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B7C3A">
      <w:pPr>
        <w:pStyle w:val="2"/>
        <w:rPr>
          <w:rFonts w:hint="eastAsia" w:ascii="宋体" w:hAnsi="宋体" w:eastAsia="宋体" w:cs="宋体"/>
          <w:sz w:val="20"/>
          <w:szCs w:val="20"/>
          <w:lang w:val="en-US"/>
        </w:rPr>
      </w:pPr>
      <w:r>
        <w:rPr>
          <w:rFonts w:hint="eastAsia" w:ascii="宋体" w:hAnsi="宋体" w:eastAsia="宋体" w:cs="宋体"/>
          <w:sz w:val="20"/>
          <w:szCs w:val="20"/>
          <w:lang w:val="en-US"/>
        </w:rPr>
        <w:t xml:space="preserve">证券代码：603230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                        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证券简称：内蒙新华</w:t>
      </w:r>
    </w:p>
    <w:p w14:paraId="57E2BC97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4860C6C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内蒙古新华发行集团股份有限公司</w:t>
      </w:r>
    </w:p>
    <w:p w14:paraId="711D756B">
      <w:pPr>
        <w:spacing w:line="36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投资者关系活动记录表</w:t>
      </w:r>
    </w:p>
    <w:p w14:paraId="4E8AC719">
      <w:pPr>
        <w:spacing w:before="51" w:after="32"/>
        <w:ind w:right="619"/>
        <w:jc w:val="right"/>
        <w:rPr>
          <w:rFonts w:hint="eastAsia" w:ascii="宋体" w:hAnsi="宋体" w:eastAsia="宋体" w:cs="宋体"/>
          <w:sz w:val="20"/>
          <w:szCs w:val="20"/>
          <w:lang w:val="en-US"/>
        </w:rPr>
      </w:pPr>
      <w:r>
        <w:rPr>
          <w:rFonts w:hint="eastAsia" w:ascii="宋体" w:hAnsi="宋体" w:eastAsia="宋体" w:cs="宋体"/>
          <w:sz w:val="20"/>
          <w:szCs w:val="20"/>
        </w:rPr>
        <w:t>编号：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2025</w:t>
      </w:r>
      <w:r>
        <w:rPr>
          <w:rFonts w:hint="eastAsia" w:ascii="宋体" w:hAnsi="宋体" w:eastAsia="宋体" w:cs="宋体"/>
          <w:sz w:val="20"/>
          <w:szCs w:val="20"/>
        </w:rPr>
        <w:t xml:space="preserve"> -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003</w:t>
      </w:r>
    </w:p>
    <w:tbl>
      <w:tblPr>
        <w:tblStyle w:val="9"/>
        <w:tblW w:w="8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2580"/>
        <w:gridCol w:w="5945"/>
      </w:tblGrid>
      <w:tr w14:paraId="5A21B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2580" w:type="dxa"/>
          </w:tcPr>
          <w:p w14:paraId="22B913FE">
            <w:pPr>
              <w:pStyle w:val="12"/>
              <w:spacing w:before="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 w14:paraId="5120A365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5945" w:type="dxa"/>
          </w:tcPr>
          <w:p w14:paraId="66A07341">
            <w:pPr>
              <w:pStyle w:val="12"/>
              <w:spacing w:before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0F546D4">
            <w:pPr>
              <w:pStyle w:val="12"/>
              <w:tabs>
                <w:tab w:val="left" w:pos="2418"/>
              </w:tabs>
              <w:spacing w:before="1"/>
              <w:ind w:left="107"/>
              <w:rPr>
                <w:rFonts w:hint="eastAsia"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调研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师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</w:t>
            </w:r>
          </w:p>
          <w:p w14:paraId="1C250C63">
            <w:pPr>
              <w:pStyle w:val="12"/>
              <w:spacing w:before="11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3ADBC1F">
            <w:pPr>
              <w:pStyle w:val="12"/>
              <w:tabs>
                <w:tab w:val="left" w:pos="2418"/>
              </w:tabs>
              <w:ind w:left="107"/>
              <w:rPr>
                <w:rFonts w:hint="eastAsia"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媒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采访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Wingdings 2" w:hAnsi="Wingdings 2" w:eastAsia="MS Gothic" w:cs="宋体"/>
                    <w:sz w:val="20"/>
                    <w:szCs w:val="20"/>
                  </w:rPr>
                  <w:t>R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业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说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</w:p>
          <w:p w14:paraId="244DB44F">
            <w:pPr>
              <w:pStyle w:val="12"/>
              <w:spacing w:before="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4B666B1">
            <w:pPr>
              <w:pStyle w:val="12"/>
              <w:tabs>
                <w:tab w:val="left" w:pos="2418"/>
              </w:tabs>
              <w:ind w:left="107"/>
              <w:rPr>
                <w:rFonts w:hint="eastAsia"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新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路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活动</w:t>
            </w:r>
          </w:p>
          <w:p w14:paraId="2BDCF96F">
            <w:pPr>
              <w:pStyle w:val="12"/>
              <w:spacing w:before="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785404C1">
            <w:pPr>
              <w:pStyle w:val="12"/>
              <w:ind w:left="107"/>
              <w:rPr>
                <w:rFonts w:hint="eastAsia"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现场参观</w:t>
            </w:r>
          </w:p>
          <w:p w14:paraId="1DDE6220">
            <w:pPr>
              <w:pStyle w:val="12"/>
              <w:spacing w:before="11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1EC0665">
            <w:pPr>
              <w:pStyle w:val="12"/>
              <w:ind w:left="107"/>
              <w:rPr>
                <w:rFonts w:hint="eastAsia"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其他（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>请文字说明其他活动内容）</w:t>
            </w:r>
          </w:p>
        </w:tc>
      </w:tr>
      <w:tr w14:paraId="4EA06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580" w:type="dxa"/>
            <w:vAlign w:val="center"/>
          </w:tcPr>
          <w:p w14:paraId="77EF2CFD">
            <w:pPr>
              <w:pStyle w:val="12"/>
              <w:spacing w:line="560" w:lineRule="exact"/>
              <w:ind w:left="107" w:right="96"/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70825B3E">
            <w:pPr>
              <w:pStyle w:val="12"/>
              <w:spacing w:before="100" w:beforeAutospacing="1" w:line="360" w:lineRule="auto"/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/>
              </w:rPr>
              <w:t>线上参与公司2025年半年度业绩说明会的投资者</w:t>
            </w:r>
          </w:p>
        </w:tc>
      </w:tr>
      <w:tr w14:paraId="12353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08B9DB96">
            <w:pPr>
              <w:pStyle w:val="12"/>
              <w:ind w:left="107"/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5945" w:type="dxa"/>
            <w:vAlign w:val="center"/>
          </w:tcPr>
          <w:p w14:paraId="13894B7C">
            <w:pPr>
              <w:spacing w:before="100" w:beforeAutospacing="1" w:line="36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2025年09月04日 15:00-16:00</w:t>
            </w:r>
          </w:p>
        </w:tc>
      </w:tr>
      <w:tr w14:paraId="3515A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580" w:type="dxa"/>
            <w:vAlign w:val="center"/>
          </w:tcPr>
          <w:p w14:paraId="5B45EC25">
            <w:pPr>
              <w:pStyle w:val="12"/>
              <w:ind w:left="107"/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5945" w:type="dxa"/>
            <w:vAlign w:val="center"/>
          </w:tcPr>
          <w:p w14:paraId="481657E4">
            <w:pPr>
              <w:pStyle w:val="12"/>
              <w:spacing w:before="100" w:beforeAutospacing="1" w:line="360" w:lineRule="auto"/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价值在线（https://www.ir-online.cn/）</w:t>
            </w:r>
          </w:p>
        </w:tc>
      </w:tr>
      <w:tr w14:paraId="26716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234EFD33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24549503">
            <w:pPr>
              <w:pStyle w:val="12"/>
              <w:spacing w:before="100" w:beforeAutospacing="1" w:line="3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董事长 秦建平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财务总监 谢美玲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董事会秘书 张瑞平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独立董事 刘丽珍</w:t>
            </w:r>
          </w:p>
        </w:tc>
      </w:tr>
      <w:tr w14:paraId="1B986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2580" w:type="dxa"/>
          </w:tcPr>
          <w:p w14:paraId="77339B8C">
            <w:pPr>
              <w:pStyle w:val="12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 w14:paraId="0C186B9C">
            <w:pPr>
              <w:pStyle w:val="12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 w14:paraId="0B06AE4D">
            <w:pPr>
              <w:pStyle w:val="12"/>
              <w:spacing w:before="5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 w14:paraId="5CC4508D">
            <w:pPr>
              <w:pStyle w:val="12"/>
              <w:spacing w:before="1" w:line="499" w:lineRule="auto"/>
              <w:ind w:left="107" w:right="96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5945" w:type="dxa"/>
          </w:tcPr>
          <w:p w14:paraId="3CF7EBF4">
            <w:pPr>
              <w:pStyle w:val="12"/>
              <w:spacing w:before="100" w:beforeAutospacing="1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ascii="宋体" w:hAnsi="宋体" w:eastAsia="宋体" w:cs="宋体"/>
                <w:b/>
                <w:sz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0"/>
              </w:rPr>
              <w:t xml:space="preserve"> 投资者提出的问题及公司回复情况</w:t>
            </w:r>
          </w:p>
          <w:p w14:paraId="0E23BDDE">
            <w:pPr>
              <w:pStyle w:val="12"/>
              <w:spacing w:before="100" w:beforeAutospacing="1"/>
              <w:ind w:firstLine="400" w:firstLineChars="200"/>
              <w:rPr>
                <w:rFonts w:hint="eastAsia" w:ascii="宋体" w:hAnsi="宋体" w:eastAsia="宋体" w:cs="宋体"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</w:rPr>
              <w:t>公司就投资者在本次说明会中提出的问题进行了回复：</w:t>
            </w:r>
          </w:p>
          <w:p w14:paraId="2BD1C150">
            <w:pPr>
              <w:pStyle w:val="12"/>
              <w:spacing w:before="100" w:beforeAutospacing="1" w:line="3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sz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0"/>
              </w:rPr>
              <w:t xml:space="preserve">  </w:t>
            </w:r>
            <w:r>
              <w:rPr>
                <w:rFonts w:ascii="宋体" w:hAnsi="宋体" w:eastAsia="宋体" w:cs="宋体"/>
                <w:b/>
                <w:sz w:val="20"/>
              </w:rPr>
              <w:t>1.一季报显示公司净利润大增，但公司二季度出现亏损，请问是什么原因导致的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答:尊敬的投资者您好，公司净利润波动主要是因为公司教材、教辅销售业务存在季节性，周期性波动，感谢您的关注！</w:t>
            </w:r>
            <w:r>
              <w:rPr>
                <w:rFonts w:ascii="宋体" w:hAnsi="宋体" w:eastAsia="宋体" w:cs="宋体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2.董事长，您好，面对低出生率、学习材料电子化等负面因素，请问内蒙新华未来的成长空间怎么看？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尊敬的投资者您好，面对低出生率和学习材料电子化的挑战，内蒙新华对公司未来的成长空间持有积极的看法。公司将持续做稳做精教育服务产业链，提升教育服务质量，并大力推进在线教育、课外阅读等项目的营销推广，同时积极布局教辅线上销售平台，实现全产业链的协同发展，保持在教育服务市场的主体地位。在文化消费产业链方面，公司将聚焦场景化改造，推动品质化提升和数字化赋能，并通过线上业务和公共文化服务的开展来扩大品牌影响力。感谢您的关注！</w:t>
            </w:r>
            <w:r>
              <w:rPr>
                <w:rFonts w:ascii="宋体" w:hAnsi="宋体" w:eastAsia="宋体" w:cs="宋体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3.谢总好，根据合并利润表，上半年公允价值变动损益是－1400多万，请问这部分投的具体是什么资产？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尊敬的投资者您好，公司将购买的银行理财产品按交易性金融资产核算，依据金融工具相关准则以公允价值计量且其变动计入当期损益。2025年1—6月公允价值变动损益为负，主要系该理财产品于2025年赎回时，按规定将2024年12月31日已确认的公允价值变动自“公允价值变动损益”结转至“投资收益”，赎回时确认的实际利息收入亦计入“投资收益”，从而使本期“公允价值变动损益”呈负数。感谢您的关注！</w:t>
            </w:r>
            <w:r>
              <w:rPr>
                <w:rFonts w:ascii="宋体" w:hAnsi="宋体" w:eastAsia="宋体" w:cs="宋体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4.董事长，你好，目前，多个省份出台严控教辅进校园的政策，该政策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sz w:val="20"/>
              </w:rPr>
              <w:t>对贵司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影响</w:t>
            </w:r>
            <w:r>
              <w:rPr>
                <w:rFonts w:ascii="宋体" w:hAnsi="宋体" w:eastAsia="宋体" w:cs="宋体"/>
                <w:b/>
                <w:sz w:val="20"/>
              </w:rPr>
              <w:t>大吗？3季度业务正常吗？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答:尊敬的投资者您好，面对当前市场变化，公司将未雨绸缪，加强教辅业务竞争力，调整战略布局，以有效适应市场变化。公司目前业务经营正常，感谢您的关注</w:t>
            </w:r>
            <w:r>
              <w:rPr>
                <w:rFonts w:hint="eastAsia" w:ascii="宋体" w:hAnsi="宋体" w:eastAsia="宋体" w:cs="宋体"/>
                <w:sz w:val="20"/>
              </w:rPr>
              <w:t>！</w:t>
            </w:r>
            <w:r>
              <w:rPr>
                <w:rFonts w:ascii="宋体" w:hAnsi="宋体" w:eastAsia="宋体" w:cs="宋体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5.中国已进入低利率时代，公司购买银行理财的传统做法很难实现资产保值增值目标，建议公司通过加大分红力度或回购股份提高投资者回报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。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</w:rPr>
              <w:t xml:space="preserve">    答:尊敬的投资者您好，感谢您的建议，公司高度重视投资者回报，近年来一直维持高比例分红政策，公司将继续强化投资者权益保障，在平衡好公司发展、业绩增长与股东回报的前提下，根据相关法律法规及《公司章程》的规定，坚持为投资者提供持续、稳定的现金分红方案，与投资者携手分享长期价值，共筑可持续的股东回报生态。同时，公司在必要时将综合考虑年度分红计划、资金安排、市场股价表现等因素，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适时</w:t>
            </w:r>
            <w:r>
              <w:rPr>
                <w:rFonts w:ascii="宋体" w:hAnsi="宋体" w:eastAsia="宋体" w:cs="宋体"/>
                <w:sz w:val="20"/>
              </w:rPr>
              <w:t>开展股份回购，积极维护投资者权益。</w:t>
            </w:r>
            <w:r>
              <w:rPr>
                <w:rFonts w:hint="eastAsia" w:ascii="宋体" w:hAnsi="宋体" w:eastAsia="宋体" w:cs="宋体"/>
                <w:sz w:val="20"/>
              </w:rPr>
              <w:t>后续若有回购计划，将会及时履行信息披露义务。</w:t>
            </w:r>
            <w:r>
              <w:rPr>
                <w:rFonts w:ascii="宋体" w:hAnsi="宋体" w:eastAsia="宋体" w:cs="宋体"/>
                <w:sz w:val="20"/>
              </w:rPr>
              <w:t>再次感谢您对公司的关注和建议！</w:t>
            </w:r>
          </w:p>
        </w:tc>
      </w:tr>
      <w:tr w14:paraId="7527B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2580" w:type="dxa"/>
            <w:vAlign w:val="center"/>
          </w:tcPr>
          <w:p w14:paraId="45881901">
            <w:pPr>
              <w:pStyle w:val="12"/>
              <w:spacing w:before="1"/>
              <w:ind w:left="107"/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关于本次活动是否涉及应</w:t>
            </w:r>
          </w:p>
          <w:p w14:paraId="779F39F2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5945" w:type="dxa"/>
            <w:vAlign w:val="center"/>
          </w:tcPr>
          <w:p w14:paraId="38FCFDD4">
            <w:pPr>
              <w:pStyle w:val="12"/>
              <w:spacing w:before="100" w:beforeAutospacing="1" w:line="3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本次活动不涉及未公开披露的重大信息。</w:t>
            </w:r>
          </w:p>
        </w:tc>
      </w:tr>
      <w:tr w14:paraId="4E364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3913687B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5945" w:type="dxa"/>
            <w:vAlign w:val="center"/>
          </w:tcPr>
          <w:p w14:paraId="3FF53838">
            <w:pPr>
              <w:pStyle w:val="12"/>
              <w:spacing w:before="100" w:beforeAutospacing="1" w:line="3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164A9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63AEDE6F">
            <w:pPr>
              <w:pStyle w:val="12"/>
              <w:spacing w:before="1"/>
              <w:ind w:left="10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45" w:type="dxa"/>
            <w:vAlign w:val="center"/>
          </w:tcPr>
          <w:p w14:paraId="0AC07DCA">
            <w:pPr>
              <w:pStyle w:val="12"/>
              <w:spacing w:before="100" w:beforeAutospacing="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2025年09月04日</w:t>
            </w:r>
          </w:p>
        </w:tc>
      </w:tr>
    </w:tbl>
    <w:p w14:paraId="1B1CB6B2">
      <w:pPr>
        <w:rPr>
          <w:rFonts w:hint="eastAsia" w:ascii="宋体" w:hAnsi="宋体" w:eastAsia="宋体" w:cs="宋体"/>
          <w:sz w:val="28"/>
          <w:szCs w:val="36"/>
        </w:rPr>
      </w:pP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E59D1"/>
    <w:rsid w:val="001E5EA4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6FF3"/>
    <w:rsid w:val="00571B49"/>
    <w:rsid w:val="005743AE"/>
    <w:rsid w:val="005D64CA"/>
    <w:rsid w:val="005E5717"/>
    <w:rsid w:val="005E6DB2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53463"/>
    <w:rsid w:val="00893F25"/>
    <w:rsid w:val="00895035"/>
    <w:rsid w:val="008B2B14"/>
    <w:rsid w:val="008C39A4"/>
    <w:rsid w:val="008C6AED"/>
    <w:rsid w:val="008C7604"/>
    <w:rsid w:val="008D2D4F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A1705"/>
    <w:rsid w:val="00CE1A54"/>
    <w:rsid w:val="00CF5FB6"/>
    <w:rsid w:val="00D02518"/>
    <w:rsid w:val="00D17454"/>
    <w:rsid w:val="00D33FBC"/>
    <w:rsid w:val="00D7535C"/>
    <w:rsid w:val="00D76302"/>
    <w:rsid w:val="00DA5CE2"/>
    <w:rsid w:val="00DB3F2B"/>
    <w:rsid w:val="00DE10E8"/>
    <w:rsid w:val="00E16FDA"/>
    <w:rsid w:val="00E35F58"/>
    <w:rsid w:val="00E45BD9"/>
    <w:rsid w:val="00E66FFC"/>
    <w:rsid w:val="00E759D6"/>
    <w:rsid w:val="00E84A8C"/>
    <w:rsid w:val="00E976DE"/>
    <w:rsid w:val="00EB25BB"/>
    <w:rsid w:val="00EC0F83"/>
    <w:rsid w:val="00EE3187"/>
    <w:rsid w:val="00EF499B"/>
    <w:rsid w:val="00F14977"/>
    <w:rsid w:val="00FB4A08"/>
    <w:rsid w:val="00FC0C2A"/>
    <w:rsid w:val="00FD7F8E"/>
    <w:rsid w:val="00FF11E4"/>
    <w:rsid w:val="0102787B"/>
    <w:rsid w:val="04B072D4"/>
    <w:rsid w:val="05F575D4"/>
    <w:rsid w:val="064249C6"/>
    <w:rsid w:val="07DF7577"/>
    <w:rsid w:val="08641132"/>
    <w:rsid w:val="09186774"/>
    <w:rsid w:val="0944411C"/>
    <w:rsid w:val="0945438F"/>
    <w:rsid w:val="0A71587A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8507D37"/>
    <w:rsid w:val="68D923BF"/>
    <w:rsid w:val="69CB37D4"/>
    <w:rsid w:val="6A0D5B9B"/>
    <w:rsid w:val="6A3B23B1"/>
    <w:rsid w:val="6AEA32DC"/>
    <w:rsid w:val="6CC24AB5"/>
    <w:rsid w:val="6D9271B2"/>
    <w:rsid w:val="6F134790"/>
    <w:rsid w:val="6F2C7096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</w:style>
  <w:style w:type="paragraph" w:styleId="4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10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10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批注文字 字符"/>
    <w:basedOn w:val="10"/>
    <w:link w:val="3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6">
    <w:name w:val="批注主题 字符"/>
    <w:basedOn w:val="15"/>
    <w:link w:val="8"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17">
    <w:name w:val="批注框文本 字符"/>
    <w:basedOn w:val="10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customStyle="1" w:styleId="18">
    <w:name w:val="Revision"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1302</Words>
  <Characters>1379</Characters>
  <Lines>10</Lines>
  <Paragraphs>3</Paragraphs>
  <TotalTime>13</TotalTime>
  <ScaleCrop>false</ScaleCrop>
  <LinksUpToDate>false</LinksUpToDate>
  <CharactersWithSpaces>1482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2025-09-04T09:06:00Z</dcterms:created>
  <dc:creator>jie.huang</dc:creator>
  <cp:lastModifiedBy>林晓荣</cp:lastModifiedBy>
  <dcterms:modified xsi:type="dcterms:W3CDTF">2025-09-04T09:22:46Z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59CB0B8995364A64979F77C3AFD0EE9B_13</vt:lpwstr>
  </property>
  <property fmtid="{D5CDD505-2E9C-101B-9397-08002B2CF9AE}" pid="4" name="KSOTemplateDocerSaveRecord">
    <vt:lpwstr>eyJoZGlkIjoiZWY5YjI5ZTg3MDljYzQ0YTM0M2JhNTU1NDEwNTYzNTQiLCJ1c2VySWQiOiI2MzMyNDk1ODMifQ==</vt:lpwstr>
  </property>
</Properties>
</file>