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AEFE2" w14:textId="77777777" w:rsidR="00A83E0B" w:rsidRDefault="00000000">
      <w:pPr>
        <w:pStyle w:val="a3"/>
        <w:ind w:right="824"/>
        <w:jc w:val="center"/>
      </w:pPr>
      <w:r>
        <w:rPr>
          <w:rFonts w:hint="eastAsia"/>
          <w:lang w:val="en-US"/>
        </w:rPr>
        <w:t xml:space="preserve">      杭州格林达电子材料</w:t>
      </w:r>
      <w:r>
        <w:t>股份有限公司</w:t>
      </w:r>
    </w:p>
    <w:p w14:paraId="2CD1AB76" w14:textId="77777777" w:rsidR="00A83E0B" w:rsidRDefault="00000000">
      <w:pPr>
        <w:pStyle w:val="a3"/>
        <w:ind w:right="824"/>
        <w:jc w:val="center"/>
      </w:pPr>
      <w:r>
        <w:rPr>
          <w:rFonts w:hint="eastAsia"/>
          <w:lang w:val="en-US"/>
        </w:rPr>
        <w:t xml:space="preserve">       </w:t>
      </w:r>
      <w:r>
        <w:t>投资者关系活动记录表</w:t>
      </w:r>
    </w:p>
    <w:p w14:paraId="02AB9919" w14:textId="1F6F0E66" w:rsidR="00A83E0B" w:rsidRDefault="00000000">
      <w:pPr>
        <w:spacing w:before="154" w:after="32"/>
        <w:ind w:right="679"/>
        <w:jc w:val="right"/>
        <w:rPr>
          <w:rFonts w:hint="eastAsia"/>
          <w:sz w:val="28"/>
        </w:rPr>
      </w:pPr>
      <w:r>
        <w:rPr>
          <w:sz w:val="28"/>
        </w:rPr>
        <w:t>编号：</w:t>
      </w:r>
      <w:r w:rsidR="002529FD">
        <w:rPr>
          <w:rFonts w:hint="eastAsia"/>
          <w:sz w:val="28"/>
        </w:rPr>
        <w:t>2025-004</w:t>
      </w:r>
    </w:p>
    <w:tbl>
      <w:tblPr>
        <w:tblW w:w="8525" w:type="dxa"/>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77"/>
        <w:gridCol w:w="6148"/>
      </w:tblGrid>
      <w:tr w:rsidR="00A83E0B" w14:paraId="2FF66DA9" w14:textId="77777777">
        <w:trPr>
          <w:trHeight w:val="2177"/>
        </w:trPr>
        <w:tc>
          <w:tcPr>
            <w:tcW w:w="2377" w:type="dxa"/>
          </w:tcPr>
          <w:p w14:paraId="0C1D15A6" w14:textId="77777777" w:rsidR="00A83E0B" w:rsidRDefault="00A83E0B">
            <w:pPr>
              <w:pStyle w:val="TableParagraph"/>
              <w:ind w:left="0"/>
              <w:rPr>
                <w:sz w:val="24"/>
              </w:rPr>
            </w:pPr>
          </w:p>
          <w:p w14:paraId="52D4324F" w14:textId="77777777" w:rsidR="00A83E0B" w:rsidRDefault="00A83E0B">
            <w:pPr>
              <w:pStyle w:val="TableParagraph"/>
              <w:spacing w:before="12"/>
              <w:ind w:left="0"/>
              <w:rPr>
                <w:sz w:val="31"/>
              </w:rPr>
            </w:pPr>
          </w:p>
          <w:p w14:paraId="319AE997" w14:textId="77777777" w:rsidR="00A83E0B" w:rsidRDefault="00000000">
            <w:pPr>
              <w:pStyle w:val="TableParagraph"/>
              <w:rPr>
                <w:sz w:val="24"/>
              </w:rPr>
            </w:pPr>
            <w:r>
              <w:rPr>
                <w:sz w:val="24"/>
              </w:rPr>
              <w:t>投资者关系活动类别</w:t>
            </w:r>
          </w:p>
        </w:tc>
        <w:tc>
          <w:tcPr>
            <w:tcW w:w="6148" w:type="dxa"/>
          </w:tcPr>
          <w:p w14:paraId="1F001BCD" w14:textId="1B652C5B" w:rsidR="00A83E0B" w:rsidRDefault="00F943F4">
            <w:pPr>
              <w:pStyle w:val="TableParagraph"/>
              <w:tabs>
                <w:tab w:val="left" w:pos="2747"/>
              </w:tabs>
              <w:spacing w:before="64"/>
              <w:rPr>
                <w:sz w:val="24"/>
              </w:rPr>
            </w:pPr>
            <w:r w:rsidRPr="00F943F4">
              <w:rPr>
                <w:rFonts w:hint="eastAsia"/>
                <w:sz w:val="24"/>
              </w:rPr>
              <w:t>□</w:t>
            </w:r>
            <w:r w:rsidR="001305E4">
              <w:rPr>
                <w:sz w:val="24"/>
              </w:rPr>
              <w:t>特定对象调研</w:t>
            </w:r>
            <w:r w:rsidR="001305E4">
              <w:rPr>
                <w:sz w:val="24"/>
              </w:rPr>
              <w:tab/>
              <w:t>□分析师会议</w:t>
            </w:r>
          </w:p>
          <w:p w14:paraId="6237480F" w14:textId="0F7F0C8C" w:rsidR="00A83E0B" w:rsidRDefault="00000000">
            <w:pPr>
              <w:pStyle w:val="TableParagraph"/>
              <w:tabs>
                <w:tab w:val="left" w:pos="2747"/>
              </w:tabs>
              <w:spacing w:before="130"/>
              <w:rPr>
                <w:sz w:val="24"/>
              </w:rPr>
            </w:pPr>
            <w:r>
              <w:rPr>
                <w:sz w:val="24"/>
              </w:rPr>
              <w:t>□媒体采访</w:t>
            </w:r>
            <w:r>
              <w:rPr>
                <w:sz w:val="24"/>
              </w:rPr>
              <w:tab/>
            </w:r>
            <w:r w:rsidR="00F943F4" w:rsidRPr="00F943F4">
              <w:rPr>
                <w:rFonts w:hint="eastAsia"/>
                <w:sz w:val="24"/>
              </w:rPr>
              <w:t>√</w:t>
            </w:r>
            <w:r>
              <w:rPr>
                <w:sz w:val="24"/>
              </w:rPr>
              <w:t>业绩说明会</w:t>
            </w:r>
          </w:p>
          <w:p w14:paraId="7DD45750" w14:textId="77777777" w:rsidR="00A83E0B" w:rsidRDefault="00000000">
            <w:pPr>
              <w:pStyle w:val="TableParagraph"/>
              <w:tabs>
                <w:tab w:val="left" w:pos="2747"/>
              </w:tabs>
              <w:spacing w:before="126"/>
              <w:rPr>
                <w:sz w:val="24"/>
              </w:rPr>
            </w:pPr>
            <w:r>
              <w:rPr>
                <w:sz w:val="24"/>
              </w:rPr>
              <w:t>□新闻发布会</w:t>
            </w:r>
            <w:r>
              <w:rPr>
                <w:sz w:val="24"/>
              </w:rPr>
              <w:tab/>
              <w:t>□路演活动</w:t>
            </w:r>
          </w:p>
          <w:p w14:paraId="56269F88" w14:textId="77777777" w:rsidR="00A83E0B" w:rsidRDefault="00000000">
            <w:pPr>
              <w:pStyle w:val="TableParagraph"/>
              <w:spacing w:before="128"/>
              <w:rPr>
                <w:sz w:val="24"/>
              </w:rPr>
            </w:pPr>
            <w:r>
              <w:rPr>
                <w:sz w:val="24"/>
              </w:rPr>
              <w:t>□现场参观</w:t>
            </w:r>
          </w:p>
          <w:p w14:paraId="22C30DD5" w14:textId="77777777" w:rsidR="00A83E0B" w:rsidRDefault="00000000">
            <w:pPr>
              <w:pStyle w:val="TableParagraph"/>
              <w:spacing w:before="127"/>
              <w:rPr>
                <w:sz w:val="24"/>
              </w:rPr>
            </w:pPr>
            <w:r>
              <w:rPr>
                <w:sz w:val="24"/>
              </w:rPr>
              <w:t>□其他（请文字说明其他活动内容）</w:t>
            </w:r>
          </w:p>
        </w:tc>
      </w:tr>
      <w:tr w:rsidR="00A83E0B" w14:paraId="27E035E2" w14:textId="77777777" w:rsidTr="00462D43">
        <w:trPr>
          <w:trHeight w:val="1637"/>
        </w:trPr>
        <w:tc>
          <w:tcPr>
            <w:tcW w:w="2377" w:type="dxa"/>
          </w:tcPr>
          <w:p w14:paraId="1BD9B899" w14:textId="77777777" w:rsidR="00A83E0B" w:rsidRDefault="00000000">
            <w:pPr>
              <w:pStyle w:val="TableParagraph"/>
              <w:spacing w:before="64"/>
              <w:rPr>
                <w:sz w:val="24"/>
              </w:rPr>
            </w:pPr>
            <w:r>
              <w:rPr>
                <w:sz w:val="24"/>
              </w:rPr>
              <w:t>活动参与人员</w:t>
            </w:r>
          </w:p>
        </w:tc>
        <w:tc>
          <w:tcPr>
            <w:tcW w:w="6148" w:type="dxa"/>
          </w:tcPr>
          <w:p w14:paraId="1B0BB473" w14:textId="77777777" w:rsidR="00F943F4" w:rsidRDefault="00F943F4" w:rsidP="00F943F4">
            <w:pPr>
              <w:pStyle w:val="TableParagraph"/>
            </w:pPr>
            <w:r>
              <w:rPr>
                <w:rFonts w:hint="eastAsia"/>
              </w:rPr>
              <w:t>董事长：蒋慧儿</w:t>
            </w:r>
          </w:p>
          <w:p w14:paraId="1A513A84" w14:textId="1591F25E" w:rsidR="00F943F4" w:rsidRDefault="00F943F4" w:rsidP="00F943F4">
            <w:pPr>
              <w:pStyle w:val="TableParagraph"/>
            </w:pPr>
            <w:r>
              <w:rPr>
                <w:rFonts w:hint="eastAsia"/>
              </w:rPr>
              <w:t>总经理：方伟华</w:t>
            </w:r>
          </w:p>
          <w:p w14:paraId="393E9419" w14:textId="1D0864FA" w:rsidR="00F943F4" w:rsidRDefault="00F943F4" w:rsidP="00F943F4">
            <w:pPr>
              <w:pStyle w:val="TableParagraph"/>
            </w:pPr>
            <w:r>
              <w:rPr>
                <w:rFonts w:hint="eastAsia"/>
              </w:rPr>
              <w:t>财务总监：</w:t>
            </w:r>
            <w:r w:rsidR="00E46F19">
              <w:rPr>
                <w:rFonts w:hint="eastAsia"/>
              </w:rPr>
              <w:t>何婷茹</w:t>
            </w:r>
          </w:p>
          <w:p w14:paraId="30C45B20" w14:textId="77777777" w:rsidR="00F943F4" w:rsidRDefault="00F943F4" w:rsidP="00F943F4">
            <w:pPr>
              <w:pStyle w:val="TableParagraph"/>
            </w:pPr>
            <w:r>
              <w:rPr>
                <w:rFonts w:hint="eastAsia"/>
              </w:rPr>
              <w:t>董事会秘书：章琪</w:t>
            </w:r>
          </w:p>
          <w:p w14:paraId="0A8B9502" w14:textId="77E89E82" w:rsidR="00A83E0B" w:rsidRPr="00F943F4" w:rsidRDefault="00F943F4" w:rsidP="00F943F4">
            <w:pPr>
              <w:pStyle w:val="TableParagraph"/>
            </w:pPr>
            <w:r>
              <w:rPr>
                <w:rFonts w:hint="eastAsia"/>
              </w:rPr>
              <w:t>独立董事：</w:t>
            </w:r>
            <w:r>
              <w:t xml:space="preserve"> 吴晖</w:t>
            </w:r>
          </w:p>
        </w:tc>
      </w:tr>
      <w:tr w:rsidR="00A83E0B" w14:paraId="13A0F995" w14:textId="77777777">
        <w:trPr>
          <w:trHeight w:val="436"/>
        </w:trPr>
        <w:tc>
          <w:tcPr>
            <w:tcW w:w="2377" w:type="dxa"/>
          </w:tcPr>
          <w:p w14:paraId="5F7FF5DE" w14:textId="77777777" w:rsidR="00A83E0B" w:rsidRDefault="00000000">
            <w:pPr>
              <w:pStyle w:val="TableParagraph"/>
              <w:spacing w:before="64"/>
              <w:rPr>
                <w:sz w:val="24"/>
              </w:rPr>
            </w:pPr>
            <w:r>
              <w:rPr>
                <w:sz w:val="24"/>
              </w:rPr>
              <w:t>时间</w:t>
            </w:r>
          </w:p>
        </w:tc>
        <w:tc>
          <w:tcPr>
            <w:tcW w:w="6148" w:type="dxa"/>
          </w:tcPr>
          <w:p w14:paraId="4B082C86" w14:textId="2AE05B02" w:rsidR="00A83E0B" w:rsidRDefault="00E46F19">
            <w:pPr>
              <w:pStyle w:val="TableParagraph"/>
              <w:ind w:left="0"/>
              <w:rPr>
                <w:rFonts w:ascii="Times New Roman"/>
                <w:sz w:val="26"/>
              </w:rPr>
            </w:pPr>
            <w:r>
              <w:rPr>
                <w:rFonts w:ascii="Times New Roman" w:hint="eastAsia"/>
                <w:sz w:val="26"/>
              </w:rPr>
              <w:t>2025</w:t>
            </w:r>
            <w:r w:rsidR="001305E4">
              <w:rPr>
                <w:rFonts w:ascii="Times New Roman"/>
                <w:sz w:val="26"/>
              </w:rPr>
              <w:t>.</w:t>
            </w:r>
            <w:r w:rsidR="00462D43">
              <w:rPr>
                <w:rFonts w:ascii="Times New Roman" w:hint="eastAsia"/>
                <w:sz w:val="26"/>
              </w:rPr>
              <w:t>9</w:t>
            </w:r>
            <w:r w:rsidR="001305E4">
              <w:rPr>
                <w:rFonts w:ascii="Times New Roman"/>
                <w:sz w:val="26"/>
              </w:rPr>
              <w:t>.</w:t>
            </w:r>
            <w:r w:rsidR="00462D43">
              <w:rPr>
                <w:rFonts w:ascii="Times New Roman" w:hint="eastAsia"/>
                <w:sz w:val="26"/>
              </w:rPr>
              <w:t>5</w:t>
            </w:r>
            <w:r w:rsidR="001305E4">
              <w:rPr>
                <w:rFonts w:ascii="Times New Roman"/>
                <w:sz w:val="26"/>
              </w:rPr>
              <w:t xml:space="preserve"> </w:t>
            </w:r>
            <w:r w:rsidR="00462D43">
              <w:rPr>
                <w:rFonts w:ascii="Times New Roman" w:hint="eastAsia"/>
                <w:sz w:val="26"/>
              </w:rPr>
              <w:t>下</w:t>
            </w:r>
            <w:r w:rsidR="00F943F4" w:rsidRPr="00F943F4">
              <w:rPr>
                <w:rFonts w:ascii="Times New Roman" w:hint="eastAsia"/>
                <w:sz w:val="26"/>
              </w:rPr>
              <w:t>午</w:t>
            </w:r>
            <w:r w:rsidR="00F943F4" w:rsidRPr="00F943F4">
              <w:rPr>
                <w:rFonts w:ascii="Times New Roman"/>
                <w:sz w:val="26"/>
              </w:rPr>
              <w:t xml:space="preserve"> 1</w:t>
            </w:r>
            <w:r w:rsidR="00462D43">
              <w:rPr>
                <w:rFonts w:ascii="Times New Roman" w:hint="eastAsia"/>
                <w:sz w:val="26"/>
              </w:rPr>
              <w:t>4</w:t>
            </w:r>
            <w:r w:rsidR="00F943F4" w:rsidRPr="00F943F4">
              <w:rPr>
                <w:rFonts w:ascii="Times New Roman"/>
                <w:sz w:val="26"/>
              </w:rPr>
              <w:t>:00-1</w:t>
            </w:r>
            <w:r w:rsidR="00462D43">
              <w:rPr>
                <w:rFonts w:ascii="Times New Roman" w:hint="eastAsia"/>
                <w:sz w:val="26"/>
              </w:rPr>
              <w:t>5</w:t>
            </w:r>
            <w:r w:rsidR="00F943F4" w:rsidRPr="00F943F4">
              <w:rPr>
                <w:rFonts w:ascii="Times New Roman"/>
                <w:sz w:val="26"/>
              </w:rPr>
              <w:t>:00</w:t>
            </w:r>
          </w:p>
        </w:tc>
      </w:tr>
      <w:tr w:rsidR="00A83E0B" w14:paraId="0E13B0F5" w14:textId="77777777">
        <w:trPr>
          <w:trHeight w:val="434"/>
        </w:trPr>
        <w:tc>
          <w:tcPr>
            <w:tcW w:w="2377" w:type="dxa"/>
          </w:tcPr>
          <w:p w14:paraId="219387FF" w14:textId="77777777" w:rsidR="00A83E0B" w:rsidRDefault="00000000">
            <w:pPr>
              <w:pStyle w:val="TableParagraph"/>
              <w:spacing w:before="64"/>
              <w:rPr>
                <w:sz w:val="24"/>
              </w:rPr>
            </w:pPr>
            <w:r>
              <w:rPr>
                <w:sz w:val="24"/>
              </w:rPr>
              <w:t>地点</w:t>
            </w:r>
          </w:p>
        </w:tc>
        <w:tc>
          <w:tcPr>
            <w:tcW w:w="6148" w:type="dxa"/>
          </w:tcPr>
          <w:p w14:paraId="33D50453" w14:textId="6BC267A6" w:rsidR="00A83E0B" w:rsidRDefault="00F943F4">
            <w:pPr>
              <w:pStyle w:val="TableParagraph"/>
              <w:ind w:left="0"/>
              <w:rPr>
                <w:rFonts w:ascii="Times New Roman"/>
                <w:sz w:val="26"/>
              </w:rPr>
            </w:pPr>
            <w:r>
              <w:rPr>
                <w:rFonts w:ascii="Times New Roman" w:hint="eastAsia"/>
                <w:sz w:val="26"/>
              </w:rPr>
              <w:t>上证路演中心</w:t>
            </w:r>
          </w:p>
        </w:tc>
      </w:tr>
      <w:tr w:rsidR="00A83E0B" w14:paraId="41889C9F" w14:textId="77777777" w:rsidTr="00552E3E">
        <w:trPr>
          <w:trHeight w:val="2337"/>
        </w:trPr>
        <w:tc>
          <w:tcPr>
            <w:tcW w:w="2377" w:type="dxa"/>
          </w:tcPr>
          <w:p w14:paraId="1D513ADD" w14:textId="77777777" w:rsidR="00A83E0B" w:rsidRDefault="00000000">
            <w:pPr>
              <w:pStyle w:val="TableParagraph"/>
              <w:spacing w:before="67"/>
              <w:rPr>
                <w:sz w:val="24"/>
              </w:rPr>
            </w:pPr>
            <w:r>
              <w:rPr>
                <w:sz w:val="24"/>
              </w:rPr>
              <w:t>交流内容及具体问答</w:t>
            </w:r>
          </w:p>
          <w:p w14:paraId="504BE76F" w14:textId="77777777" w:rsidR="00A83E0B" w:rsidRDefault="00000000">
            <w:pPr>
              <w:pStyle w:val="TableParagraph"/>
              <w:spacing w:before="127"/>
              <w:rPr>
                <w:sz w:val="24"/>
              </w:rPr>
            </w:pPr>
            <w:r>
              <w:rPr>
                <w:sz w:val="24"/>
              </w:rPr>
              <w:t>记录</w:t>
            </w:r>
          </w:p>
        </w:tc>
        <w:tc>
          <w:tcPr>
            <w:tcW w:w="6148" w:type="dxa"/>
          </w:tcPr>
          <w:p w14:paraId="126B797A" w14:textId="36C8A411" w:rsidR="00552E3E" w:rsidRDefault="00F943F4" w:rsidP="00F943F4">
            <w:pPr>
              <w:spacing w:line="360" w:lineRule="auto"/>
            </w:pPr>
            <w:r>
              <w:rPr>
                <w:rFonts w:hint="eastAsia"/>
              </w:rPr>
              <w:t>1、</w:t>
            </w:r>
            <w:r w:rsidR="00462D43" w:rsidRPr="00462D43">
              <w:rPr>
                <w:rFonts w:hint="eastAsia"/>
              </w:rPr>
              <w:t>公司在</w:t>
            </w:r>
            <w:r w:rsidR="00462D43" w:rsidRPr="00462D43">
              <w:t>2025年半年报中提到“通过该项目的验收及带动的技术提升，公司与集成电路龙头企业进行品质对标，完成客户端供应商资格审查导入”，请公司是否已取得集成电路龙头企业的供应商资格，是否已开始供货？如有是小批量还是大批量</w:t>
            </w:r>
            <w:r w:rsidRPr="00F943F4">
              <w:rPr>
                <w:rFonts w:hint="eastAsia"/>
              </w:rPr>
              <w:t>？</w:t>
            </w:r>
          </w:p>
          <w:p w14:paraId="7F385DE8" w14:textId="2E801548" w:rsidR="00F943F4" w:rsidRDefault="00F943F4" w:rsidP="00F943F4">
            <w:pPr>
              <w:spacing w:line="360" w:lineRule="auto"/>
            </w:pPr>
            <w:r>
              <w:rPr>
                <w:rFonts w:hint="eastAsia"/>
              </w:rPr>
              <w:t>A：</w:t>
            </w:r>
            <w:r w:rsidR="00462D43" w:rsidRPr="00462D43">
              <w:rPr>
                <w:rFonts w:hint="eastAsia"/>
              </w:rPr>
              <w:t>尊敬的投资者你好，公司正稳步推进项目验收收尾工作，进展顺利。公司目前与相关集成电路龙头企业进行品质对标，</w:t>
            </w:r>
            <w:r w:rsidR="00462D43" w:rsidRPr="00462D43">
              <w:t xml:space="preserve"> 处于供应商资格审查导入阶段，公司持续推进相关验证和导入工作，具体业务进展请以公司后续公告为准。谢谢！</w:t>
            </w:r>
          </w:p>
          <w:p w14:paraId="2C99D3D4" w14:textId="77777777" w:rsidR="00F943F4" w:rsidRDefault="00F943F4" w:rsidP="00F943F4">
            <w:pPr>
              <w:spacing w:line="360" w:lineRule="auto"/>
            </w:pPr>
          </w:p>
          <w:p w14:paraId="751A5AC3" w14:textId="66D01980" w:rsidR="00F943F4" w:rsidRDefault="00F943F4" w:rsidP="00F943F4">
            <w:pPr>
              <w:spacing w:line="360" w:lineRule="auto"/>
            </w:pPr>
            <w:r>
              <w:rPr>
                <w:rFonts w:hint="eastAsia"/>
              </w:rPr>
              <w:t>2、</w:t>
            </w:r>
            <w:r w:rsidR="00462D43" w:rsidRPr="00462D43">
              <w:rPr>
                <w:rFonts w:hint="eastAsia"/>
              </w:rPr>
              <w:t>公司承接到工信部联合攻关项目现在什么进展了？半年报说在收尾阶段，具体到哪个阶段了，是否顺利？预计三季度能完成验证吗</w:t>
            </w:r>
            <w:r w:rsidR="000D24F6" w:rsidRPr="000D24F6">
              <w:rPr>
                <w:rFonts w:hint="eastAsia"/>
              </w:rPr>
              <w:t>？</w:t>
            </w:r>
          </w:p>
          <w:p w14:paraId="7E269153" w14:textId="07C7921C" w:rsidR="00F943F4" w:rsidRDefault="00F943F4" w:rsidP="00F943F4">
            <w:pPr>
              <w:spacing w:line="360" w:lineRule="auto"/>
            </w:pPr>
            <w:r w:rsidRPr="00F943F4">
              <w:t>A：</w:t>
            </w:r>
            <w:r w:rsidR="00462D43" w:rsidRPr="00462D43">
              <w:rPr>
                <w:rFonts w:hint="eastAsia"/>
              </w:rPr>
              <w:t>尊敬的投资者你好，公司承接的工信部联合攻关项目处于整体验收阶段，公司正稳步推进项目验收收尾工作，进展顺利，最新信息请关注公司定期报告和临时公告的相关内容。谢谢</w:t>
            </w:r>
            <w:r w:rsidR="000D24F6" w:rsidRPr="000D24F6">
              <w:t>。</w:t>
            </w:r>
          </w:p>
          <w:p w14:paraId="11282E81" w14:textId="77777777" w:rsidR="00F943F4" w:rsidRDefault="00F943F4" w:rsidP="00F943F4">
            <w:pPr>
              <w:spacing w:line="360" w:lineRule="auto"/>
            </w:pPr>
          </w:p>
          <w:p w14:paraId="3A367509" w14:textId="1813B88D" w:rsidR="00F943F4" w:rsidRDefault="00F943F4" w:rsidP="00F943F4">
            <w:pPr>
              <w:spacing w:line="360" w:lineRule="auto"/>
            </w:pPr>
            <w:r>
              <w:rPr>
                <w:rFonts w:hint="eastAsia"/>
              </w:rPr>
              <w:t>3、</w:t>
            </w:r>
            <w:r w:rsidR="00462D43" w:rsidRPr="00462D43">
              <w:rPr>
                <w:rFonts w:hint="eastAsia"/>
              </w:rPr>
              <w:t>公司耗时数年时间终于投产的四川项目，该项目目前情况怎么样？有没有放量？运营情况有没有改善</w:t>
            </w:r>
          </w:p>
          <w:p w14:paraId="1B568064" w14:textId="63BBE275" w:rsidR="00F943F4" w:rsidRDefault="00F943F4" w:rsidP="00F943F4">
            <w:pPr>
              <w:spacing w:line="360" w:lineRule="auto"/>
            </w:pPr>
            <w:r w:rsidRPr="00F943F4">
              <w:t>A：</w:t>
            </w:r>
            <w:r w:rsidR="00462D43" w:rsidRPr="00462D43">
              <w:rPr>
                <w:rFonts w:hint="eastAsia"/>
              </w:rPr>
              <w:t>尊敬的投资者你好，公司核心产品已在体系客户</w:t>
            </w:r>
            <w:r w:rsidR="00462D43" w:rsidRPr="00462D43">
              <w:t>LCD 和OLED 的多条重要产线测试成功，由格林达四川工厂导入并实现量</w:t>
            </w:r>
            <w:r w:rsidR="00462D43" w:rsidRPr="00462D43">
              <w:lastRenderedPageBreak/>
              <w:t>供，四川格林达2025年上半年实现营收3,309.84万元，产能逐步释放。谢谢。</w:t>
            </w:r>
          </w:p>
          <w:p w14:paraId="641D3DD1" w14:textId="77777777" w:rsidR="00F943F4" w:rsidRDefault="00F943F4" w:rsidP="00F943F4">
            <w:pPr>
              <w:spacing w:line="360" w:lineRule="auto"/>
            </w:pPr>
          </w:p>
          <w:p w14:paraId="4B3B3A4D" w14:textId="71A581D4" w:rsidR="00F943F4" w:rsidRDefault="00F943F4" w:rsidP="00F943F4">
            <w:pPr>
              <w:spacing w:line="360" w:lineRule="auto"/>
            </w:pPr>
            <w:r>
              <w:rPr>
                <w:rFonts w:hint="eastAsia"/>
              </w:rPr>
              <w:t>4、</w:t>
            </w:r>
            <w:r w:rsidR="00462D43" w:rsidRPr="00462D43">
              <w:rPr>
                <w:rFonts w:hint="eastAsia"/>
              </w:rPr>
              <w:t>公司目前在半导体芯片方面，和哪些行业企业有合作？</w:t>
            </w:r>
          </w:p>
          <w:p w14:paraId="468C9E60" w14:textId="77777777" w:rsidR="000032E7" w:rsidRDefault="000032E7" w:rsidP="00F943F4">
            <w:pPr>
              <w:spacing w:line="360" w:lineRule="auto"/>
            </w:pPr>
            <w:r>
              <w:rPr>
                <w:rFonts w:hint="eastAsia"/>
              </w:rPr>
              <w:t>A：</w:t>
            </w:r>
            <w:r w:rsidR="00462D43" w:rsidRPr="00462D43">
              <w:rPr>
                <w:rFonts w:hint="eastAsia"/>
              </w:rPr>
              <w:t>尊敬的投资者你好，公司在半导体材料方面和海内外多家半导体企业</w:t>
            </w:r>
            <w:r w:rsidR="00462D43" w:rsidRPr="00462D43">
              <w:t>,包括国内集成电路龙头企业展开合作。具体信息披露请以公司相关公告为准。 谢谢！</w:t>
            </w:r>
          </w:p>
          <w:p w14:paraId="1605F807" w14:textId="77777777" w:rsidR="00462D43" w:rsidRDefault="00462D43" w:rsidP="00F943F4">
            <w:pPr>
              <w:spacing w:line="360" w:lineRule="auto"/>
            </w:pPr>
          </w:p>
          <w:p w14:paraId="1BF8930E" w14:textId="77777777" w:rsidR="00462D43" w:rsidRDefault="00462D43" w:rsidP="00F943F4">
            <w:pPr>
              <w:spacing w:line="360" w:lineRule="auto"/>
            </w:pPr>
            <w:r>
              <w:rPr>
                <w:rFonts w:hint="eastAsia"/>
              </w:rPr>
              <w:t>5、</w:t>
            </w:r>
            <w:r w:rsidRPr="00462D43">
              <w:rPr>
                <w:rFonts w:hint="eastAsia"/>
              </w:rPr>
              <w:t>从公司半年报内容来看，公司目前各个新产能新项目投产后，在手已经没有什么新项目了，那么公司未来的增长路径是怎么规划的？后续会不会考虑外延式的并购重组方向？</w:t>
            </w:r>
          </w:p>
          <w:p w14:paraId="6DED934E" w14:textId="77777777" w:rsidR="00462D43" w:rsidRDefault="00462D43" w:rsidP="00F943F4">
            <w:pPr>
              <w:spacing w:line="360" w:lineRule="auto"/>
            </w:pPr>
            <w:r>
              <w:rPr>
                <w:rFonts w:hint="eastAsia"/>
              </w:rPr>
              <w:t>A：</w:t>
            </w:r>
            <w:r w:rsidRPr="00462D43">
              <w:rPr>
                <w:rFonts w:hint="eastAsia"/>
              </w:rPr>
              <w:t>尊敬的投资者你好，公司将继续稳固核心产品显影液的市场领先地位，加速推进西南区域项目投产见效，并推进其他重要产线的转产测试进程，同时挖掘新客户需求，强化定制化配套服务能力以增强客户粘性。其次，公司通过创新驱动发展，紧密围绕国家对集成电路、新型显示、高端新材料等战略性新兴产业的发展规划，持续开展以市场需求为导向的技术突破与创新工作。此外，公司正扩大剥离液等新产品在多体系客户中的导入及销售份额。如有涉及并购重组等重大事项的，将严格按照信息披露规则及时公告。谢谢。</w:t>
            </w:r>
          </w:p>
          <w:p w14:paraId="7F6B5953" w14:textId="77777777" w:rsidR="00462D43" w:rsidRDefault="00462D43" w:rsidP="00F943F4">
            <w:pPr>
              <w:spacing w:line="360" w:lineRule="auto"/>
            </w:pPr>
          </w:p>
          <w:p w14:paraId="07FDA218" w14:textId="77777777" w:rsidR="00462D43" w:rsidRDefault="00462D43" w:rsidP="00F943F4">
            <w:pPr>
              <w:spacing w:line="360" w:lineRule="auto"/>
            </w:pPr>
            <w:r>
              <w:rPr>
                <w:rFonts w:hint="eastAsia"/>
              </w:rPr>
              <w:t>6、</w:t>
            </w:r>
            <w:r w:rsidRPr="00462D43">
              <w:rPr>
                <w:rFonts w:hint="eastAsia"/>
              </w:rPr>
              <w:t>公司在半导体业务这块，目前占营收多少比例？</w:t>
            </w:r>
          </w:p>
          <w:p w14:paraId="5FCD9413" w14:textId="77777777" w:rsidR="00462D43" w:rsidRDefault="00462D43" w:rsidP="00F943F4">
            <w:pPr>
              <w:spacing w:line="360" w:lineRule="auto"/>
            </w:pPr>
            <w:r>
              <w:rPr>
                <w:rFonts w:hint="eastAsia"/>
              </w:rPr>
              <w:t xml:space="preserve">A: </w:t>
            </w:r>
            <w:r w:rsidRPr="00462D43">
              <w:rPr>
                <w:rFonts w:hint="eastAsia"/>
              </w:rPr>
              <w:t>尊敬的投资者你好，分行业数据将在公司年度报告相关板块中披露。谢谢。</w:t>
            </w:r>
          </w:p>
          <w:p w14:paraId="3331D7F1" w14:textId="77777777" w:rsidR="00462D43" w:rsidRDefault="00462D43" w:rsidP="00F943F4">
            <w:pPr>
              <w:spacing w:line="360" w:lineRule="auto"/>
            </w:pPr>
          </w:p>
          <w:p w14:paraId="72313EFC" w14:textId="77777777" w:rsidR="00462D43" w:rsidRDefault="00462D43" w:rsidP="00F943F4">
            <w:pPr>
              <w:spacing w:line="360" w:lineRule="auto"/>
            </w:pPr>
            <w:r>
              <w:rPr>
                <w:rFonts w:hint="eastAsia"/>
              </w:rPr>
              <w:t>7、</w:t>
            </w:r>
            <w:r w:rsidRPr="00462D43">
              <w:rPr>
                <w:rFonts w:hint="eastAsia"/>
              </w:rPr>
              <w:t>请问宁波聚合公司的减持结束了没有？为什么还结束？还有多少未减持股数？</w:t>
            </w:r>
          </w:p>
          <w:p w14:paraId="0F58A5A9" w14:textId="77777777" w:rsidR="00462D43" w:rsidRDefault="00462D43" w:rsidP="00F943F4">
            <w:pPr>
              <w:spacing w:line="360" w:lineRule="auto"/>
            </w:pPr>
            <w:r>
              <w:rPr>
                <w:rFonts w:hint="eastAsia"/>
              </w:rPr>
              <w:t>A：</w:t>
            </w:r>
            <w:r w:rsidRPr="00462D43">
              <w:rPr>
                <w:rFonts w:hint="eastAsia"/>
              </w:rPr>
              <w:t>尊敬的投资者你好，宁波聚合创业投资基金合伙企业（有限合伙）的减持计划仍在实施期间内（</w:t>
            </w:r>
            <w:r w:rsidRPr="00462D43">
              <w:t>2025年6月27日～2025年9月26日），谢谢。</w:t>
            </w:r>
          </w:p>
          <w:p w14:paraId="38A5BCA8" w14:textId="77777777" w:rsidR="00462D43" w:rsidRDefault="00462D43" w:rsidP="00F943F4">
            <w:pPr>
              <w:spacing w:line="360" w:lineRule="auto"/>
            </w:pPr>
          </w:p>
          <w:p w14:paraId="1CE2D1B0" w14:textId="77777777" w:rsidR="00462D43" w:rsidRDefault="00462D43" w:rsidP="00F943F4">
            <w:pPr>
              <w:spacing w:line="360" w:lineRule="auto"/>
            </w:pPr>
            <w:r>
              <w:rPr>
                <w:rFonts w:hint="eastAsia"/>
              </w:rPr>
              <w:t>8、</w:t>
            </w:r>
            <w:r w:rsidRPr="00462D43">
              <w:rPr>
                <w:rFonts w:hint="eastAsia"/>
              </w:rPr>
              <w:t>如公司承接的工信部联合攻关项目完成验收，公司是否即取得相关集成电路龙头企业的供应商资格，启动供货？</w:t>
            </w:r>
          </w:p>
          <w:p w14:paraId="47E057EF" w14:textId="77777777" w:rsidR="00462D43" w:rsidRDefault="00462D43" w:rsidP="00F943F4">
            <w:pPr>
              <w:spacing w:line="360" w:lineRule="auto"/>
            </w:pPr>
            <w:r>
              <w:rPr>
                <w:rFonts w:hint="eastAsia"/>
              </w:rPr>
              <w:t>A：</w:t>
            </w:r>
            <w:r w:rsidRPr="00462D43">
              <w:rPr>
                <w:rFonts w:hint="eastAsia"/>
              </w:rPr>
              <w:t>尊敬的投资者你好，公司承接的工信部项目，目前正与国内芯片龙头企业进行联合体协同开展大规模集成电路用图形化显</w:t>
            </w:r>
            <w:r w:rsidRPr="00462D43">
              <w:rPr>
                <w:rFonts w:hint="eastAsia"/>
              </w:rPr>
              <w:lastRenderedPageBreak/>
              <w:t>影液产品研发及产业化应用验证，公司正稳步推进项目验收收尾工作，进展顺利。通过该项目的验收及带动的技术提升，公司与集成电路龙头企业进行品质对标，完成客户端供应商资格审查导入，推动后续在半导体集成电路企业及半导体其他领域的产线验证和量供导入。谢谢！</w:t>
            </w:r>
          </w:p>
          <w:p w14:paraId="2EDC79DE" w14:textId="77777777" w:rsidR="00462D43" w:rsidRDefault="00462D43" w:rsidP="00F943F4">
            <w:pPr>
              <w:spacing w:line="360" w:lineRule="auto"/>
            </w:pPr>
          </w:p>
          <w:p w14:paraId="55C81A07" w14:textId="77777777" w:rsidR="00462D43" w:rsidRDefault="00462D43" w:rsidP="00F943F4">
            <w:pPr>
              <w:spacing w:line="360" w:lineRule="auto"/>
            </w:pPr>
            <w:r>
              <w:rPr>
                <w:rFonts w:hint="eastAsia"/>
              </w:rPr>
              <w:t>9、</w:t>
            </w:r>
            <w:r w:rsidRPr="00462D43">
              <w:rPr>
                <w:rFonts w:hint="eastAsia"/>
              </w:rPr>
              <w:t>据京东方投资者信息披露，成都京东方</w:t>
            </w:r>
            <w:r w:rsidRPr="00462D43">
              <w:t>oled 8.6代线已完成工艺设备搬入，预计2026年量产。请问公司是否为该产线的供应商？</w:t>
            </w:r>
          </w:p>
          <w:p w14:paraId="37AAA008" w14:textId="77777777" w:rsidR="00462D43" w:rsidRDefault="00462D43" w:rsidP="00F943F4">
            <w:pPr>
              <w:spacing w:line="360" w:lineRule="auto"/>
            </w:pPr>
            <w:r>
              <w:rPr>
                <w:rFonts w:hint="eastAsia"/>
              </w:rPr>
              <w:t>A：</w:t>
            </w:r>
            <w:r w:rsidRPr="00462D43">
              <w:rPr>
                <w:rFonts w:hint="eastAsia"/>
              </w:rPr>
              <w:t>尊敬的投资者你好，在西南地区，公司核心产品已通过多家体系客户的产线测试和导入，取得了显著进展：核心产品已在体系客户</w:t>
            </w:r>
            <w:r w:rsidRPr="00462D43">
              <w:t>LCD和OLED的多条重要产线测试成功，由格林达四川工厂导入并实现量供。谢谢！</w:t>
            </w:r>
          </w:p>
          <w:p w14:paraId="0EC233FD" w14:textId="77777777" w:rsidR="00462D43" w:rsidRDefault="00462D43" w:rsidP="00F943F4">
            <w:pPr>
              <w:spacing w:line="360" w:lineRule="auto"/>
            </w:pPr>
          </w:p>
          <w:p w14:paraId="281A2FA6" w14:textId="77777777" w:rsidR="00462D43" w:rsidRDefault="00462D43" w:rsidP="00F943F4">
            <w:pPr>
              <w:spacing w:line="360" w:lineRule="auto"/>
            </w:pPr>
            <w:r>
              <w:rPr>
                <w:rFonts w:hint="eastAsia"/>
              </w:rPr>
              <w:t>10、</w:t>
            </w:r>
            <w:r w:rsidRPr="00462D43">
              <w:rPr>
                <w:rFonts w:hint="eastAsia"/>
              </w:rPr>
              <w:t>公司在半导体板块，目前有什么布局？有什么样的规划？</w:t>
            </w:r>
          </w:p>
          <w:p w14:paraId="51F96ACC" w14:textId="77777777" w:rsidR="00462D43" w:rsidRDefault="00462D43" w:rsidP="00F943F4">
            <w:pPr>
              <w:spacing w:line="360" w:lineRule="auto"/>
            </w:pPr>
            <w:r>
              <w:rPr>
                <w:rFonts w:hint="eastAsia"/>
              </w:rPr>
              <w:t>A：</w:t>
            </w:r>
            <w:r w:rsidRPr="00462D43">
              <w:rPr>
                <w:rFonts w:hint="eastAsia"/>
              </w:rPr>
              <w:t>尊敬的投资者你好，公司在半导体板块的布局和规划主要体现在以下几个方面：</w:t>
            </w:r>
            <w:r w:rsidRPr="00462D43">
              <w:t>1、技术研发与产业化突破：公司承接了工信部项目，正与国内芯片龙头企业协同开展大规模集成电路用图形化显影液产品的研发及产业化应用验证，目前处于整体验收阶段。通过该项目的验收和带动的技术提升，公司与集成电路龙头企业进行品质对标，完成客户端供应商资格审查导入，推动后续在半导体集成电路企业及半导体其他领域的产线验证和量供导入。2、产品应用拓展：半导体用显影液和稀释液已在半导体功率器件头部企业形成稳定量供，并持续在国内外下游半导体客户端开拓市场。同</w:t>
            </w:r>
            <w:r w:rsidRPr="00462D43">
              <w:rPr>
                <w:rFonts w:hint="eastAsia"/>
              </w:rPr>
              <w:t>时，公司通过省级项目“先进半导体材料中光刻胶配套高纯显影液的技术研发”，完成技术开发验证和产业化应用测试，进一步拓宽在半导体领域的应用范围。</w:t>
            </w:r>
            <w:r w:rsidRPr="00462D43">
              <w:t>3、产学研合作与技术创新：公司聚焦湿电子材料领域的“卡脖子”技术和本土化替代，加强电解纯化工艺、杂质控制等关键技术攻关，建立完善的产品评估、品质管控体系，致力于实现中高端集成电路产线的产业化规模应用，增强产业链自主可控性。谢谢。</w:t>
            </w:r>
          </w:p>
          <w:p w14:paraId="0325C6FC" w14:textId="77777777" w:rsidR="00462D43" w:rsidRDefault="00462D43" w:rsidP="00F943F4">
            <w:pPr>
              <w:spacing w:line="360" w:lineRule="auto"/>
            </w:pPr>
          </w:p>
          <w:p w14:paraId="5A19B2DF" w14:textId="77777777" w:rsidR="00462D43" w:rsidRDefault="00462D43" w:rsidP="00F943F4">
            <w:pPr>
              <w:spacing w:line="360" w:lineRule="auto"/>
            </w:pPr>
            <w:r>
              <w:rPr>
                <w:rFonts w:hint="eastAsia"/>
              </w:rPr>
              <w:t>11、</w:t>
            </w:r>
            <w:r w:rsidRPr="00462D43">
              <w:rPr>
                <w:rFonts w:hint="eastAsia"/>
              </w:rPr>
              <w:t>为什么今年半年报，净利润下滑的比营收下滑多，是什么原因？请公司解答一下。公司对行业下半年有什么判断？</w:t>
            </w:r>
          </w:p>
          <w:p w14:paraId="3876DA7B" w14:textId="77777777" w:rsidR="00462D43" w:rsidRDefault="00462D43" w:rsidP="00F943F4">
            <w:pPr>
              <w:spacing w:line="360" w:lineRule="auto"/>
            </w:pPr>
            <w:r>
              <w:rPr>
                <w:rFonts w:hint="eastAsia"/>
              </w:rPr>
              <w:lastRenderedPageBreak/>
              <w:t>A：</w:t>
            </w:r>
            <w:r w:rsidRPr="00462D43">
              <w:rPr>
                <w:rFonts w:hint="eastAsia"/>
              </w:rPr>
              <w:t>尊敬的投资者你好，受产品单价波动、原料成本波动、新厂投用等多因素影响，营收及利润均有不同程度的下滑。整体来看，</w:t>
            </w:r>
            <w:r w:rsidRPr="00462D43">
              <w:t>2025 年全球新型显示产业在复杂环境中持续调整。供应链成本上涨推升终端产品成本增加，进一步压制需求。全球消费电子供应链格局正在动态调整，直至形成新的平衡。 与此同时，技术创新仍是行业发展的重要推动力。AI 算力的提升正循序渐进地影响需求增长和技术变革。显示技术的发展也为市场带来新机遇。谢谢！</w:t>
            </w:r>
          </w:p>
          <w:p w14:paraId="51E1D5D6" w14:textId="77777777" w:rsidR="00462D43" w:rsidRDefault="00462D43" w:rsidP="00F943F4">
            <w:pPr>
              <w:spacing w:line="360" w:lineRule="auto"/>
            </w:pPr>
          </w:p>
          <w:p w14:paraId="650CE59F" w14:textId="77777777" w:rsidR="00462D43" w:rsidRDefault="00462D43" w:rsidP="00F943F4">
            <w:pPr>
              <w:spacing w:line="360" w:lineRule="auto"/>
            </w:pPr>
            <w:r>
              <w:rPr>
                <w:rFonts w:hint="eastAsia"/>
              </w:rPr>
              <w:t>12、</w:t>
            </w:r>
            <w:r w:rsidRPr="00462D43">
              <w:rPr>
                <w:rFonts w:hint="eastAsia"/>
              </w:rPr>
              <w:t>公司半年报提到的工信部项目和芯片龙企业，是哪家芯片龙头企业？是哪方面的芯片项目？</w:t>
            </w:r>
          </w:p>
          <w:p w14:paraId="6721ECCF" w14:textId="77777777" w:rsidR="00462D43" w:rsidRDefault="00462D43" w:rsidP="00F943F4">
            <w:pPr>
              <w:spacing w:line="360" w:lineRule="auto"/>
            </w:pPr>
            <w:r>
              <w:rPr>
                <w:rFonts w:hint="eastAsia"/>
              </w:rPr>
              <w:t>A：</w:t>
            </w:r>
            <w:r w:rsidRPr="00462D43">
              <w:rPr>
                <w:rFonts w:hint="eastAsia"/>
              </w:rPr>
              <w:t>尊敬的投资者你好，项目相关信息以公司公告内容为准，谢谢。</w:t>
            </w:r>
          </w:p>
          <w:p w14:paraId="17CE0B19" w14:textId="77777777" w:rsidR="00462D43" w:rsidRDefault="00462D43" w:rsidP="00F943F4">
            <w:pPr>
              <w:spacing w:line="360" w:lineRule="auto"/>
            </w:pPr>
          </w:p>
          <w:p w14:paraId="6526341A" w14:textId="77777777" w:rsidR="00462D43" w:rsidRDefault="00462D43" w:rsidP="00F943F4">
            <w:pPr>
              <w:spacing w:line="360" w:lineRule="auto"/>
            </w:pPr>
            <w:r>
              <w:rPr>
                <w:rFonts w:hint="eastAsia"/>
              </w:rPr>
              <w:t>13、</w:t>
            </w:r>
            <w:r w:rsidRPr="00462D43">
              <w:rPr>
                <w:rFonts w:hint="eastAsia"/>
              </w:rPr>
              <w:t>公司现在是否具备向中芯国际等公司供货的能力？</w:t>
            </w:r>
          </w:p>
          <w:p w14:paraId="3601059E" w14:textId="77777777" w:rsidR="00462D43" w:rsidRDefault="00462D43" w:rsidP="00F943F4">
            <w:pPr>
              <w:spacing w:line="360" w:lineRule="auto"/>
            </w:pPr>
            <w:r>
              <w:rPr>
                <w:rFonts w:hint="eastAsia"/>
              </w:rPr>
              <w:t>A：</w:t>
            </w:r>
            <w:r w:rsidRPr="00462D43">
              <w:rPr>
                <w:rFonts w:hint="eastAsia"/>
              </w:rPr>
              <w:t>尊敬的投资者你好，目前公司核心产品相关技术指标已达到</w:t>
            </w:r>
            <w:r w:rsidRPr="00462D43">
              <w:t>SEMI G5标准要求，公司在半导体材料方面和海内外多家半导体企业,包括国内集成电路企业展开合作。具体信息披露请以公司相关公告为准。 谢谢！</w:t>
            </w:r>
          </w:p>
          <w:p w14:paraId="44F178B2" w14:textId="77777777" w:rsidR="00462D43" w:rsidRDefault="00462D43" w:rsidP="00F943F4">
            <w:pPr>
              <w:spacing w:line="360" w:lineRule="auto"/>
            </w:pPr>
          </w:p>
          <w:p w14:paraId="1882ADA2" w14:textId="77777777" w:rsidR="00462D43" w:rsidRDefault="00462D43" w:rsidP="00F943F4">
            <w:pPr>
              <w:spacing w:line="360" w:lineRule="auto"/>
            </w:pPr>
            <w:r>
              <w:rPr>
                <w:rFonts w:hint="eastAsia"/>
              </w:rPr>
              <w:t>14、</w:t>
            </w:r>
            <w:r w:rsidRPr="00462D43">
              <w:rPr>
                <w:rFonts w:hint="eastAsia"/>
              </w:rPr>
              <w:t>公司有产品导入中芯国际实现供货吗？</w:t>
            </w:r>
          </w:p>
          <w:p w14:paraId="38CDAB2B" w14:textId="77777777" w:rsidR="00462D43" w:rsidRDefault="00462D43" w:rsidP="00F943F4">
            <w:pPr>
              <w:spacing w:line="360" w:lineRule="auto"/>
            </w:pPr>
            <w:r>
              <w:rPr>
                <w:rFonts w:hint="eastAsia"/>
              </w:rPr>
              <w:t>A：</w:t>
            </w:r>
            <w:r w:rsidRPr="00462D43">
              <w:rPr>
                <w:rFonts w:hint="eastAsia"/>
              </w:rPr>
              <w:t>尊敬的投资者你好，目前公司核心产品相关技术指标已达到</w:t>
            </w:r>
            <w:r w:rsidRPr="00462D43">
              <w:t>SEMI G5标准要求，公司在半导体材料方面和海内外多家半导体企业,包括国内集成电路企业展开合作。具体信息披露请以公司相关公告为准。 谢谢！</w:t>
            </w:r>
          </w:p>
          <w:p w14:paraId="0AFA5B2E" w14:textId="2C7F4800" w:rsidR="00462D43" w:rsidRPr="001305E4" w:rsidRDefault="00462D43" w:rsidP="00F943F4">
            <w:pPr>
              <w:spacing w:line="360" w:lineRule="auto"/>
            </w:pPr>
          </w:p>
        </w:tc>
      </w:tr>
      <w:tr w:rsidR="00A83E0B" w14:paraId="64D84202" w14:textId="77777777">
        <w:trPr>
          <w:trHeight w:val="1739"/>
        </w:trPr>
        <w:tc>
          <w:tcPr>
            <w:tcW w:w="2377" w:type="dxa"/>
          </w:tcPr>
          <w:p w14:paraId="55F322A2" w14:textId="77777777" w:rsidR="00A83E0B" w:rsidRDefault="00000000">
            <w:pPr>
              <w:pStyle w:val="TableParagraph"/>
              <w:spacing w:before="64" w:line="340" w:lineRule="auto"/>
              <w:ind w:right="97"/>
              <w:jc w:val="both"/>
              <w:rPr>
                <w:sz w:val="24"/>
              </w:rPr>
            </w:pPr>
            <w:r>
              <w:rPr>
                <w:sz w:val="24"/>
              </w:rPr>
              <w:lastRenderedPageBreak/>
              <w:t>活动过程中所使用的演示文稿、提供的文档等附件（如有，可</w:t>
            </w:r>
          </w:p>
          <w:p w14:paraId="6B84863A" w14:textId="77777777" w:rsidR="00A83E0B" w:rsidRDefault="00000000">
            <w:pPr>
              <w:pStyle w:val="TableParagraph"/>
              <w:spacing w:line="303" w:lineRule="exact"/>
              <w:rPr>
                <w:sz w:val="24"/>
              </w:rPr>
            </w:pPr>
            <w:r>
              <w:rPr>
                <w:sz w:val="24"/>
              </w:rPr>
              <w:t>作为附件）</w:t>
            </w:r>
          </w:p>
        </w:tc>
        <w:tc>
          <w:tcPr>
            <w:tcW w:w="6148" w:type="dxa"/>
          </w:tcPr>
          <w:p w14:paraId="561E560E" w14:textId="6C8F9337" w:rsidR="00A83E0B" w:rsidRDefault="001305E4">
            <w:pPr>
              <w:pStyle w:val="TableParagraph"/>
              <w:ind w:left="0"/>
              <w:rPr>
                <w:rFonts w:ascii="Times New Roman"/>
                <w:sz w:val="26"/>
              </w:rPr>
            </w:pPr>
            <w:r>
              <w:rPr>
                <w:rFonts w:ascii="Times New Roman" w:hint="eastAsia"/>
                <w:sz w:val="26"/>
              </w:rPr>
              <w:t>无</w:t>
            </w:r>
          </w:p>
        </w:tc>
      </w:tr>
      <w:tr w:rsidR="00552E3E" w14:paraId="39F3064B" w14:textId="77777777" w:rsidTr="00552E3E">
        <w:trPr>
          <w:trHeight w:val="277"/>
        </w:trPr>
        <w:tc>
          <w:tcPr>
            <w:tcW w:w="2377" w:type="dxa"/>
          </w:tcPr>
          <w:p w14:paraId="29976BFA" w14:textId="3B453D98" w:rsidR="00552E3E" w:rsidRDefault="00552E3E">
            <w:pPr>
              <w:pStyle w:val="TableParagraph"/>
              <w:spacing w:before="64" w:line="340" w:lineRule="auto"/>
              <w:ind w:right="97"/>
              <w:jc w:val="both"/>
              <w:rPr>
                <w:sz w:val="24"/>
              </w:rPr>
            </w:pPr>
            <w:r>
              <w:rPr>
                <w:rFonts w:hint="eastAsia"/>
                <w:sz w:val="24"/>
              </w:rPr>
              <w:t>日期</w:t>
            </w:r>
          </w:p>
        </w:tc>
        <w:tc>
          <w:tcPr>
            <w:tcW w:w="6148" w:type="dxa"/>
          </w:tcPr>
          <w:p w14:paraId="3116276B" w14:textId="44180DE3" w:rsidR="00552E3E" w:rsidRDefault="00E46F19">
            <w:pPr>
              <w:pStyle w:val="TableParagraph"/>
              <w:ind w:left="0"/>
              <w:rPr>
                <w:rFonts w:ascii="Times New Roman"/>
                <w:sz w:val="26"/>
              </w:rPr>
            </w:pPr>
            <w:r>
              <w:rPr>
                <w:rFonts w:ascii="Times New Roman" w:hint="eastAsia"/>
                <w:sz w:val="26"/>
              </w:rPr>
              <w:t>2025</w:t>
            </w:r>
            <w:r w:rsidR="001305E4">
              <w:rPr>
                <w:rFonts w:ascii="Times New Roman" w:hint="eastAsia"/>
                <w:sz w:val="26"/>
              </w:rPr>
              <w:t>年</w:t>
            </w:r>
            <w:r w:rsidR="00462D43">
              <w:rPr>
                <w:rFonts w:ascii="Times New Roman" w:hint="eastAsia"/>
                <w:sz w:val="26"/>
              </w:rPr>
              <w:t>9</w:t>
            </w:r>
            <w:r w:rsidR="001305E4">
              <w:rPr>
                <w:rFonts w:ascii="Times New Roman" w:hint="eastAsia"/>
                <w:sz w:val="26"/>
              </w:rPr>
              <w:t>月</w:t>
            </w:r>
            <w:r w:rsidR="00462D43">
              <w:rPr>
                <w:rFonts w:ascii="Times New Roman" w:hint="eastAsia"/>
                <w:sz w:val="26"/>
              </w:rPr>
              <w:t>5</w:t>
            </w:r>
            <w:r w:rsidR="001305E4">
              <w:rPr>
                <w:rFonts w:ascii="Times New Roman" w:hint="eastAsia"/>
                <w:sz w:val="26"/>
              </w:rPr>
              <w:t>日</w:t>
            </w:r>
          </w:p>
        </w:tc>
      </w:tr>
    </w:tbl>
    <w:p w14:paraId="436C18F1" w14:textId="77777777" w:rsidR="00A83E0B" w:rsidRDefault="00A83E0B" w:rsidP="00462D43">
      <w:pPr>
        <w:rPr>
          <w:rFonts w:ascii="宋体" w:hAnsi="宋体"/>
          <w:sz w:val="28"/>
        </w:rPr>
      </w:pPr>
    </w:p>
    <w:sectPr w:rsidR="00A83E0B">
      <w:type w:val="continuous"/>
      <w:pgSz w:w="11910" w:h="16840"/>
      <w:pgMar w:top="1520" w:right="15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33B9A" w14:textId="77777777" w:rsidR="00A828CE" w:rsidRDefault="00A828CE" w:rsidP="001305E4">
      <w:r>
        <w:separator/>
      </w:r>
    </w:p>
  </w:endnote>
  <w:endnote w:type="continuationSeparator" w:id="0">
    <w:p w14:paraId="1786E780" w14:textId="77777777" w:rsidR="00A828CE" w:rsidRDefault="00A828CE" w:rsidP="00130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B7D11" w14:textId="77777777" w:rsidR="00A828CE" w:rsidRDefault="00A828CE" w:rsidP="001305E4">
      <w:r>
        <w:separator/>
      </w:r>
    </w:p>
  </w:footnote>
  <w:footnote w:type="continuationSeparator" w:id="0">
    <w:p w14:paraId="1256CCA1" w14:textId="77777777" w:rsidR="00A828CE" w:rsidRDefault="00A828CE" w:rsidP="00130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E0B"/>
    <w:rsid w:val="000032E7"/>
    <w:rsid w:val="00067221"/>
    <w:rsid w:val="000D24F6"/>
    <w:rsid w:val="001305E4"/>
    <w:rsid w:val="00232B20"/>
    <w:rsid w:val="002529FD"/>
    <w:rsid w:val="002F58B8"/>
    <w:rsid w:val="00462D43"/>
    <w:rsid w:val="005156BA"/>
    <w:rsid w:val="00552E3E"/>
    <w:rsid w:val="00623297"/>
    <w:rsid w:val="00686109"/>
    <w:rsid w:val="007E3B0D"/>
    <w:rsid w:val="00916165"/>
    <w:rsid w:val="00946532"/>
    <w:rsid w:val="009A5806"/>
    <w:rsid w:val="009F75B4"/>
    <w:rsid w:val="00A828CE"/>
    <w:rsid w:val="00A83E0B"/>
    <w:rsid w:val="00BA688B"/>
    <w:rsid w:val="00C5219B"/>
    <w:rsid w:val="00C826FC"/>
    <w:rsid w:val="00D42126"/>
    <w:rsid w:val="00E46F19"/>
    <w:rsid w:val="00F943F4"/>
    <w:rsid w:val="1ED23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05ACA"/>
  <w15:docId w15:val="{18E79BAF-7D05-4D7B-ADBA-A8E53DD0B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eastAsia="宋体" w:hAnsi="宋体" w:cs="宋体"/>
      <w:sz w:val="44"/>
      <w:szCs w:val="4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style>
  <w:style w:type="paragraph" w:customStyle="1" w:styleId="TableParagraph">
    <w:name w:val="Table Paragraph"/>
    <w:basedOn w:val="a"/>
    <w:uiPriority w:val="1"/>
    <w:qFormat/>
    <w:pPr>
      <w:ind w:left="107"/>
    </w:pPr>
  </w:style>
  <w:style w:type="paragraph" w:styleId="a5">
    <w:name w:val="header"/>
    <w:basedOn w:val="a"/>
    <w:link w:val="a6"/>
    <w:rsid w:val="001305E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1305E4"/>
    <w:rPr>
      <w:rFonts w:ascii="仿宋" w:eastAsia="仿宋" w:hAnsi="仿宋" w:cs="仿宋"/>
      <w:sz w:val="18"/>
      <w:szCs w:val="18"/>
      <w:lang w:val="zh-CN" w:bidi="zh-CN"/>
    </w:rPr>
  </w:style>
  <w:style w:type="paragraph" w:styleId="a7">
    <w:name w:val="footer"/>
    <w:basedOn w:val="a"/>
    <w:link w:val="a8"/>
    <w:rsid w:val="001305E4"/>
    <w:pPr>
      <w:tabs>
        <w:tab w:val="center" w:pos="4153"/>
        <w:tab w:val="right" w:pos="8306"/>
      </w:tabs>
      <w:snapToGrid w:val="0"/>
    </w:pPr>
    <w:rPr>
      <w:sz w:val="18"/>
      <w:szCs w:val="18"/>
    </w:rPr>
  </w:style>
  <w:style w:type="character" w:customStyle="1" w:styleId="a8">
    <w:name w:val="页脚 字符"/>
    <w:basedOn w:val="a0"/>
    <w:link w:val="a7"/>
    <w:rsid w:val="001305E4"/>
    <w:rPr>
      <w:rFonts w:ascii="仿宋" w:eastAsia="仿宋"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836510">
      <w:bodyDiv w:val="1"/>
      <w:marLeft w:val="0"/>
      <w:marRight w:val="0"/>
      <w:marTop w:val="0"/>
      <w:marBottom w:val="0"/>
      <w:divBdr>
        <w:top w:val="none" w:sz="0" w:space="0" w:color="auto"/>
        <w:left w:val="none" w:sz="0" w:space="0" w:color="auto"/>
        <w:bottom w:val="none" w:sz="0" w:space="0" w:color="auto"/>
        <w:right w:val="none" w:sz="0" w:space="0" w:color="auto"/>
      </w:divBdr>
    </w:div>
    <w:div w:id="375662739">
      <w:bodyDiv w:val="1"/>
      <w:marLeft w:val="0"/>
      <w:marRight w:val="0"/>
      <w:marTop w:val="0"/>
      <w:marBottom w:val="0"/>
      <w:divBdr>
        <w:top w:val="none" w:sz="0" w:space="0" w:color="auto"/>
        <w:left w:val="none" w:sz="0" w:space="0" w:color="auto"/>
        <w:bottom w:val="none" w:sz="0" w:space="0" w:color="auto"/>
        <w:right w:val="none" w:sz="0" w:space="0" w:color="auto"/>
      </w:divBdr>
    </w:div>
    <w:div w:id="484012826">
      <w:bodyDiv w:val="1"/>
      <w:marLeft w:val="0"/>
      <w:marRight w:val="0"/>
      <w:marTop w:val="0"/>
      <w:marBottom w:val="0"/>
      <w:divBdr>
        <w:top w:val="none" w:sz="0" w:space="0" w:color="auto"/>
        <w:left w:val="none" w:sz="0" w:space="0" w:color="auto"/>
        <w:bottom w:val="none" w:sz="0" w:space="0" w:color="auto"/>
        <w:right w:val="none" w:sz="0" w:space="0" w:color="auto"/>
      </w:divBdr>
    </w:div>
    <w:div w:id="590508714">
      <w:bodyDiv w:val="1"/>
      <w:marLeft w:val="0"/>
      <w:marRight w:val="0"/>
      <w:marTop w:val="0"/>
      <w:marBottom w:val="0"/>
      <w:divBdr>
        <w:top w:val="none" w:sz="0" w:space="0" w:color="auto"/>
        <w:left w:val="none" w:sz="0" w:space="0" w:color="auto"/>
        <w:bottom w:val="none" w:sz="0" w:space="0" w:color="auto"/>
        <w:right w:val="none" w:sz="0" w:space="0" w:color="auto"/>
      </w:divBdr>
    </w:div>
    <w:div w:id="912548044">
      <w:bodyDiv w:val="1"/>
      <w:marLeft w:val="0"/>
      <w:marRight w:val="0"/>
      <w:marTop w:val="0"/>
      <w:marBottom w:val="0"/>
      <w:divBdr>
        <w:top w:val="none" w:sz="0" w:space="0" w:color="auto"/>
        <w:left w:val="none" w:sz="0" w:space="0" w:color="auto"/>
        <w:bottom w:val="none" w:sz="0" w:space="0" w:color="auto"/>
        <w:right w:val="none" w:sz="0" w:space="0" w:color="auto"/>
      </w:divBdr>
    </w:div>
    <w:div w:id="1265453159">
      <w:bodyDiv w:val="1"/>
      <w:marLeft w:val="0"/>
      <w:marRight w:val="0"/>
      <w:marTop w:val="0"/>
      <w:marBottom w:val="0"/>
      <w:divBdr>
        <w:top w:val="none" w:sz="0" w:space="0" w:color="auto"/>
        <w:left w:val="none" w:sz="0" w:space="0" w:color="auto"/>
        <w:bottom w:val="none" w:sz="0" w:space="0" w:color="auto"/>
        <w:right w:val="none" w:sz="0" w:space="0" w:color="auto"/>
      </w:divBdr>
    </w:div>
    <w:div w:id="1315454149">
      <w:bodyDiv w:val="1"/>
      <w:marLeft w:val="0"/>
      <w:marRight w:val="0"/>
      <w:marTop w:val="0"/>
      <w:marBottom w:val="0"/>
      <w:divBdr>
        <w:top w:val="none" w:sz="0" w:space="0" w:color="auto"/>
        <w:left w:val="none" w:sz="0" w:space="0" w:color="auto"/>
        <w:bottom w:val="none" w:sz="0" w:space="0" w:color="auto"/>
        <w:right w:val="none" w:sz="0" w:space="0" w:color="auto"/>
      </w:divBdr>
    </w:div>
    <w:div w:id="1718700656">
      <w:bodyDiv w:val="1"/>
      <w:marLeft w:val="0"/>
      <w:marRight w:val="0"/>
      <w:marTop w:val="0"/>
      <w:marBottom w:val="0"/>
      <w:divBdr>
        <w:top w:val="none" w:sz="0" w:space="0" w:color="auto"/>
        <w:left w:val="none" w:sz="0" w:space="0" w:color="auto"/>
        <w:bottom w:val="none" w:sz="0" w:space="0" w:color="auto"/>
        <w:right w:val="none" w:sz="0" w:space="0" w:color="auto"/>
      </w:divBdr>
    </w:div>
    <w:div w:id="1793936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422</Words>
  <Characters>2411</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杨展</dc:creator>
  <cp:lastModifiedBy>ZE DA</cp:lastModifiedBy>
  <cp:revision>8</cp:revision>
  <dcterms:created xsi:type="dcterms:W3CDTF">2024-05-16T06:10:00Z</dcterms:created>
  <dcterms:modified xsi:type="dcterms:W3CDTF">2025-09-05T07:45:00Z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2022-07-29T00:00:00Z</vt:filetime>
  </property>
  <property fmtid="{D5CDD505-2E9C-101B-9397-08002B2CF9AE}" pid="3" name="Creator">
    <vt:lpwstr>Microsoft® Word 2010</vt:lpwstr>
  </property>
  <property fmtid="{D5CDD505-2E9C-101B-9397-08002B2CF9AE}" pid="4" name="LastSaved">
    <vt:filetime>2022-11-24T00:00:00Z</vt:filetime>
  </property>
  <property fmtid="{D5CDD505-2E9C-101B-9397-08002B2CF9AE}" pid="5" name="KSOProductBuildVer">
    <vt:lpwstr>2052-10.1.0.7698</vt:lpwstr>
  </property>
</Properties>
</file>