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5</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9</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rPr>
        <w:t>0</w:t>
      </w:r>
      <w:r>
        <w:rPr>
          <w:rFonts w:hint="eastAsia" w:ascii="宋体" w:hAnsi="宋体" w:eastAsia="宋体" w:cs="宋体"/>
          <w:sz w:val="24"/>
          <w:szCs w:val="24"/>
          <w:lang w:val="en-US" w:eastAsia="zh-CN"/>
        </w:rPr>
        <w:t>4</w:t>
      </w:r>
    </w:p>
    <w:tbl>
      <w:tblPr>
        <w:tblStyle w:val="12"/>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2"/>
        <w:gridCol w:w="7814"/>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898" w:type="pct"/>
            <w:vAlign w:val="center"/>
          </w:tcPr>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电话会议</w:t>
            </w:r>
            <w:r>
              <w:rPr>
                <w:rFonts w:hint="eastAsia" w:ascii="宋体" w:hAnsi="宋体" w:eastAsia="宋体" w:cs="宋体"/>
                <w:sz w:val="24"/>
                <w:szCs w:val="24"/>
                <w:lang w:eastAsia="zh-CN"/>
              </w:rPr>
              <w:t>）</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tbl>
            <w:tblPr>
              <w:tblStyle w:val="12"/>
              <w:tblW w:w="7227" w:type="dxa"/>
              <w:tblInd w:w="274" w:type="dxa"/>
              <w:tblLayout w:type="fixed"/>
              <w:tblCellMar>
                <w:top w:w="0" w:type="dxa"/>
                <w:left w:w="108" w:type="dxa"/>
                <w:bottom w:w="0" w:type="dxa"/>
                <w:right w:w="108" w:type="dxa"/>
              </w:tblCellMar>
            </w:tblPr>
            <w:tblGrid>
              <w:gridCol w:w="4843"/>
              <w:gridCol w:w="2384"/>
            </w:tblGrid>
            <w:tr w14:paraId="3698D364">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F8F3">
                  <w:pPr>
                    <w:widowControl/>
                    <w:textAlignment w:val="center"/>
                    <w:rPr>
                      <w:rFonts w:hint="default" w:ascii="宋体" w:hAnsi="宋体" w:eastAsia="宋体" w:cs="宋体"/>
                      <w:color w:val="000000"/>
                      <w:sz w:val="22"/>
                      <w:szCs w:val="22"/>
                      <w:lang w:val="en-US" w:eastAsia="zh-CN" w:bidi="zh-CN"/>
                    </w:rPr>
                  </w:pPr>
                  <w:r>
                    <w:rPr>
                      <w:rFonts w:hint="eastAsia" w:ascii="宋体" w:hAnsi="宋体" w:eastAsia="宋体" w:cs="宋体"/>
                      <w:color w:val="000000"/>
                      <w:lang w:val="en-US" w:eastAsia="zh-CN"/>
                    </w:rPr>
                    <w:t>北京硅谷先锋投资基金管理有限公司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A0A">
                  <w:pPr>
                    <w:widowControl/>
                    <w:textAlignment w:val="center"/>
                    <w:rPr>
                      <w:rFonts w:hint="default" w:ascii="宋体" w:hAnsi="宋体" w:eastAsia="宋体" w:cs="宋体"/>
                      <w:color w:val="000000"/>
                      <w:sz w:val="22"/>
                      <w:szCs w:val="22"/>
                      <w:lang w:val="en-US" w:eastAsia="zh-CN" w:bidi="zh-CN"/>
                    </w:rPr>
                  </w:pPr>
                  <w:r>
                    <w:rPr>
                      <w:rFonts w:hint="eastAsia" w:ascii="宋体" w:hAnsi="宋体" w:eastAsia="宋体" w:cs="宋体"/>
                      <w:color w:val="000000"/>
                      <w:lang w:val="en-US" w:eastAsia="zh-CN"/>
                    </w:rPr>
                    <w:t>李德生</w:t>
                  </w:r>
                </w:p>
              </w:tc>
            </w:tr>
            <w:tr w14:paraId="240159D5">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E6D">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鸿运私募基金管理（海南）有限公司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71FD">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蒋睿</w:t>
                  </w:r>
                </w:p>
              </w:tc>
            </w:tr>
            <w:tr w14:paraId="54D99B62">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8D76">
                  <w:pPr>
                    <w:widowControl/>
                    <w:textAlignment w:val="center"/>
                    <w:rPr>
                      <w:rFonts w:hint="default" w:ascii="宋体" w:hAnsi="宋体" w:eastAsia="宋体" w:cs="宋体"/>
                      <w:color w:val="000000"/>
                      <w:lang w:val="en-US"/>
                    </w:rPr>
                  </w:pPr>
                  <w:r>
                    <w:rPr>
                      <w:rFonts w:hint="default" w:ascii="宋体" w:hAnsi="宋体" w:eastAsia="宋体" w:cs="宋体"/>
                      <w:color w:val="000000"/>
                      <w:lang w:val="en-US"/>
                    </w:rPr>
                    <w:t>粵佛私募基金管理(武汉)有限公司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92A1">
                  <w:pPr>
                    <w:widowControl/>
                    <w:textAlignment w:val="center"/>
                    <w:rPr>
                      <w:rFonts w:hint="default" w:ascii="宋体" w:hAnsi="宋体" w:eastAsia="宋体" w:cs="宋体"/>
                      <w:color w:val="000000"/>
                      <w:lang w:val="en-US" w:eastAsia="zh-CN"/>
                    </w:rPr>
                  </w:pPr>
                  <w:r>
                    <w:rPr>
                      <w:rFonts w:hint="default" w:ascii="宋体" w:hAnsi="宋体" w:eastAsia="宋体" w:cs="宋体"/>
                      <w:color w:val="000000"/>
                      <w:lang w:val="en-US" w:eastAsia="zh-CN"/>
                    </w:rPr>
                    <w:t>曹志平</w:t>
                  </w:r>
                </w:p>
              </w:tc>
            </w:tr>
            <w:tr w14:paraId="691585B0">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731">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北京橡果资产管理有限公司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69D1">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魏鑫</w:t>
                  </w:r>
                </w:p>
              </w:tc>
            </w:tr>
            <w:tr w14:paraId="39C700A7">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BC04">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耕霁（上海）投资管理有限公司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CE74">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王立</w:t>
                  </w:r>
                </w:p>
              </w:tc>
            </w:tr>
            <w:tr w14:paraId="51819ACE">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6A8">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上海朗程投资管理有限公司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A4F">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董效良</w:t>
                  </w:r>
                </w:p>
              </w:tc>
            </w:tr>
            <w:tr w14:paraId="7775DF1D">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9236">
                  <w:pPr>
                    <w:widowControl/>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上海丹弈投资管理合伙企业（普通合伙）</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CB89">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李昂</w:t>
                  </w:r>
                </w:p>
              </w:tc>
            </w:tr>
            <w:tr w14:paraId="4289804C">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3C01">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IDC咨询（北京）有限公司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E649">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王子剑</w:t>
                  </w:r>
                </w:p>
              </w:tc>
            </w:tr>
            <w:tr w14:paraId="3275B84C">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B72">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东兴证券股份有限公司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F054">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石伟晶</w:t>
                  </w:r>
                </w:p>
              </w:tc>
            </w:tr>
            <w:tr w14:paraId="16D1ABBE">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6205">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山西证券股份有限公司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1B4">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张天、赵天宇</w:t>
                  </w:r>
                </w:p>
              </w:tc>
            </w:tr>
            <w:tr w14:paraId="086BEBAA">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865">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长城证券股份有限公司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AFE2">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李心怡</w:t>
                  </w:r>
                </w:p>
              </w:tc>
            </w:tr>
            <w:tr w14:paraId="4708A83A">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D702">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西部证券股份有限公司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ABF1">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曾庆亮</w:t>
                  </w:r>
                </w:p>
              </w:tc>
            </w:tr>
            <w:tr w14:paraId="73C4CAD4">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B09C">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华安证券股份有限公司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CE06">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陈晶</w:t>
                  </w:r>
                </w:p>
              </w:tc>
            </w:tr>
            <w:tr w14:paraId="0E746E6F">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04E4">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德邦证券股份有限公司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75BE">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沈鸿泰</w:t>
                  </w:r>
                </w:p>
              </w:tc>
            </w:tr>
            <w:tr w14:paraId="1219A405">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1260">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华西证券股份有限公司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51BD">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柳珏廷</w:t>
                  </w:r>
                </w:p>
              </w:tc>
            </w:tr>
            <w:tr w14:paraId="2C68250F">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6966">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华福证券有限责任公司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9BE4">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魏征宇</w:t>
                  </w:r>
                </w:p>
              </w:tc>
            </w:tr>
            <w:tr w14:paraId="29FE5012">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F3E2">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招商证券股份有限公司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99DE">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李哲瀚、李子</w:t>
                  </w:r>
                </w:p>
              </w:tc>
            </w:tr>
            <w:tr w14:paraId="68725603">
              <w:tblPrEx>
                <w:tblCellMar>
                  <w:top w:w="0" w:type="dxa"/>
                  <w:left w:w="108" w:type="dxa"/>
                  <w:bottom w:w="0" w:type="dxa"/>
                  <w:right w:w="108" w:type="dxa"/>
                </w:tblCellMar>
              </w:tblPrEx>
              <w:trPr>
                <w:trHeight w:val="79" w:hRule="atLeast"/>
              </w:trPr>
              <w:tc>
                <w:tcPr>
                  <w:tcW w:w="4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A087">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华福证券有限责任公司</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CCE5">
                  <w:pPr>
                    <w:widowControl/>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魏征宇</w:t>
                  </w:r>
                </w:p>
              </w:tc>
            </w:tr>
          </w:tbl>
          <w:p w14:paraId="4976B332">
            <w:pPr>
              <w:pStyle w:val="20"/>
              <w:jc w:val="both"/>
              <w:rPr>
                <w:rFonts w:hint="eastAsia" w:ascii="宋体" w:hAnsi="宋体" w:eastAsia="宋体" w:cs="宋体"/>
                <w:sz w:val="24"/>
                <w:szCs w:val="24"/>
              </w:rPr>
            </w:pP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98" w:type="pct"/>
            <w:vAlign w:val="center"/>
          </w:tcPr>
          <w:p w14:paraId="393E37EA">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0" w:firstLineChars="200"/>
              <w:jc w:val="both"/>
              <w:rPr>
                <w:rFonts w:hint="eastAsia" w:ascii="宋体" w:hAnsi="宋体" w:eastAsia="宋体" w:cs="宋体"/>
                <w:color w:val="FF0000"/>
                <w:sz w:val="24"/>
                <w:szCs w:val="24"/>
                <w:lang w:val="en-US"/>
              </w:rPr>
            </w:pPr>
            <w:r>
              <w:rPr>
                <w:rFonts w:hint="eastAsia" w:ascii="宋体" w:hAnsi="宋体" w:eastAsia="宋体" w:cs="宋体"/>
                <w:sz w:val="24"/>
                <w:szCs w:val="24"/>
              </w:rPr>
              <w:t>2</w:t>
            </w:r>
            <w:r>
              <w:rPr>
                <w:rFonts w:ascii="宋体" w:hAnsi="宋体" w:eastAsia="宋体" w:cs="宋体"/>
                <w:sz w:val="24"/>
                <w:szCs w:val="24"/>
              </w:rPr>
              <w:t>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98" w:type="pct"/>
            <w:vAlign w:val="center"/>
          </w:tcPr>
          <w:p w14:paraId="31EE062C">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3B318846">
            <w:pPr>
              <w:pStyle w:val="20"/>
              <w:spacing w:line="360" w:lineRule="auto"/>
              <w:ind w:firstLine="480" w:firstLineChars="200"/>
              <w:jc w:val="both"/>
              <w:rPr>
                <w:rFonts w:hint="eastAsia" w:ascii="宋体" w:hAnsi="宋体" w:eastAsia="宋体" w:cs="宋体"/>
                <w:sz w:val="24"/>
                <w:szCs w:val="24"/>
                <w:lang w:val="en-US"/>
              </w:rPr>
            </w:pPr>
            <w:r>
              <w:rPr>
                <w:rFonts w:ascii="宋体" w:hAnsi="宋体" w:eastAsia="宋体" w:cs="宋体"/>
                <w:sz w:val="24"/>
                <w:szCs w:val="24"/>
                <w:lang w:val="en-US"/>
              </w:rPr>
              <w:t>深圳市南山区西丽街道百旺信高科技工业园1区3栋五楼会议室</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98" w:type="pct"/>
            <w:vAlign w:val="center"/>
          </w:tcPr>
          <w:p w14:paraId="2930A18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center"/>
          </w:tcPr>
          <w:p w14:paraId="4D2D3CB8">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董事长、总经理：熊伟 </w:t>
            </w:r>
          </w:p>
          <w:p w14:paraId="43DB952E">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财务总监：冯秀芳 </w:t>
            </w:r>
          </w:p>
          <w:p w14:paraId="03D9B576">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董事会秘书：熊莹莹</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jc w:val="center"/>
              <w:rPr>
                <w:rFonts w:hint="eastAsia" w:ascii="宋体" w:hAnsi="宋体" w:eastAsia="宋体" w:cs="宋体"/>
                <w:b/>
                <w:bCs/>
                <w:sz w:val="24"/>
                <w:szCs w:val="24"/>
              </w:rPr>
            </w:pPr>
            <w:r>
              <w:rPr>
                <w:rFonts w:hint="eastAsia" w:ascii="宋体" w:hAnsi="宋体" w:eastAsia="宋体" w:cs="宋体"/>
                <w:b/>
                <w:bCs/>
                <w:sz w:val="24"/>
                <w:szCs w:val="24"/>
              </w:rPr>
              <w:t>投资</w:t>
            </w:r>
            <w:bookmarkStart w:id="0" w:name="_GoBack"/>
            <w:bookmarkEnd w:id="0"/>
            <w:r>
              <w:rPr>
                <w:rFonts w:hint="eastAsia" w:ascii="宋体" w:hAnsi="宋体" w:eastAsia="宋体" w:cs="宋体"/>
                <w:b/>
                <w:bCs/>
                <w:sz w:val="24"/>
                <w:szCs w:val="24"/>
              </w:rPr>
              <w:t>者关系活动主要内容介绍</w:t>
            </w:r>
          </w:p>
        </w:tc>
        <w:tc>
          <w:tcPr>
            <w:tcW w:w="4101" w:type="pct"/>
            <w:vAlign w:val="center"/>
          </w:tcPr>
          <w:p w14:paraId="2B08F2A4">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请问公司如何展望煤矿行业今年下半年及明年的情况？非煤矿山领域的拓展进度如何？</w:t>
            </w:r>
          </w:p>
          <w:p w14:paraId="019BEFAD">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回复：2025年上半年，受矿山行业市场整体下行趋势影响，公司该业务板块营业收入较去年同期有所下滑。近年来，国家及地方政府持续出台相关政策，鼓励非煤矿山产业结构优化与核心场景智能化发展</w:t>
            </w:r>
            <w:r>
              <w:rPr>
                <w:rFonts w:hint="eastAsia" w:ascii="宋体" w:hAnsi="宋体" w:eastAsia="宋体" w:cs="宋体"/>
                <w:sz w:val="24"/>
                <w:szCs w:val="24"/>
                <w:lang w:val="en-US" w:eastAsia="zh-CN"/>
              </w:rPr>
              <w:t>，公司积极加大非煤矿山领域的资源投入，持续开拓非煤矿山智能化业务，预期下半年非煤矿山领域有望成为煤矿行业新的增量。</w:t>
            </w:r>
          </w:p>
          <w:p w14:paraId="2F51CF0F">
            <w:pPr>
              <w:pStyle w:val="21"/>
              <w:autoSpaceDE/>
              <w:autoSpaceDN/>
              <w:spacing w:line="360" w:lineRule="auto"/>
              <w:ind w:firstLine="48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2</w:t>
            </w:r>
            <w:r>
              <w:rPr>
                <w:rFonts w:ascii="宋体" w:hAnsi="宋体" w:eastAsia="宋体" w:cs="宋体"/>
                <w:b/>
                <w:bCs/>
                <w:sz w:val="24"/>
                <w:szCs w:val="24"/>
                <w:lang w:val="en-US"/>
              </w:rPr>
              <w:t>：</w:t>
            </w:r>
            <w:r>
              <w:rPr>
                <w:rFonts w:hint="eastAsia" w:ascii="宋体" w:hAnsi="宋体" w:eastAsia="宋体" w:cs="宋体"/>
                <w:b/>
                <w:bCs/>
                <w:sz w:val="24"/>
                <w:szCs w:val="24"/>
                <w:lang w:val="en-US" w:eastAsia="zh-CN"/>
              </w:rPr>
              <w:t>请问公司的国产化进程情况如何？</w:t>
            </w:r>
          </w:p>
          <w:p w14:paraId="720DB184">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积极响应全国产化趋势，推进储能、电力及新能源、石油石化等行业的国产化产品的研究开发，产品已经基本实现全流程国产化，通过多个行业的国产化认证测试。2025年上半年，公司发布了电力交换机、机架式交换机等多个全国产化工业通信设备，针对石化行业DCS/SCADA系统，基于国产芯片技术，重构通信协议栈与驱动层，实现从芯片、电子元器件到操作系统全链路兼容。</w:t>
            </w:r>
          </w:p>
          <w:p w14:paraId="7A063223">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请问公司解决方案是否主要集中在智能制造行业</w:t>
            </w:r>
            <w:r>
              <w:rPr>
                <w:rFonts w:hint="eastAsia" w:ascii="宋体" w:hAnsi="宋体" w:eastAsia="宋体" w:cs="宋体"/>
                <w:b/>
                <w:bCs/>
                <w:sz w:val="24"/>
                <w:szCs w:val="24"/>
                <w:lang w:val="en-US"/>
              </w:rPr>
              <w:t>？</w:t>
            </w:r>
          </w:p>
          <w:p w14:paraId="60F43B56">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HaaS解决方案已经在多个行业做了示范项目，在智慧交通领域，通过HaaS物联平台+边缘计算+交换机+采集网关打造智慧交通数字化整体解决方案，提升公司行业竞争力；在智慧矿山行业，公司TSN端到端产品解决方案已在某能源集团智慧矿山场景实现落地应用，支持智能化开采及矿山机器人的实时数据传输和确定性控制；在石油石化领域，公司完成了HaaS解决方案的试点验证项目；在智能制造领域，公司一直在推进解决方案应用。</w:t>
            </w:r>
          </w:p>
          <w:p w14:paraId="5A7FF98B">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请问公司车路云及高速公路行业情况如何，怎么看待交通行业市场前景？</w:t>
            </w:r>
          </w:p>
          <w:p w14:paraId="78B06B6C">
            <w:pPr>
              <w:pStyle w:val="21"/>
              <w:autoSpaceDE/>
              <w:autoSpaceDN/>
              <w:spacing w:line="360" w:lineRule="auto"/>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2024年初，工业和信息化部、公安部、自然资源部、住房和城乡建设部、交通运输部联合发布《关于开展智能网联汽车“车路云一体化”应用试点的通知》，并于2024年7月确定了20个城市（联合体）为智能网联汽车“车路云一体化”应用试点城市。车路云领域目前实际建设的项目比较少，但正在建设的北京的项目和一些示范性的项目公司基本都有参与其中。高速公路领域，公司的产品布局及HaaS平台获得了业主的认可，参与了一些示范性项目。</w:t>
            </w:r>
          </w:p>
          <w:p w14:paraId="027D6FFD">
            <w:pPr>
              <w:pStyle w:val="21"/>
              <w:autoSpaceDE/>
              <w:autoSpaceDN/>
              <w:spacing w:line="360" w:lineRule="auto"/>
              <w:ind w:firstLine="482"/>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公司半年报中提到了核电新场景实现了突破性应用，是否标志着贵公司新技术或者新产品正式进军了增量显著的核电市场呢？</w:t>
            </w:r>
          </w:p>
          <w:p w14:paraId="084BB0FA">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以前在核电市场参与得比较少，今年上半年公司对垂直行业的市场团队进行了重构，重构之后加大了对传统电网的销售团队及费用投入，取得了比较好的发展，但是核电领域的专业性比较强，对于产品的要求会相对较高。我们认为今年发展空间比较大的可能还是电网侧，在电网侧的投入会相对更多一些。</w:t>
            </w:r>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98" w:type="pct"/>
            <w:vAlign w:val="center"/>
          </w:tcPr>
          <w:p w14:paraId="3C3B5D0A">
            <w:pPr>
              <w:pStyle w:val="20"/>
              <w:jc w:val="center"/>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25B9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2E0DDFCF">
            <w:pPr>
              <w:pStyle w:val="2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风险提示</w:t>
            </w:r>
          </w:p>
        </w:tc>
        <w:tc>
          <w:tcPr>
            <w:tcW w:w="4101" w:type="pct"/>
            <w:vAlign w:val="center"/>
          </w:tcPr>
          <w:p w14:paraId="78F50374">
            <w:pPr>
              <w:pStyle w:val="2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898" w:type="pct"/>
            <w:vAlign w:val="center"/>
          </w:tcPr>
          <w:p w14:paraId="105315CB">
            <w:pPr>
              <w:pStyle w:val="20"/>
              <w:jc w:val="center"/>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tc>
      </w:tr>
    </w:tbl>
    <w:p w14:paraId="47E46934">
      <w:pPr>
        <w:rPr>
          <w:rFonts w:hint="eastAsia" w:ascii="宋体" w:hAnsi="宋体" w:eastAsia="宋体" w:cs="宋体"/>
          <w:sz w:val="24"/>
          <w:szCs w:val="24"/>
        </w:rPr>
      </w:pPr>
    </w:p>
    <w:sectPr>
      <w:footerReference r:id="rId3" w:type="default"/>
      <w:type w:val="continuous"/>
      <w:pgSz w:w="11910" w:h="16840"/>
      <w:pgMar w:top="1219" w:right="1417" w:bottom="1213" w:left="127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4588A3E">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1A3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71FFB"/>
    <w:rsid w:val="003729D3"/>
    <w:rsid w:val="0037434B"/>
    <w:rsid w:val="00374B73"/>
    <w:rsid w:val="00376535"/>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301"/>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1A90"/>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91F"/>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2297"/>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9F4940"/>
    <w:rsid w:val="00A013C4"/>
    <w:rsid w:val="00A01755"/>
    <w:rsid w:val="00A0191C"/>
    <w:rsid w:val="00A01F99"/>
    <w:rsid w:val="00A03AF4"/>
    <w:rsid w:val="00A05AB9"/>
    <w:rsid w:val="00A062B3"/>
    <w:rsid w:val="00A10C44"/>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330"/>
    <w:rsid w:val="00DD5EAD"/>
    <w:rsid w:val="00DD6157"/>
    <w:rsid w:val="00DD63FF"/>
    <w:rsid w:val="00DE02AC"/>
    <w:rsid w:val="00DE17A7"/>
    <w:rsid w:val="00DE19C5"/>
    <w:rsid w:val="00DE420A"/>
    <w:rsid w:val="00DE42FA"/>
    <w:rsid w:val="00DE49F7"/>
    <w:rsid w:val="00DE779C"/>
    <w:rsid w:val="00DF0247"/>
    <w:rsid w:val="00DF52E7"/>
    <w:rsid w:val="00DF6BF5"/>
    <w:rsid w:val="00DF72CC"/>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280481A"/>
    <w:rsid w:val="03675E17"/>
    <w:rsid w:val="03D327C3"/>
    <w:rsid w:val="06033868"/>
    <w:rsid w:val="06B94BB1"/>
    <w:rsid w:val="0756280B"/>
    <w:rsid w:val="079A1059"/>
    <w:rsid w:val="08186DE4"/>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50848"/>
    <w:rsid w:val="0ED97DAC"/>
    <w:rsid w:val="0F4528D8"/>
    <w:rsid w:val="10BF7E16"/>
    <w:rsid w:val="10F7682E"/>
    <w:rsid w:val="114B4513"/>
    <w:rsid w:val="11880466"/>
    <w:rsid w:val="11AF3221"/>
    <w:rsid w:val="1203061D"/>
    <w:rsid w:val="12070CAE"/>
    <w:rsid w:val="122E47A2"/>
    <w:rsid w:val="12B5714F"/>
    <w:rsid w:val="12BF6B70"/>
    <w:rsid w:val="13BA5D6B"/>
    <w:rsid w:val="147C7232"/>
    <w:rsid w:val="14AB2134"/>
    <w:rsid w:val="15790DC2"/>
    <w:rsid w:val="162752AF"/>
    <w:rsid w:val="16355ED4"/>
    <w:rsid w:val="165840B5"/>
    <w:rsid w:val="168F6536"/>
    <w:rsid w:val="169544FF"/>
    <w:rsid w:val="175020E4"/>
    <w:rsid w:val="177831BD"/>
    <w:rsid w:val="17B31280"/>
    <w:rsid w:val="180A3DB0"/>
    <w:rsid w:val="18597385"/>
    <w:rsid w:val="19042D9A"/>
    <w:rsid w:val="1A034EA3"/>
    <w:rsid w:val="1A3369FB"/>
    <w:rsid w:val="1A5B334B"/>
    <w:rsid w:val="1BD25F20"/>
    <w:rsid w:val="1D5D57EA"/>
    <w:rsid w:val="1DC00535"/>
    <w:rsid w:val="1E076032"/>
    <w:rsid w:val="207D2D29"/>
    <w:rsid w:val="20872CA1"/>
    <w:rsid w:val="209D3BF8"/>
    <w:rsid w:val="20D152EE"/>
    <w:rsid w:val="20FB5A46"/>
    <w:rsid w:val="21303A46"/>
    <w:rsid w:val="2198622B"/>
    <w:rsid w:val="21CA57CE"/>
    <w:rsid w:val="21EF5245"/>
    <w:rsid w:val="229C73A2"/>
    <w:rsid w:val="229E0373"/>
    <w:rsid w:val="22B3482A"/>
    <w:rsid w:val="22CF66AB"/>
    <w:rsid w:val="23A64C21"/>
    <w:rsid w:val="24AF3C02"/>
    <w:rsid w:val="24CA338F"/>
    <w:rsid w:val="25395E1B"/>
    <w:rsid w:val="25490309"/>
    <w:rsid w:val="25AE08DF"/>
    <w:rsid w:val="25E03954"/>
    <w:rsid w:val="263C2F69"/>
    <w:rsid w:val="271B68B7"/>
    <w:rsid w:val="273A2C4F"/>
    <w:rsid w:val="27602AA7"/>
    <w:rsid w:val="28F20B3A"/>
    <w:rsid w:val="29392EA8"/>
    <w:rsid w:val="29554457"/>
    <w:rsid w:val="2A410274"/>
    <w:rsid w:val="2A671049"/>
    <w:rsid w:val="2A685EFA"/>
    <w:rsid w:val="2B960845"/>
    <w:rsid w:val="2B967943"/>
    <w:rsid w:val="2D9D235F"/>
    <w:rsid w:val="2E3D2956"/>
    <w:rsid w:val="2EA1540F"/>
    <w:rsid w:val="2ECB4D13"/>
    <w:rsid w:val="2ED2229D"/>
    <w:rsid w:val="2F05785F"/>
    <w:rsid w:val="2F801E03"/>
    <w:rsid w:val="2F813D29"/>
    <w:rsid w:val="30311CF6"/>
    <w:rsid w:val="30466800"/>
    <w:rsid w:val="30BF77A8"/>
    <w:rsid w:val="32AA2A95"/>
    <w:rsid w:val="32CB38F3"/>
    <w:rsid w:val="34997509"/>
    <w:rsid w:val="34BF6741"/>
    <w:rsid w:val="34CF7F0F"/>
    <w:rsid w:val="34F069C3"/>
    <w:rsid w:val="3569702C"/>
    <w:rsid w:val="35F16851"/>
    <w:rsid w:val="37000CD1"/>
    <w:rsid w:val="37593503"/>
    <w:rsid w:val="37DE1D23"/>
    <w:rsid w:val="37E65B49"/>
    <w:rsid w:val="38CC3AF8"/>
    <w:rsid w:val="39D72A54"/>
    <w:rsid w:val="39F96E2B"/>
    <w:rsid w:val="3A13315C"/>
    <w:rsid w:val="3A451DB4"/>
    <w:rsid w:val="3B0720C3"/>
    <w:rsid w:val="3B2B09F8"/>
    <w:rsid w:val="3C261771"/>
    <w:rsid w:val="3C9351BF"/>
    <w:rsid w:val="3CB82DEC"/>
    <w:rsid w:val="3CC31ADC"/>
    <w:rsid w:val="3D287942"/>
    <w:rsid w:val="3D513618"/>
    <w:rsid w:val="3EE36472"/>
    <w:rsid w:val="3EE91175"/>
    <w:rsid w:val="3F570FF7"/>
    <w:rsid w:val="3F7830D5"/>
    <w:rsid w:val="3FF039BB"/>
    <w:rsid w:val="3FF944D8"/>
    <w:rsid w:val="405745EF"/>
    <w:rsid w:val="40602D33"/>
    <w:rsid w:val="40B3456E"/>
    <w:rsid w:val="416F202B"/>
    <w:rsid w:val="419B24EE"/>
    <w:rsid w:val="41F04BB8"/>
    <w:rsid w:val="42982C9D"/>
    <w:rsid w:val="429A2162"/>
    <w:rsid w:val="42B7012F"/>
    <w:rsid w:val="43A740D1"/>
    <w:rsid w:val="44561602"/>
    <w:rsid w:val="46E76B5A"/>
    <w:rsid w:val="4782422D"/>
    <w:rsid w:val="49963212"/>
    <w:rsid w:val="4A4C2CEB"/>
    <w:rsid w:val="4B2475D0"/>
    <w:rsid w:val="4B66331C"/>
    <w:rsid w:val="4B7E58BA"/>
    <w:rsid w:val="4BFA3233"/>
    <w:rsid w:val="4CE44D26"/>
    <w:rsid w:val="4DD97EE6"/>
    <w:rsid w:val="4DF04F8E"/>
    <w:rsid w:val="4E606D65"/>
    <w:rsid w:val="4E774B74"/>
    <w:rsid w:val="4E7C7A4F"/>
    <w:rsid w:val="4EE0008E"/>
    <w:rsid w:val="4F302992"/>
    <w:rsid w:val="50130A31"/>
    <w:rsid w:val="504C751E"/>
    <w:rsid w:val="50F37031"/>
    <w:rsid w:val="5184324A"/>
    <w:rsid w:val="51FD48CA"/>
    <w:rsid w:val="52C11403"/>
    <w:rsid w:val="52F01788"/>
    <w:rsid w:val="52FC4743"/>
    <w:rsid w:val="534D5B51"/>
    <w:rsid w:val="53794DB8"/>
    <w:rsid w:val="53E14257"/>
    <w:rsid w:val="54994D7E"/>
    <w:rsid w:val="54E85631"/>
    <w:rsid w:val="55454A35"/>
    <w:rsid w:val="55A2585D"/>
    <w:rsid w:val="56914FFB"/>
    <w:rsid w:val="57004BF9"/>
    <w:rsid w:val="57511940"/>
    <w:rsid w:val="580E0568"/>
    <w:rsid w:val="58A66A4F"/>
    <w:rsid w:val="59161DEF"/>
    <w:rsid w:val="5A111D2D"/>
    <w:rsid w:val="5B2067F5"/>
    <w:rsid w:val="5B846E39"/>
    <w:rsid w:val="5DE057CC"/>
    <w:rsid w:val="5DEB0CE7"/>
    <w:rsid w:val="5E1E5301"/>
    <w:rsid w:val="5E687C70"/>
    <w:rsid w:val="5F6C799D"/>
    <w:rsid w:val="600C0E24"/>
    <w:rsid w:val="60D8128B"/>
    <w:rsid w:val="61F96EED"/>
    <w:rsid w:val="62C42EDF"/>
    <w:rsid w:val="62EC7770"/>
    <w:rsid w:val="640145F8"/>
    <w:rsid w:val="640870A0"/>
    <w:rsid w:val="64E746A5"/>
    <w:rsid w:val="65282282"/>
    <w:rsid w:val="653E4157"/>
    <w:rsid w:val="65422FB6"/>
    <w:rsid w:val="65BA3D2D"/>
    <w:rsid w:val="66A80F4A"/>
    <w:rsid w:val="67B121BA"/>
    <w:rsid w:val="67BD0B42"/>
    <w:rsid w:val="67E203F0"/>
    <w:rsid w:val="680622D3"/>
    <w:rsid w:val="68580655"/>
    <w:rsid w:val="6A637B3F"/>
    <w:rsid w:val="6A9A7CCD"/>
    <w:rsid w:val="6A9E3C3F"/>
    <w:rsid w:val="6AF644A2"/>
    <w:rsid w:val="6CBD76CE"/>
    <w:rsid w:val="6D38217E"/>
    <w:rsid w:val="6D642DFF"/>
    <w:rsid w:val="6DB47941"/>
    <w:rsid w:val="6E6E155E"/>
    <w:rsid w:val="6E7754A8"/>
    <w:rsid w:val="6F5C59DD"/>
    <w:rsid w:val="6FFA0E82"/>
    <w:rsid w:val="72990E66"/>
    <w:rsid w:val="72AB785A"/>
    <w:rsid w:val="72D30C6F"/>
    <w:rsid w:val="736E69FD"/>
    <w:rsid w:val="73D75019"/>
    <w:rsid w:val="73F54747"/>
    <w:rsid w:val="74145D78"/>
    <w:rsid w:val="7423455C"/>
    <w:rsid w:val="742B4AB2"/>
    <w:rsid w:val="743261FE"/>
    <w:rsid w:val="744F0834"/>
    <w:rsid w:val="745C5711"/>
    <w:rsid w:val="74CA0ED6"/>
    <w:rsid w:val="75020083"/>
    <w:rsid w:val="761153D9"/>
    <w:rsid w:val="764022A0"/>
    <w:rsid w:val="77605D8F"/>
    <w:rsid w:val="78D20AEA"/>
    <w:rsid w:val="7A882894"/>
    <w:rsid w:val="7B567667"/>
    <w:rsid w:val="7B7C263C"/>
    <w:rsid w:val="7B9D59FD"/>
    <w:rsid w:val="7BC563E1"/>
    <w:rsid w:val="7CC26BEC"/>
    <w:rsid w:val="7CD93021"/>
    <w:rsid w:val="7DA64137"/>
    <w:rsid w:val="7DD37FAE"/>
    <w:rsid w:val="7DDB2794"/>
    <w:rsid w:val="7E884F8C"/>
    <w:rsid w:val="7ED821B9"/>
    <w:rsid w:val="7EDE2755"/>
    <w:rsid w:val="7F6E1D9D"/>
    <w:rsid w:val="7FE27B5E"/>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 w:type="paragraph" w:customStyle="1" w:styleId="36">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3</Pages>
  <Words>1668</Words>
  <Characters>1739</Characters>
  <Lines>21</Lines>
  <Paragraphs>6</Paragraphs>
  <TotalTime>72</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2025-05-06T07:55:00Z</cp:lastPrinted>
  <dcterms:modified xsi:type="dcterms:W3CDTF">2025-09-05T08:01:46Z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98146072B0804D9282B8AEA201BA059B_13</vt:lpwstr>
  </property>
  <property fmtid="{D5CDD505-2E9C-101B-9397-08002B2CF9AE}" pid="4" name="KSOTemplateDocerSaveRecord">
    <vt:lpwstr>eyJoZGlkIjoiNGI2OWMyZDU5ZDE3MWExODI4ODJkYTkyNzcyNTI5NmYiLCJ1c2VySWQiOiI1NDE2NDcyNTMifQ==</vt:lpwstr>
  </property>
</Properties>
</file>