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368A7">
      <w:pPr>
        <w:pStyle w:val="2"/>
        <w:rPr>
          <w:rFonts w:hint="default" w:ascii="宋体" w:hAnsi="宋体" w:eastAsia="宋体" w:cs="宋体"/>
          <w:sz w:val="20"/>
          <w:szCs w:val="20"/>
          <w:lang w:val="en-US" w:eastAsia="zh-CN"/>
        </w:rPr>
      </w:pPr>
      <w:r>
        <w:rPr>
          <w:rFonts w:hint="default" w:ascii="Times New Roman" w:hAnsi="Times New Roman" w:eastAsia="宋体" w:cs="Times New Roman"/>
          <w:sz w:val="20"/>
          <w:szCs w:val="20"/>
          <w:lang w:val="en-US"/>
        </w:rPr>
        <w:t>证券代码：</w:t>
      </w:r>
      <w:r>
        <w:rPr>
          <w:rFonts w:hint="default" w:ascii="Times New Roman" w:hAnsi="Times New Roman" w:eastAsia="宋体" w:cs="Times New Roman"/>
          <w:sz w:val="20"/>
          <w:szCs w:val="20"/>
          <w:lang w:val="en-US" w:eastAsia="zh-CN"/>
        </w:rPr>
        <w:t>603260</w:t>
      </w:r>
      <w:r>
        <w:rPr>
          <w:rFonts w:hint="default" w:ascii="Times New Roman" w:hAnsi="Times New Roman" w:eastAsia="宋体" w:cs="Times New Roman"/>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合盛硅业</w:t>
      </w:r>
    </w:p>
    <w:p w14:paraId="7473605E">
      <w:pPr>
        <w:spacing w:line="360" w:lineRule="auto"/>
        <w:jc w:val="center"/>
        <w:rPr>
          <w:rFonts w:ascii="宋体" w:hAnsi="宋体" w:eastAsia="宋体" w:cs="宋体"/>
          <w:b/>
          <w:bCs/>
          <w:sz w:val="44"/>
          <w:szCs w:val="44"/>
        </w:rPr>
      </w:pPr>
    </w:p>
    <w:p w14:paraId="232A52ED">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合盛硅业股份有限公司</w:t>
      </w:r>
    </w:p>
    <w:p w14:paraId="6A77AF57">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57CB8AD4">
      <w:pPr>
        <w:spacing w:before="51" w:after="32"/>
        <w:ind w:right="619"/>
        <w:jc w:val="right"/>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rPr>
        <w:t>编号：</w:t>
      </w:r>
      <w:r>
        <w:rPr>
          <w:rFonts w:hint="default" w:ascii="Times New Roman" w:hAnsi="Times New Roman" w:eastAsia="宋体" w:cs="Times New Roman"/>
          <w:sz w:val="20"/>
          <w:szCs w:val="20"/>
          <w:lang w:val="en-US"/>
        </w:rPr>
        <w:t>2025</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lang w:val="en-US" w:eastAsia="zh-CN"/>
        </w:rPr>
        <w:t>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7A853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09F8EDC3">
            <w:pPr>
              <w:pStyle w:val="12"/>
              <w:spacing w:before="7"/>
              <w:rPr>
                <w:rFonts w:ascii="宋体" w:hAnsi="宋体" w:eastAsia="宋体" w:cs="宋体"/>
                <w:b/>
                <w:bCs/>
                <w:sz w:val="20"/>
                <w:szCs w:val="20"/>
              </w:rPr>
            </w:pPr>
          </w:p>
          <w:p w14:paraId="120A9EBB">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07E89173">
            <w:pPr>
              <w:pStyle w:val="12"/>
              <w:spacing w:before="7"/>
              <w:rPr>
                <w:rFonts w:ascii="宋体" w:hAnsi="宋体" w:eastAsia="宋体" w:cs="宋体"/>
                <w:sz w:val="20"/>
                <w:szCs w:val="20"/>
              </w:rPr>
            </w:pPr>
          </w:p>
          <w:p w14:paraId="64742DEC">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3FBDF048">
            <w:pPr>
              <w:pStyle w:val="12"/>
              <w:spacing w:before="11"/>
              <w:rPr>
                <w:rFonts w:ascii="宋体" w:hAnsi="宋体" w:eastAsia="宋体" w:cs="宋体"/>
                <w:sz w:val="20"/>
                <w:szCs w:val="20"/>
              </w:rPr>
            </w:pPr>
          </w:p>
          <w:p w14:paraId="3650AED0">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4A30325">
            <w:pPr>
              <w:pStyle w:val="12"/>
              <w:spacing w:before="8"/>
              <w:rPr>
                <w:rFonts w:ascii="宋体" w:hAnsi="宋体" w:eastAsia="宋体" w:cs="宋体"/>
                <w:sz w:val="20"/>
                <w:szCs w:val="20"/>
              </w:rPr>
            </w:pPr>
          </w:p>
          <w:p w14:paraId="6F12290F">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4B3DA67">
            <w:pPr>
              <w:pStyle w:val="12"/>
              <w:spacing w:before="8"/>
              <w:rPr>
                <w:rFonts w:ascii="宋体" w:hAnsi="宋体" w:eastAsia="宋体" w:cs="宋体"/>
                <w:sz w:val="20"/>
                <w:szCs w:val="20"/>
              </w:rPr>
            </w:pPr>
          </w:p>
          <w:p w14:paraId="0A466C5D">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09025624">
            <w:pPr>
              <w:pStyle w:val="12"/>
              <w:spacing w:before="11"/>
              <w:rPr>
                <w:rFonts w:ascii="宋体" w:hAnsi="宋体" w:eastAsia="宋体" w:cs="宋体"/>
                <w:sz w:val="20"/>
                <w:szCs w:val="20"/>
              </w:rPr>
            </w:pPr>
          </w:p>
          <w:p w14:paraId="6192665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5524F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463BD77C">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8225DD0">
            <w:pPr>
              <w:keepNext w:val="0"/>
              <w:keepLines w:val="0"/>
              <w:widowControl/>
              <w:suppressLineNumbers w:val="0"/>
              <w:pBdr>
                <w:top w:val="none" w:color="auto" w:sz="0" w:space="0"/>
              </w:pBdr>
              <w:jc w:val="left"/>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线上参与合盛硅业（603260）2025年半年度业绩说明会的全体投资者</w:t>
            </w:r>
          </w:p>
        </w:tc>
      </w:tr>
      <w:tr w14:paraId="5F30E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7CC543F7">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03DD94C0">
            <w:pPr>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left"/>
              <w:textAlignment w:val="auto"/>
              <w:rPr>
                <w:rFonts w:hint="default" w:ascii="Times New Roman" w:hAnsi="Times New Roman" w:cs="Times New Roman"/>
                <w:sz w:val="20"/>
                <w:szCs w:val="20"/>
              </w:rPr>
            </w:pPr>
            <w:r>
              <w:rPr>
                <w:rFonts w:hint="default" w:ascii="Times New Roman" w:hAnsi="Times New Roman" w:cs="Times New Roman" w:eastAsiaTheme="minorEastAsia"/>
                <w:sz w:val="20"/>
                <w:szCs w:val="20"/>
              </w:rPr>
              <w:t>2025年09月08日 15:00-16:00</w:t>
            </w:r>
          </w:p>
        </w:tc>
      </w:tr>
      <w:tr w14:paraId="1D6BC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0FC39F7F">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2FFBFCC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jc w:val="left"/>
              <w:textAlignment w:val="auto"/>
              <w:rPr>
                <w:rFonts w:hint="default" w:ascii="Times New Roman" w:hAnsi="Times New Roman" w:cs="Times New Roman" w:eastAsiaTheme="minorEastAsia"/>
                <w:sz w:val="20"/>
                <w:szCs w:val="20"/>
              </w:rPr>
            </w:pPr>
            <w:r>
              <w:rPr>
                <w:rFonts w:hint="default" w:ascii="Times New Roman" w:hAnsi="Times New Roman" w:cs="Times New Roman" w:eastAsiaTheme="minorEastAsia"/>
                <w:sz w:val="20"/>
                <w:szCs w:val="20"/>
              </w:rPr>
              <w:t>价值在线（https://www.ir-online.cn/）网络互动</w:t>
            </w:r>
          </w:p>
        </w:tc>
      </w:tr>
      <w:tr w14:paraId="5BCC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335FFE1">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9D2917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罗立国</w:t>
            </w:r>
            <w:r>
              <w:rPr>
                <w:rFonts w:ascii="宋体" w:hAnsi="宋体" w:eastAsia="宋体" w:cs="宋体"/>
                <w:sz w:val="20"/>
                <w:szCs w:val="20"/>
              </w:rPr>
              <w:br w:type="textWrapping"/>
            </w:r>
            <w:r>
              <w:rPr>
                <w:rFonts w:ascii="宋体" w:hAnsi="宋体" w:eastAsia="宋体" w:cs="宋体"/>
                <w:sz w:val="20"/>
                <w:szCs w:val="20"/>
              </w:rPr>
              <w:t>董事、总经理 罗烨栋</w:t>
            </w:r>
            <w:r>
              <w:rPr>
                <w:rFonts w:ascii="宋体" w:hAnsi="宋体" w:eastAsia="宋体" w:cs="宋体"/>
                <w:sz w:val="20"/>
                <w:szCs w:val="20"/>
              </w:rPr>
              <w:br w:type="textWrapping"/>
            </w:r>
            <w:r>
              <w:rPr>
                <w:rFonts w:ascii="宋体" w:hAnsi="宋体" w:eastAsia="宋体" w:cs="宋体"/>
                <w:sz w:val="20"/>
                <w:szCs w:val="20"/>
              </w:rPr>
              <w:t>董事、财务总监 张雅聪</w:t>
            </w:r>
            <w:r>
              <w:rPr>
                <w:rFonts w:ascii="宋体" w:hAnsi="宋体" w:eastAsia="宋体" w:cs="宋体"/>
                <w:sz w:val="20"/>
                <w:szCs w:val="20"/>
              </w:rPr>
              <w:br w:type="textWrapping"/>
            </w:r>
            <w:r>
              <w:rPr>
                <w:rFonts w:ascii="宋体" w:hAnsi="宋体" w:eastAsia="宋体" w:cs="宋体"/>
                <w:sz w:val="20"/>
                <w:szCs w:val="20"/>
              </w:rPr>
              <w:t>董事会秘书 高君秋</w:t>
            </w:r>
            <w:r>
              <w:rPr>
                <w:rFonts w:ascii="宋体" w:hAnsi="宋体" w:eastAsia="宋体" w:cs="宋体"/>
                <w:sz w:val="20"/>
                <w:szCs w:val="20"/>
              </w:rPr>
              <w:br w:type="textWrapping"/>
            </w:r>
            <w:r>
              <w:rPr>
                <w:rFonts w:ascii="宋体" w:hAnsi="宋体" w:eastAsia="宋体" w:cs="宋体"/>
                <w:sz w:val="20"/>
                <w:szCs w:val="20"/>
              </w:rPr>
              <w:t>独立董事 赵家生</w:t>
            </w:r>
          </w:p>
        </w:tc>
      </w:tr>
      <w:tr w14:paraId="62805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5ABC07A2">
            <w:pPr>
              <w:pStyle w:val="12"/>
              <w:rPr>
                <w:rFonts w:ascii="宋体" w:hAnsi="宋体" w:eastAsia="宋体" w:cs="宋体"/>
                <w:b/>
                <w:bCs/>
                <w:sz w:val="20"/>
                <w:szCs w:val="20"/>
              </w:rPr>
            </w:pPr>
          </w:p>
          <w:p w14:paraId="642EAA14">
            <w:pPr>
              <w:pStyle w:val="12"/>
              <w:rPr>
                <w:rFonts w:ascii="宋体" w:hAnsi="宋体" w:eastAsia="宋体" w:cs="宋体"/>
                <w:b/>
                <w:bCs/>
                <w:sz w:val="20"/>
                <w:szCs w:val="20"/>
              </w:rPr>
            </w:pPr>
          </w:p>
          <w:p w14:paraId="73035D1A">
            <w:pPr>
              <w:pStyle w:val="12"/>
              <w:spacing w:before="5"/>
              <w:rPr>
                <w:rFonts w:ascii="宋体" w:hAnsi="宋体" w:eastAsia="宋体" w:cs="宋体"/>
                <w:b/>
                <w:bCs/>
                <w:sz w:val="20"/>
                <w:szCs w:val="20"/>
              </w:rPr>
            </w:pPr>
          </w:p>
          <w:p w14:paraId="2283C093">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52AE6D06">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b/>
                <w:sz w:val="20"/>
              </w:rPr>
            </w:pPr>
            <w:r>
              <w:rPr>
                <w:rFonts w:hint="default" w:ascii="Times New Roman" w:hAnsi="Times New Roman" w:eastAsia="宋体" w:cs="Times New Roman"/>
                <w:b/>
                <w:sz w:val="20"/>
              </w:rPr>
              <w:t xml:space="preserve">    1.对本轮政府主导的反内卷有什么看法？对硅行业整体的利润以及行业前景的判断？</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公司支持多晶硅行业尽快走出“内卷式”恶性竞争，积极响应中国光伏行业协会倡议，若后续涉及相关事项，公司将按照上市规则的规定及时履行信息披露义务。公司始终坚持以一体化产业链为核心，强化工业硅和有机硅的成本及技术优势，并通过精细化管理降低生产能耗，持续深化降本增效，巩固行业龙头地位，确保可持续发展。感谢您对公司的关注！</w:t>
            </w:r>
            <w:r>
              <w:rPr>
                <w:rFonts w:hint="default" w:ascii="Times New Roman" w:hAnsi="Times New Roman" w:eastAsia="宋体" w:cs="Times New Roman"/>
                <w:b/>
                <w:sz w:val="20"/>
              </w:rPr>
              <w:t xml:space="preserve">   </w:t>
            </w:r>
          </w:p>
          <w:p w14:paraId="0A8D41F1">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default" w:ascii="Times New Roman" w:hAnsi="Times New Roman" w:eastAsia="宋体" w:cs="Times New Roman"/>
                <w:b/>
                <w:sz w:val="20"/>
              </w:rPr>
            </w:pP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 xml:space="preserve">  </w:t>
            </w:r>
            <w:r>
              <w:rPr>
                <w:rFonts w:hint="default" w:ascii="Times New Roman" w:hAnsi="Times New Roman" w:eastAsia="宋体" w:cs="Times New Roman"/>
                <w:b/>
                <w:sz w:val="20"/>
              </w:rPr>
              <w:t>2.如何看待今</w:t>
            </w:r>
            <w:r>
              <w:rPr>
                <w:rFonts w:hint="eastAsia" w:ascii="Times New Roman" w:hAnsi="Times New Roman" w:eastAsia="宋体" w:cs="Times New Roman"/>
                <w:b/>
                <w:sz w:val="20"/>
                <w:lang w:val="en-US" w:eastAsia="zh-CN"/>
              </w:rPr>
              <w:t>年</w:t>
            </w:r>
            <w:r>
              <w:rPr>
                <w:rFonts w:hint="default" w:ascii="Times New Roman" w:hAnsi="Times New Roman" w:eastAsia="宋体" w:cs="Times New Roman"/>
                <w:b/>
                <w:sz w:val="20"/>
              </w:rPr>
              <w:t>下半年有机硅的走势情况</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展望2025年下半年，有机硅市场产能规模稳定，下游新兴领域需求持续释放。据百川盈孚预测，新能源汽车动力电池密封胶、5G基站散热硅胶、电子电力绝缘灌封胶等细分领域的需求增量显著，同时传统应用领域中的医疗级硅胶、航空航天耐高温材料、纺织助剂等创新场景不断拓展，共同驱动需求增长。感谢您对公司的关注！</w:t>
            </w:r>
          </w:p>
          <w:p w14:paraId="2A985755">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ascii="宋体" w:hAnsi="宋体" w:eastAsia="宋体" w:cs="宋体"/>
                <w:sz w:val="20"/>
                <w:szCs w:val="20"/>
              </w:rPr>
            </w:pP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3</w:t>
            </w:r>
            <w:r>
              <w:rPr>
                <w:rFonts w:hint="default" w:ascii="Times New Roman" w:hAnsi="Times New Roman" w:eastAsia="宋体" w:cs="Times New Roman"/>
                <w:b/>
                <w:sz w:val="20"/>
              </w:rPr>
              <w:t>.公司在第三代半导体上有啥突破的</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2025年上半年，公司在碳化硅技术领域已完整掌握了碳化硅材料的原料合成、晶体生长、衬底加工以及晶片外延等全产业链核心工艺技术，突破了关键材料（多孔石墨、涂层材料）和装备的技术壁垒，公司碳化硅产品良率处于国内企业领先水平，在关键技术指标方面已追赶上国际龙头企业水平。6英寸碳化硅衬底已全面量产，晶体良率达95%以上，外延良率稳定在98%以上，处于行业领先位置；在碳化硅衬底研发方面，公司凭借自研体系和高效研发，8英寸碳化硅衬底已开始小批量生产，12英寸碳化硅衬底研发顺利，目前正常推进中；公司在高端碳化硅粉料领域持续深耕，成功开发出可满足半导体、热喷涂、高温结构件等多领域对高纯度、定制化粉体需求的超高纯碳化硅陶瓷粉料及可满足碳化硅宝石晶体和光波导片晶体生长要求的高纯半绝缘碳化硅粉料。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4</w:t>
            </w:r>
            <w:r>
              <w:rPr>
                <w:rFonts w:hint="default" w:ascii="Times New Roman" w:hAnsi="Times New Roman" w:eastAsia="宋体" w:cs="Times New Roman"/>
                <w:b/>
                <w:sz w:val="20"/>
              </w:rPr>
              <w:t>.</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t>1</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t>公司二季度的亏损是否可控？当前产业链回暖信号出现，主要由什么驱动？合盛硅业是否考虑涨价？</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t>2</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t>在光伏行业不断强调减产的情况下，公司下一步是否针对在手光伏硅料产能进行收缩？</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公司2025年上半年出现阶段性亏损，主要受产品工业硅销售价格下降，光伏板块停工损失和计提存货跌价准备等综合影响。近期晶硅光伏产业在国家“反内卷”行动及行业自律推动下逐步回归健康发展，对上游工业硅行业产生积极影响；原材料价格企稳也提供了一定成本支撑。公司支持多晶硅行业尽快走出“内卷式”恶性竞争，积极响应中国光伏行业协会倡议，若后续涉及相关事项，公司将按照上市规则的规定及时履行信息披露义务。公司始终坚持以一体化产业链为核心，强化工业硅和有机硅的成本及技术优势，并通过精细化管理降低生产能耗，持续深化降本增效，巩固行业龙头地位，确保可持续发展。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5</w:t>
            </w:r>
            <w:r>
              <w:rPr>
                <w:rFonts w:hint="default" w:ascii="Times New Roman" w:hAnsi="Times New Roman" w:eastAsia="宋体" w:cs="Times New Roman"/>
                <w:b/>
                <w:sz w:val="20"/>
              </w:rPr>
              <w:t>.</w:t>
            </w:r>
            <w:r>
              <w:rPr>
                <w:rFonts w:hint="default" w:ascii="Times New Roman" w:hAnsi="Times New Roman" w:eastAsia="宋体" w:cs="Times New Roman"/>
                <w:b/>
                <w:bCs w:val="0"/>
                <w:sz w:val="20"/>
                <w:lang w:eastAsia="zh-CN"/>
              </w:rPr>
              <w:t>（</w:t>
            </w:r>
            <w:r>
              <w:rPr>
                <w:rFonts w:hint="default" w:ascii="Times New Roman" w:hAnsi="Times New Roman" w:eastAsia="宋体" w:cs="Times New Roman"/>
                <w:b/>
                <w:bCs w:val="0"/>
                <w:sz w:val="20"/>
              </w:rPr>
              <w:t>1</w:t>
            </w:r>
            <w:r>
              <w:rPr>
                <w:rFonts w:hint="default" w:ascii="Times New Roman" w:hAnsi="Times New Roman" w:eastAsia="宋体" w:cs="Times New Roman"/>
                <w:b/>
                <w:bCs w:val="0"/>
                <w:sz w:val="20"/>
                <w:lang w:eastAsia="zh-CN"/>
              </w:rPr>
              <w:t>）</w:t>
            </w:r>
            <w:r>
              <w:rPr>
                <w:rFonts w:hint="default" w:ascii="Times New Roman" w:hAnsi="Times New Roman" w:eastAsia="宋体" w:cs="Times New Roman"/>
                <w:b/>
                <w:sz w:val="20"/>
              </w:rPr>
              <w:t>公司是否有通过并购或其他方式向下游高利润产业拓展的计划，尤其是有机硅领域的下游产业，如车用、医用终端产品；</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t>2</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t>碳化硅产业的产能和订单情况预计何时可以达到理想水平；</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t>3</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t>多晶硅和光伏产业预计下半年订单情况是否能好转；</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t>4</w:t>
            </w:r>
            <w:r>
              <w:rPr>
                <w:rFonts w:hint="default" w:ascii="Times New Roman" w:hAnsi="Times New Roman" w:eastAsia="宋体" w:cs="Times New Roman"/>
                <w:b/>
                <w:sz w:val="20"/>
                <w:lang w:eastAsia="zh-CN"/>
              </w:rPr>
              <w:t>）</w:t>
            </w:r>
            <w:r>
              <w:rPr>
                <w:rFonts w:hint="default" w:ascii="Times New Roman" w:hAnsi="Times New Roman" w:eastAsia="宋体" w:cs="Times New Roman"/>
                <w:b/>
                <w:sz w:val="20"/>
              </w:rPr>
              <w:t>公司上半年研发费用同比降幅较大，是否会影响公司的高新技术企业认定导致所得税率优惠政策失效</w:t>
            </w:r>
            <w:r>
              <w:rPr>
                <w:rFonts w:hint="eastAsia" w:ascii="Times New Roman" w:hAnsi="Times New Roman" w:eastAsia="宋体" w:cs="Times New Roman"/>
                <w:b/>
                <w:sz w:val="20"/>
                <w:lang w:eastAsia="zh-CN"/>
              </w:rPr>
              <w:t>。</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公司有机硅领域在2025年上半年实现产业化的全新中下游产品包括氨基硅油和有机硅乳液，产品品质已达到国际领先水平，能够满足纺织、化妆品行业的应用需求。同时，公司其他在研项目包括但不限于0度人体硅胶、医疗用途混炼胶及液体硅橡胶、电子级有机硅凝胶等系列产品，未来公司也将根据研发计划推进相关领域项目。2025年上半年公司研发费用变动主要系当期材料投入较少所致。公司后续也将依据研发计划持续投入，强化下游高附加值产品矩阵布局，突破关键材料和装备的技术壁垒，实现产品工艺的升级和提升。公司其他相关产业进展请关注公司发布的定期报告。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6</w:t>
            </w:r>
            <w:r>
              <w:rPr>
                <w:rFonts w:hint="default" w:ascii="Times New Roman" w:hAnsi="Times New Roman" w:eastAsia="宋体" w:cs="Times New Roman"/>
                <w:b/>
                <w:sz w:val="20"/>
              </w:rPr>
              <w:t>.贵公司2025年半年报现金流量表，“收到、支付其他筹资活动有关的现金”项目显示，收到合盛集团借款40.36亿，同期归还合盛集团借款36.45亿，且2025年半年度期末现金及现金等价物余额仅为1.47亿元，同比下降81.93%。如此大额的集团资金来回倒，且现金及现金等价物余额低于2亿元，是否意味着公司出现流动性紧张的情况？</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关于您关注的资金往来情况，公司始终遵循市场化原则与集团开展资金管理合作，相关资金调度旨在优化整体资金配置效率。目前公司所处的硅基新材料和光伏行业仍处于整体弱势阶段，公司与集团公司的资金往来，旨在合规的情况下支持上市公司发展、共同应对行业周期的挑战。此外，上市公司积极通过多元化的融资工具主动管理债务结构，在战略上聚焦核心主业和新兴领域应用。未来，公司将强化资金统筹能力，保持财务结构健康。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7</w:t>
            </w:r>
            <w:r>
              <w:rPr>
                <w:rFonts w:hint="default" w:ascii="Times New Roman" w:hAnsi="Times New Roman" w:eastAsia="宋体" w:cs="Times New Roman"/>
                <w:b/>
                <w:sz w:val="20"/>
              </w:rPr>
              <w:t>.对于</w:t>
            </w:r>
            <w:r>
              <w:rPr>
                <w:rFonts w:hint="eastAsia" w:ascii="Times New Roman" w:hAnsi="Times New Roman" w:eastAsia="宋体" w:cs="Times New Roman"/>
                <w:b/>
                <w:sz w:val="20"/>
                <w:lang w:val="en-US" w:eastAsia="zh-CN"/>
              </w:rPr>
              <w:t>H</w:t>
            </w:r>
            <w:r>
              <w:rPr>
                <w:rFonts w:hint="default" w:ascii="Times New Roman" w:hAnsi="Times New Roman" w:eastAsia="宋体" w:cs="Times New Roman"/>
                <w:b/>
                <w:sz w:val="20"/>
              </w:rPr>
              <w:t>2的业绩展望，是偏负面还是正面？对于下个年度行业的发展动态，有什么观点？</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从市场预期角度看，当前晶硅光伏产业正处于深刻调整、结构重塑的关键阶段，国家层面正通过多种措施和政策积极引导，目前市场已呈现逐步改善的迹象。预期下半年工业硅将处于供需紧平衡的状态，同时受相关政策影响，下有支撑，上有助力，预计市场价格维持区间震荡波动的走势。感谢您对公司的关注！</w:t>
            </w:r>
            <w:r>
              <w:rPr>
                <w:rFonts w:hint="default" w:ascii="Times New Roman" w:hAnsi="Times New Roman" w:eastAsia="宋体" w:cs="Times New Roman"/>
                <w:b w:val="0"/>
                <w:sz w:val="20"/>
              </w:rPr>
              <w:br w:type="textWrapping"/>
            </w:r>
            <w:r>
              <w:rPr>
                <w:rFonts w:hint="default" w:ascii="Times New Roman" w:hAnsi="Times New Roman" w:eastAsia="宋体" w:cs="Times New Roman"/>
                <w:b/>
                <w:sz w:val="20"/>
              </w:rPr>
              <w:t xml:space="preserve">    </w:t>
            </w:r>
            <w:r>
              <w:rPr>
                <w:rFonts w:hint="eastAsia" w:ascii="Times New Roman" w:hAnsi="Times New Roman" w:eastAsia="宋体" w:cs="Times New Roman"/>
                <w:b/>
                <w:sz w:val="20"/>
                <w:lang w:val="en-US" w:eastAsia="zh-CN"/>
              </w:rPr>
              <w:t>8</w:t>
            </w:r>
            <w:r>
              <w:rPr>
                <w:rFonts w:hint="default" w:ascii="Times New Roman" w:hAnsi="Times New Roman" w:eastAsia="宋体" w:cs="Times New Roman"/>
                <w:b/>
                <w:sz w:val="20"/>
              </w:rPr>
              <w:t>. 公司是不是打算变卖光伏产线的资产，重新专注有机硅、工业硅主业？
如果不是，有什么具体措</w:t>
            </w:r>
            <w:r>
              <w:rPr>
                <w:rFonts w:hint="eastAsia" w:ascii="Times New Roman" w:hAnsi="Times New Roman" w:eastAsia="宋体" w:cs="Times New Roman"/>
                <w:b/>
                <w:sz w:val="20"/>
                <w:lang w:val="en-US" w:eastAsia="zh-CN"/>
              </w:rPr>
              <w:t>施</w:t>
            </w:r>
            <w:bookmarkStart w:id="0" w:name="_GoBack"/>
            <w:bookmarkEnd w:id="0"/>
            <w:r>
              <w:rPr>
                <w:rFonts w:hint="default" w:ascii="Times New Roman" w:hAnsi="Times New Roman" w:eastAsia="宋体" w:cs="Times New Roman"/>
                <w:b/>
                <w:sz w:val="20"/>
              </w:rPr>
              <w:t>去拓展光伏产品的产销？</w:t>
            </w:r>
            <w:r>
              <w:rPr>
                <w:rFonts w:hint="default" w:ascii="Times New Roman" w:hAnsi="Times New Roman" w:eastAsia="宋体" w:cs="Times New Roman"/>
                <w:b/>
                <w:sz w:val="20"/>
              </w:rPr>
              <w:br w:type="textWrapping"/>
            </w:r>
            <w:r>
              <w:rPr>
                <w:rFonts w:hint="default" w:ascii="Times New Roman" w:hAnsi="Times New Roman" w:eastAsia="宋体" w:cs="Times New Roman"/>
                <w:b w:val="0"/>
                <w:sz w:val="20"/>
              </w:rPr>
              <w:t xml:space="preserve">    答:尊敬的投资者朋友您好！公司支持多晶硅行业尽快走出</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内卷式</w:t>
            </w:r>
            <w:r>
              <w:rPr>
                <w:rFonts w:hint="eastAsia" w:ascii="Times New Roman" w:hAnsi="Times New Roman" w:eastAsia="宋体" w:cs="Times New Roman"/>
                <w:b w:val="0"/>
                <w:sz w:val="20"/>
                <w:lang w:eastAsia="zh-CN"/>
              </w:rPr>
              <w:t>”</w:t>
            </w:r>
            <w:r>
              <w:rPr>
                <w:rFonts w:hint="default" w:ascii="Times New Roman" w:hAnsi="Times New Roman" w:eastAsia="宋体" w:cs="Times New Roman"/>
                <w:b w:val="0"/>
                <w:sz w:val="20"/>
              </w:rPr>
              <w:t>恶性竞争，积极响应中国光伏行业协会倡议，若后续涉及相关事项，公司将按照上市规则的规定及时履行信息披露义务。公司始终坚持以一体化产业链为核心，强化工业硅和有机硅的成本及技术优势，并通过精细化管理降低生产能耗，持续深化降本增效，巩固行业龙头地位，确保可持续发展。感谢您对公司的关注！</w:t>
            </w:r>
          </w:p>
        </w:tc>
      </w:tr>
      <w:tr w14:paraId="67ACF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3150613B">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2244B96E">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5D42AC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551CA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1C4DE4F">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56E51D1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59F68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986D8E1">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6E383FD6">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hint="default" w:ascii="Times New Roman" w:hAnsi="Times New Roman" w:eastAsia="宋体" w:cs="Times New Roman"/>
                <w:sz w:val="20"/>
                <w:szCs w:val="20"/>
                <w:lang w:val="zh-CN" w:eastAsia="zh-CN" w:bidi="zh-CN"/>
              </w:rPr>
            </w:pPr>
            <w:r>
              <w:rPr>
                <w:rFonts w:hint="default" w:ascii="Times New Roman" w:hAnsi="Times New Roman" w:eastAsia="宋体" w:cs="Times New Roman"/>
                <w:sz w:val="20"/>
                <w:szCs w:val="20"/>
              </w:rPr>
              <w:t>2025年09月0</w:t>
            </w:r>
            <w:r>
              <w:rPr>
                <w:rFonts w:hint="default" w:ascii="Times New Roman" w:hAnsi="Times New Roman" w:eastAsia="宋体" w:cs="Times New Roman"/>
                <w:sz w:val="20"/>
                <w:szCs w:val="20"/>
                <w:lang w:val="en-US" w:eastAsia="zh-CN"/>
              </w:rPr>
              <w:t>9</w:t>
            </w:r>
            <w:r>
              <w:rPr>
                <w:rFonts w:hint="default" w:ascii="Times New Roman" w:hAnsi="Times New Roman" w:eastAsia="宋体" w:cs="Times New Roman"/>
                <w:sz w:val="20"/>
                <w:szCs w:val="20"/>
              </w:rPr>
              <w:t>日</w:t>
            </w:r>
          </w:p>
        </w:tc>
      </w:tr>
    </w:tbl>
    <w:p w14:paraId="7FD63353">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3B0922"/>
    <w:rsid w:val="04B072D4"/>
    <w:rsid w:val="05CC0260"/>
    <w:rsid w:val="05F575D4"/>
    <w:rsid w:val="064249C6"/>
    <w:rsid w:val="074968C3"/>
    <w:rsid w:val="08641132"/>
    <w:rsid w:val="09186774"/>
    <w:rsid w:val="0945438F"/>
    <w:rsid w:val="0A71587A"/>
    <w:rsid w:val="0B792C38"/>
    <w:rsid w:val="0C28640C"/>
    <w:rsid w:val="0D700077"/>
    <w:rsid w:val="0E90599A"/>
    <w:rsid w:val="0ED720CD"/>
    <w:rsid w:val="11070953"/>
    <w:rsid w:val="12070CAE"/>
    <w:rsid w:val="145F688C"/>
    <w:rsid w:val="14D47131"/>
    <w:rsid w:val="15680001"/>
    <w:rsid w:val="1573694A"/>
    <w:rsid w:val="15DD2205"/>
    <w:rsid w:val="17072842"/>
    <w:rsid w:val="17A67110"/>
    <w:rsid w:val="1864189B"/>
    <w:rsid w:val="18D73A7D"/>
    <w:rsid w:val="19557370"/>
    <w:rsid w:val="1B117795"/>
    <w:rsid w:val="1BD06B6A"/>
    <w:rsid w:val="1E0B35BF"/>
    <w:rsid w:val="1E8A555E"/>
    <w:rsid w:val="1F782BDE"/>
    <w:rsid w:val="204A6A53"/>
    <w:rsid w:val="20B448FA"/>
    <w:rsid w:val="23317869"/>
    <w:rsid w:val="249C4D20"/>
    <w:rsid w:val="25650CAE"/>
    <w:rsid w:val="26406598"/>
    <w:rsid w:val="27540790"/>
    <w:rsid w:val="28080056"/>
    <w:rsid w:val="28734C1A"/>
    <w:rsid w:val="28C72DDD"/>
    <w:rsid w:val="29EE0E64"/>
    <w:rsid w:val="2BC4020A"/>
    <w:rsid w:val="2DA56B1F"/>
    <w:rsid w:val="2EF90F16"/>
    <w:rsid w:val="2F125C63"/>
    <w:rsid w:val="302C3D0A"/>
    <w:rsid w:val="3104598F"/>
    <w:rsid w:val="33DE31BB"/>
    <w:rsid w:val="340547BA"/>
    <w:rsid w:val="389C49C0"/>
    <w:rsid w:val="39BC78F4"/>
    <w:rsid w:val="3AFB53C2"/>
    <w:rsid w:val="3B35486F"/>
    <w:rsid w:val="3EF1250A"/>
    <w:rsid w:val="40567DB0"/>
    <w:rsid w:val="40FF5CD2"/>
    <w:rsid w:val="42DB40B0"/>
    <w:rsid w:val="43B71B0A"/>
    <w:rsid w:val="43F4166A"/>
    <w:rsid w:val="44FA0589"/>
    <w:rsid w:val="45A663E3"/>
    <w:rsid w:val="469F09AF"/>
    <w:rsid w:val="4B756271"/>
    <w:rsid w:val="4C8E1CA8"/>
    <w:rsid w:val="4D6D36A4"/>
    <w:rsid w:val="510903EF"/>
    <w:rsid w:val="53F137F4"/>
    <w:rsid w:val="543A6906"/>
    <w:rsid w:val="56850CBB"/>
    <w:rsid w:val="587578B0"/>
    <w:rsid w:val="59D8738A"/>
    <w:rsid w:val="5A666D76"/>
    <w:rsid w:val="5B2253C2"/>
    <w:rsid w:val="5CF02E0F"/>
    <w:rsid w:val="603269D2"/>
    <w:rsid w:val="61A52BCA"/>
    <w:rsid w:val="6361115D"/>
    <w:rsid w:val="67095496"/>
    <w:rsid w:val="67ED7463"/>
    <w:rsid w:val="681A546A"/>
    <w:rsid w:val="68507D37"/>
    <w:rsid w:val="69CB37D4"/>
    <w:rsid w:val="6A0D5B9B"/>
    <w:rsid w:val="6A3B23B1"/>
    <w:rsid w:val="6AEA32DC"/>
    <w:rsid w:val="6CC24AB5"/>
    <w:rsid w:val="6D9271B2"/>
    <w:rsid w:val="6F134790"/>
    <w:rsid w:val="6FE81F5F"/>
    <w:rsid w:val="706F76DD"/>
    <w:rsid w:val="71436346"/>
    <w:rsid w:val="72446028"/>
    <w:rsid w:val="73076EC0"/>
    <w:rsid w:val="74210CA6"/>
    <w:rsid w:val="746F4E76"/>
    <w:rsid w:val="76430096"/>
    <w:rsid w:val="77291B3A"/>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2626</Words>
  <Characters>2740</Characters>
  <Lines>2</Lines>
  <Paragraphs>1</Paragraphs>
  <TotalTime>2</TotalTime>
  <ScaleCrop>false</ScaleCrop>
  <LinksUpToDate>false</LinksUpToDate>
  <CharactersWithSpaces>2863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陈洲源</cp:lastModifiedBy>
  <dcterms:modified xsi:type="dcterms:W3CDTF">2025-09-08T09:58:19Z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eyJoZGlkIjoiM2E1MWM4N2NhYzM2NmQ0ZDE2ZTliZDkxYzQ4N2QyYzAiLCJ1c2VySWQiOiIzNzg0NTg2NzQifQ==</vt:lpwstr>
  </property>
</Properties>
</file>