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99B3D" w14:textId="01EDBBC2" w:rsidR="006C38F9" w:rsidRDefault="00000000">
      <w:pPr>
        <w:jc w:val="distribute"/>
        <w:rPr>
          <w:rFonts w:ascii="宋体" w:eastAsia="宋体" w:hAnsi="宋体" w:cs="Times New Roman" w:hint="eastAsia"/>
          <w:sz w:val="24"/>
          <w:szCs w:val="28"/>
        </w:rPr>
      </w:pPr>
      <w:r>
        <w:rPr>
          <w:rFonts w:ascii="宋体" w:eastAsia="宋体" w:hAnsi="宋体" w:cs="Times New Roman"/>
          <w:sz w:val="24"/>
          <w:szCs w:val="28"/>
        </w:rPr>
        <w:t>证券代码：68807</w:t>
      </w:r>
      <w:r w:rsidR="00C038B8">
        <w:rPr>
          <w:rFonts w:ascii="宋体" w:eastAsia="宋体" w:hAnsi="宋体" w:cs="Times New Roman" w:hint="eastAsia"/>
          <w:sz w:val="24"/>
          <w:szCs w:val="28"/>
        </w:rPr>
        <w:t>9</w:t>
      </w:r>
      <w:r>
        <w:rPr>
          <w:rFonts w:ascii="宋体" w:eastAsia="宋体" w:hAnsi="宋体" w:cs="Times New Roman"/>
          <w:sz w:val="24"/>
          <w:szCs w:val="28"/>
        </w:rPr>
        <w:t xml:space="preserve">                                  证券简称：</w:t>
      </w:r>
      <w:r w:rsidR="00C038B8">
        <w:rPr>
          <w:rFonts w:ascii="宋体" w:eastAsia="宋体" w:hAnsi="宋体" w:cs="Times New Roman" w:hint="eastAsia"/>
          <w:sz w:val="24"/>
          <w:szCs w:val="28"/>
        </w:rPr>
        <w:t>美迪凯</w:t>
      </w:r>
    </w:p>
    <w:p w14:paraId="67419EAF" w14:textId="77777777" w:rsidR="006C38F9" w:rsidRDefault="006C38F9">
      <w:pPr>
        <w:rPr>
          <w:rFonts w:ascii="宋体" w:eastAsia="宋体" w:hAnsi="宋体" w:cs="Times New Roman" w:hint="eastAsia"/>
          <w:sz w:val="24"/>
          <w:szCs w:val="28"/>
        </w:rPr>
      </w:pPr>
    </w:p>
    <w:p w14:paraId="1C554655" w14:textId="454D9B47" w:rsidR="006C38F9" w:rsidRDefault="00C038B8">
      <w:pPr>
        <w:jc w:val="center"/>
        <w:rPr>
          <w:rFonts w:ascii="宋体" w:eastAsia="宋体" w:hAnsi="宋体" w:cs="Times New Roman" w:hint="eastAsia"/>
          <w:b/>
          <w:bCs/>
          <w:sz w:val="32"/>
          <w:szCs w:val="36"/>
        </w:rPr>
      </w:pPr>
      <w:r>
        <w:rPr>
          <w:rFonts w:ascii="宋体" w:eastAsia="宋体" w:hAnsi="宋体" w:cs="Times New Roman" w:hint="eastAsia"/>
          <w:b/>
          <w:bCs/>
          <w:sz w:val="32"/>
          <w:szCs w:val="36"/>
        </w:rPr>
        <w:t>杭州美迪凯光电科技</w:t>
      </w:r>
      <w:r>
        <w:rPr>
          <w:rFonts w:ascii="宋体" w:eastAsia="宋体" w:hAnsi="宋体" w:cs="Times New Roman"/>
          <w:b/>
          <w:bCs/>
          <w:sz w:val="32"/>
          <w:szCs w:val="36"/>
        </w:rPr>
        <w:t>股份有限公司</w:t>
      </w:r>
    </w:p>
    <w:p w14:paraId="0E77F62F" w14:textId="77777777" w:rsidR="006C38F9" w:rsidRDefault="00000000">
      <w:pPr>
        <w:jc w:val="center"/>
        <w:rPr>
          <w:rFonts w:ascii="宋体" w:eastAsia="宋体" w:hAnsi="宋体" w:cs="Times New Roman" w:hint="eastAsia"/>
          <w:b/>
          <w:bCs/>
          <w:sz w:val="32"/>
          <w:szCs w:val="36"/>
        </w:rPr>
      </w:pPr>
      <w:r>
        <w:rPr>
          <w:rFonts w:ascii="宋体" w:eastAsia="宋体" w:hAnsi="宋体" w:cs="Times New Roman"/>
          <w:b/>
          <w:bCs/>
          <w:sz w:val="32"/>
          <w:szCs w:val="36"/>
        </w:rPr>
        <w:t>投资者关系活动记录表</w:t>
      </w:r>
    </w:p>
    <w:p w14:paraId="2B2C319B" w14:textId="49220A12" w:rsidR="006C38F9" w:rsidRDefault="00000000">
      <w:pPr>
        <w:jc w:val="right"/>
        <w:rPr>
          <w:rFonts w:ascii="宋体" w:eastAsia="宋体" w:hAnsi="宋体" w:cs="Times New Roman" w:hint="eastAsia"/>
          <w:sz w:val="24"/>
          <w:szCs w:val="28"/>
        </w:rPr>
      </w:pPr>
      <w:r>
        <w:rPr>
          <w:rFonts w:ascii="宋体" w:eastAsia="宋体" w:hAnsi="宋体" w:cs="Times New Roman"/>
          <w:sz w:val="24"/>
          <w:szCs w:val="28"/>
        </w:rPr>
        <w:t>编号：202</w:t>
      </w:r>
      <w:r>
        <w:rPr>
          <w:rFonts w:ascii="宋体" w:eastAsia="宋体" w:hAnsi="宋体" w:cs="Times New Roman" w:hint="eastAsia"/>
          <w:sz w:val="24"/>
          <w:szCs w:val="28"/>
        </w:rPr>
        <w:t>5</w:t>
      </w:r>
      <w:r>
        <w:rPr>
          <w:rFonts w:ascii="宋体" w:eastAsia="宋体" w:hAnsi="宋体" w:cs="Times New Roman"/>
          <w:sz w:val="24"/>
          <w:szCs w:val="28"/>
        </w:rPr>
        <w:t>-00</w:t>
      </w:r>
      <w:r w:rsidR="002D608E">
        <w:rPr>
          <w:rFonts w:ascii="宋体" w:eastAsia="宋体" w:hAnsi="宋体" w:cs="Times New Roman" w:hint="eastAsia"/>
          <w:sz w:val="24"/>
          <w:szCs w:val="28"/>
        </w:rPr>
        <w:t>3</w:t>
      </w:r>
    </w:p>
    <w:tbl>
      <w:tblPr>
        <w:tblStyle w:val="ae"/>
        <w:tblW w:w="8897" w:type="dxa"/>
        <w:tblLook w:val="04A0" w:firstRow="1" w:lastRow="0" w:firstColumn="1" w:lastColumn="0" w:noHBand="0" w:noVBand="1"/>
      </w:tblPr>
      <w:tblGrid>
        <w:gridCol w:w="1951"/>
        <w:gridCol w:w="2095"/>
        <w:gridCol w:w="2238"/>
        <w:gridCol w:w="2613"/>
      </w:tblGrid>
      <w:tr w:rsidR="006C38F9" w14:paraId="673F603F" w14:textId="77777777">
        <w:trPr>
          <w:trHeight w:val="567"/>
        </w:trPr>
        <w:tc>
          <w:tcPr>
            <w:tcW w:w="1951" w:type="dxa"/>
            <w:vMerge w:val="restart"/>
            <w:vAlign w:val="center"/>
          </w:tcPr>
          <w:p w14:paraId="5977DA8D" w14:textId="77777777" w:rsidR="006C38F9" w:rsidRDefault="00000000">
            <w:pPr>
              <w:spacing w:line="360" w:lineRule="auto"/>
              <w:jc w:val="center"/>
              <w:rPr>
                <w:rFonts w:ascii="宋体" w:eastAsia="宋体" w:hAnsi="宋体" w:cs="Times New Roman" w:hint="eastAsia"/>
                <w:sz w:val="24"/>
                <w:szCs w:val="28"/>
              </w:rPr>
            </w:pPr>
            <w:r>
              <w:rPr>
                <w:rFonts w:ascii="宋体" w:eastAsia="宋体" w:hAnsi="宋体" w:cs="Times New Roman"/>
                <w:sz w:val="24"/>
                <w:szCs w:val="28"/>
              </w:rPr>
              <w:t>投资者关系活动类别</w:t>
            </w:r>
          </w:p>
        </w:tc>
        <w:tc>
          <w:tcPr>
            <w:tcW w:w="2095" w:type="dxa"/>
            <w:tcBorders>
              <w:bottom w:val="nil"/>
              <w:right w:val="nil"/>
            </w:tcBorders>
            <w:vAlign w:val="center"/>
          </w:tcPr>
          <w:p w14:paraId="66084BDB" w14:textId="77777777" w:rsidR="006C38F9" w:rsidRDefault="00000000">
            <w:pPr>
              <w:pStyle w:val="af1"/>
              <w:numPr>
                <w:ilvl w:val="0"/>
                <w:numId w:val="1"/>
              </w:numPr>
              <w:spacing w:line="360" w:lineRule="auto"/>
              <w:ind w:left="0" w:firstLineChars="0" w:firstLine="0"/>
              <w:jc w:val="left"/>
              <w:rPr>
                <w:rFonts w:ascii="宋体" w:eastAsia="宋体" w:hAnsi="宋体" w:cs="Times New Roman" w:hint="eastAsia"/>
                <w:sz w:val="24"/>
                <w:szCs w:val="28"/>
              </w:rPr>
            </w:pPr>
            <w:r>
              <w:rPr>
                <w:rFonts w:ascii="宋体" w:eastAsia="宋体" w:hAnsi="宋体" w:cs="Times New Roman"/>
                <w:sz w:val="24"/>
                <w:szCs w:val="28"/>
              </w:rPr>
              <w:t xml:space="preserve">特定对象调研 </w:t>
            </w:r>
          </w:p>
        </w:tc>
        <w:tc>
          <w:tcPr>
            <w:tcW w:w="2238" w:type="dxa"/>
            <w:tcBorders>
              <w:left w:val="nil"/>
              <w:bottom w:val="nil"/>
              <w:right w:val="nil"/>
            </w:tcBorders>
            <w:vAlign w:val="center"/>
          </w:tcPr>
          <w:p w14:paraId="6752FB54" w14:textId="77777777" w:rsidR="006C38F9" w:rsidRDefault="00000000">
            <w:pPr>
              <w:pStyle w:val="af1"/>
              <w:numPr>
                <w:ilvl w:val="0"/>
                <w:numId w:val="1"/>
              </w:numPr>
              <w:spacing w:line="360" w:lineRule="auto"/>
              <w:ind w:left="0" w:firstLineChars="0" w:firstLine="0"/>
              <w:jc w:val="left"/>
              <w:rPr>
                <w:rFonts w:ascii="宋体" w:eastAsia="宋体" w:hAnsi="宋体" w:cs="Times New Roman" w:hint="eastAsia"/>
                <w:sz w:val="24"/>
                <w:szCs w:val="28"/>
              </w:rPr>
            </w:pPr>
            <w:r>
              <w:rPr>
                <w:rFonts w:ascii="宋体" w:eastAsia="宋体" w:hAnsi="宋体" w:cs="Times New Roman"/>
                <w:sz w:val="24"/>
                <w:szCs w:val="28"/>
              </w:rPr>
              <w:t>分析师会议</w:t>
            </w:r>
          </w:p>
        </w:tc>
        <w:tc>
          <w:tcPr>
            <w:tcW w:w="2613" w:type="dxa"/>
            <w:tcBorders>
              <w:left w:val="nil"/>
              <w:bottom w:val="nil"/>
            </w:tcBorders>
            <w:vAlign w:val="center"/>
          </w:tcPr>
          <w:p w14:paraId="7580BF7F" w14:textId="77777777" w:rsidR="006C38F9" w:rsidRDefault="00000000">
            <w:pPr>
              <w:pStyle w:val="af1"/>
              <w:numPr>
                <w:ilvl w:val="0"/>
                <w:numId w:val="1"/>
              </w:numPr>
              <w:spacing w:line="360" w:lineRule="auto"/>
              <w:ind w:left="0" w:firstLineChars="0" w:firstLine="0"/>
              <w:jc w:val="left"/>
              <w:rPr>
                <w:rFonts w:ascii="宋体" w:eastAsia="宋体" w:hAnsi="宋体" w:cs="Times New Roman" w:hint="eastAsia"/>
                <w:sz w:val="24"/>
                <w:szCs w:val="28"/>
              </w:rPr>
            </w:pPr>
            <w:r>
              <w:rPr>
                <w:rFonts w:ascii="宋体" w:eastAsia="宋体" w:hAnsi="宋体" w:cs="Times New Roman"/>
                <w:sz w:val="24"/>
                <w:szCs w:val="28"/>
              </w:rPr>
              <w:t>媒体采访</w:t>
            </w:r>
          </w:p>
        </w:tc>
      </w:tr>
      <w:tr w:rsidR="006C38F9" w14:paraId="3D8A61C4" w14:textId="77777777">
        <w:trPr>
          <w:trHeight w:val="567"/>
        </w:trPr>
        <w:tc>
          <w:tcPr>
            <w:tcW w:w="1951" w:type="dxa"/>
            <w:vMerge/>
            <w:vAlign w:val="center"/>
          </w:tcPr>
          <w:p w14:paraId="055C4D7F" w14:textId="77777777" w:rsidR="006C38F9" w:rsidRDefault="006C38F9">
            <w:pPr>
              <w:spacing w:line="360" w:lineRule="auto"/>
              <w:jc w:val="center"/>
              <w:rPr>
                <w:rFonts w:ascii="宋体" w:eastAsia="宋体" w:hAnsi="宋体" w:cs="Times New Roman" w:hint="eastAsia"/>
                <w:sz w:val="24"/>
                <w:szCs w:val="28"/>
              </w:rPr>
            </w:pPr>
          </w:p>
        </w:tc>
        <w:tc>
          <w:tcPr>
            <w:tcW w:w="2095" w:type="dxa"/>
            <w:tcBorders>
              <w:top w:val="nil"/>
              <w:bottom w:val="nil"/>
              <w:right w:val="nil"/>
            </w:tcBorders>
            <w:vAlign w:val="center"/>
          </w:tcPr>
          <w:p w14:paraId="4115B73C" w14:textId="77777777" w:rsidR="006C38F9" w:rsidRDefault="00000000">
            <w:pPr>
              <w:pStyle w:val="af1"/>
              <w:numPr>
                <w:ilvl w:val="0"/>
                <w:numId w:val="2"/>
              </w:numPr>
              <w:spacing w:line="360" w:lineRule="auto"/>
              <w:ind w:firstLineChars="0"/>
              <w:jc w:val="left"/>
              <w:rPr>
                <w:rFonts w:ascii="宋体" w:eastAsia="宋体" w:hAnsi="宋体" w:cs="Times New Roman" w:hint="eastAsia"/>
                <w:sz w:val="24"/>
                <w:szCs w:val="28"/>
              </w:rPr>
            </w:pPr>
            <w:r>
              <w:rPr>
                <w:rFonts w:ascii="宋体" w:eastAsia="宋体" w:hAnsi="宋体" w:cs="Times New Roman"/>
                <w:sz w:val="24"/>
                <w:szCs w:val="28"/>
              </w:rPr>
              <w:t>业绩说明会</w:t>
            </w:r>
          </w:p>
        </w:tc>
        <w:tc>
          <w:tcPr>
            <w:tcW w:w="2238" w:type="dxa"/>
            <w:tcBorders>
              <w:top w:val="nil"/>
              <w:left w:val="nil"/>
              <w:bottom w:val="nil"/>
              <w:right w:val="nil"/>
            </w:tcBorders>
            <w:vAlign w:val="center"/>
          </w:tcPr>
          <w:p w14:paraId="7923582D" w14:textId="77777777" w:rsidR="006C38F9" w:rsidRDefault="00000000">
            <w:pPr>
              <w:pStyle w:val="af1"/>
              <w:numPr>
                <w:ilvl w:val="0"/>
                <w:numId w:val="1"/>
              </w:numPr>
              <w:spacing w:line="360" w:lineRule="auto"/>
              <w:ind w:left="0" w:firstLineChars="0" w:firstLine="0"/>
              <w:jc w:val="left"/>
              <w:rPr>
                <w:rFonts w:ascii="宋体" w:eastAsia="宋体" w:hAnsi="宋体" w:cs="Times New Roman" w:hint="eastAsia"/>
                <w:sz w:val="24"/>
                <w:szCs w:val="28"/>
              </w:rPr>
            </w:pPr>
            <w:r>
              <w:rPr>
                <w:rFonts w:ascii="宋体" w:eastAsia="宋体" w:hAnsi="宋体" w:cs="Times New Roman"/>
                <w:sz w:val="24"/>
                <w:szCs w:val="28"/>
              </w:rPr>
              <w:t>新闻发布会</w:t>
            </w:r>
          </w:p>
        </w:tc>
        <w:tc>
          <w:tcPr>
            <w:tcW w:w="2613" w:type="dxa"/>
            <w:tcBorders>
              <w:top w:val="nil"/>
              <w:left w:val="nil"/>
              <w:bottom w:val="nil"/>
            </w:tcBorders>
            <w:vAlign w:val="center"/>
          </w:tcPr>
          <w:p w14:paraId="5BFABF51" w14:textId="77777777" w:rsidR="006C38F9" w:rsidRDefault="00000000">
            <w:pPr>
              <w:pStyle w:val="af1"/>
              <w:numPr>
                <w:ilvl w:val="0"/>
                <w:numId w:val="1"/>
              </w:numPr>
              <w:spacing w:line="360" w:lineRule="auto"/>
              <w:ind w:left="0" w:firstLineChars="0" w:firstLine="0"/>
              <w:jc w:val="left"/>
              <w:rPr>
                <w:rFonts w:ascii="宋体" w:eastAsia="宋体" w:hAnsi="宋体" w:cs="Times New Roman" w:hint="eastAsia"/>
                <w:sz w:val="24"/>
                <w:szCs w:val="28"/>
              </w:rPr>
            </w:pPr>
            <w:r>
              <w:rPr>
                <w:rFonts w:ascii="宋体" w:eastAsia="宋体" w:hAnsi="宋体" w:cs="Times New Roman"/>
                <w:sz w:val="24"/>
                <w:szCs w:val="28"/>
              </w:rPr>
              <w:t>路演活动</w:t>
            </w:r>
          </w:p>
        </w:tc>
      </w:tr>
      <w:tr w:rsidR="006C38F9" w14:paraId="51177A59" w14:textId="77777777">
        <w:trPr>
          <w:trHeight w:val="567"/>
        </w:trPr>
        <w:tc>
          <w:tcPr>
            <w:tcW w:w="1951" w:type="dxa"/>
            <w:vMerge/>
            <w:vAlign w:val="center"/>
          </w:tcPr>
          <w:p w14:paraId="00D55FCB" w14:textId="77777777" w:rsidR="006C38F9" w:rsidRDefault="006C38F9">
            <w:pPr>
              <w:spacing w:line="360" w:lineRule="auto"/>
              <w:jc w:val="center"/>
              <w:rPr>
                <w:rFonts w:ascii="宋体" w:eastAsia="宋体" w:hAnsi="宋体" w:cs="Times New Roman" w:hint="eastAsia"/>
                <w:sz w:val="24"/>
                <w:szCs w:val="28"/>
              </w:rPr>
            </w:pPr>
          </w:p>
        </w:tc>
        <w:tc>
          <w:tcPr>
            <w:tcW w:w="2095" w:type="dxa"/>
            <w:tcBorders>
              <w:top w:val="nil"/>
              <w:right w:val="nil"/>
            </w:tcBorders>
            <w:vAlign w:val="center"/>
          </w:tcPr>
          <w:p w14:paraId="14C89C15" w14:textId="77777777" w:rsidR="006C38F9" w:rsidRDefault="00000000">
            <w:pPr>
              <w:pStyle w:val="af1"/>
              <w:numPr>
                <w:ilvl w:val="0"/>
                <w:numId w:val="3"/>
              </w:numPr>
              <w:spacing w:line="360" w:lineRule="auto"/>
              <w:ind w:firstLineChars="0"/>
              <w:jc w:val="left"/>
              <w:rPr>
                <w:rFonts w:ascii="宋体" w:eastAsia="宋体" w:hAnsi="宋体" w:cs="Times New Roman" w:hint="eastAsia"/>
                <w:sz w:val="24"/>
                <w:szCs w:val="28"/>
              </w:rPr>
            </w:pPr>
            <w:r>
              <w:rPr>
                <w:rFonts w:ascii="宋体" w:eastAsia="宋体" w:hAnsi="宋体" w:cs="Times New Roman"/>
                <w:sz w:val="24"/>
                <w:szCs w:val="28"/>
              </w:rPr>
              <w:t>现场参观</w:t>
            </w:r>
          </w:p>
        </w:tc>
        <w:tc>
          <w:tcPr>
            <w:tcW w:w="2238" w:type="dxa"/>
            <w:tcBorders>
              <w:top w:val="nil"/>
              <w:left w:val="nil"/>
              <w:right w:val="nil"/>
            </w:tcBorders>
            <w:vAlign w:val="center"/>
          </w:tcPr>
          <w:p w14:paraId="6F1880FB" w14:textId="77777777" w:rsidR="006C38F9" w:rsidRDefault="00000000">
            <w:pPr>
              <w:pStyle w:val="af1"/>
              <w:numPr>
                <w:ilvl w:val="0"/>
                <w:numId w:val="1"/>
              </w:numPr>
              <w:spacing w:line="360" w:lineRule="auto"/>
              <w:ind w:left="0" w:firstLineChars="0" w:firstLine="0"/>
              <w:jc w:val="left"/>
              <w:rPr>
                <w:rFonts w:ascii="宋体" w:eastAsia="宋体" w:hAnsi="宋体" w:cs="Times New Roman" w:hint="eastAsia"/>
                <w:sz w:val="24"/>
                <w:szCs w:val="28"/>
              </w:rPr>
            </w:pPr>
            <w:r>
              <w:rPr>
                <w:rFonts w:ascii="宋体" w:eastAsia="宋体" w:hAnsi="宋体" w:cs="Times New Roman"/>
                <w:sz w:val="24"/>
                <w:szCs w:val="28"/>
              </w:rPr>
              <w:t>其他</w:t>
            </w:r>
          </w:p>
        </w:tc>
        <w:tc>
          <w:tcPr>
            <w:tcW w:w="2613" w:type="dxa"/>
            <w:tcBorders>
              <w:top w:val="nil"/>
              <w:left w:val="nil"/>
            </w:tcBorders>
            <w:vAlign w:val="center"/>
          </w:tcPr>
          <w:p w14:paraId="1A192119" w14:textId="77777777" w:rsidR="006C38F9" w:rsidRDefault="006C38F9">
            <w:pPr>
              <w:spacing w:line="360" w:lineRule="auto"/>
              <w:jc w:val="left"/>
              <w:rPr>
                <w:rFonts w:ascii="宋体" w:eastAsia="宋体" w:hAnsi="宋体" w:cs="Times New Roman" w:hint="eastAsia"/>
                <w:sz w:val="24"/>
                <w:szCs w:val="28"/>
              </w:rPr>
            </w:pPr>
          </w:p>
        </w:tc>
      </w:tr>
      <w:tr w:rsidR="006C38F9" w14:paraId="01E0EF41" w14:textId="77777777">
        <w:trPr>
          <w:trHeight w:val="567"/>
        </w:trPr>
        <w:tc>
          <w:tcPr>
            <w:tcW w:w="1951" w:type="dxa"/>
            <w:vAlign w:val="center"/>
          </w:tcPr>
          <w:p w14:paraId="0CBD8000" w14:textId="77777777" w:rsidR="006C38F9" w:rsidRDefault="00000000">
            <w:pPr>
              <w:spacing w:line="360" w:lineRule="auto"/>
              <w:jc w:val="center"/>
              <w:rPr>
                <w:rFonts w:ascii="宋体" w:eastAsia="宋体" w:hAnsi="宋体" w:cs="Times New Roman" w:hint="eastAsia"/>
                <w:sz w:val="24"/>
                <w:szCs w:val="28"/>
              </w:rPr>
            </w:pPr>
            <w:r>
              <w:rPr>
                <w:rFonts w:ascii="宋体" w:eastAsia="宋体" w:hAnsi="宋体" w:cs="Times New Roman"/>
                <w:sz w:val="24"/>
                <w:szCs w:val="28"/>
              </w:rPr>
              <w:t>参与单位名称及人员姓名</w:t>
            </w:r>
          </w:p>
        </w:tc>
        <w:tc>
          <w:tcPr>
            <w:tcW w:w="6946" w:type="dxa"/>
            <w:gridSpan w:val="3"/>
            <w:vAlign w:val="center"/>
          </w:tcPr>
          <w:p w14:paraId="239ABA11" w14:textId="77777777" w:rsidR="006C38F9" w:rsidRDefault="00000000">
            <w:pPr>
              <w:spacing w:line="360" w:lineRule="auto"/>
              <w:rPr>
                <w:rFonts w:ascii="宋体" w:eastAsia="宋体" w:hAnsi="宋体" w:cs="Times New Roman" w:hint="eastAsia"/>
                <w:sz w:val="24"/>
                <w:szCs w:val="28"/>
              </w:rPr>
            </w:pPr>
            <w:r>
              <w:rPr>
                <w:rFonts w:ascii="宋体" w:eastAsia="宋体" w:hAnsi="宋体" w:cs="Times New Roman" w:hint="eastAsia"/>
                <w:sz w:val="24"/>
                <w:szCs w:val="28"/>
              </w:rPr>
              <w:t>网上投资者</w:t>
            </w:r>
          </w:p>
        </w:tc>
      </w:tr>
      <w:tr w:rsidR="006C38F9" w14:paraId="1D96C6AD" w14:textId="77777777">
        <w:trPr>
          <w:trHeight w:val="567"/>
        </w:trPr>
        <w:tc>
          <w:tcPr>
            <w:tcW w:w="1951" w:type="dxa"/>
            <w:vAlign w:val="center"/>
          </w:tcPr>
          <w:p w14:paraId="59F780F1" w14:textId="77777777" w:rsidR="006C38F9" w:rsidRDefault="00000000">
            <w:pPr>
              <w:spacing w:line="360" w:lineRule="auto"/>
              <w:jc w:val="center"/>
              <w:rPr>
                <w:rFonts w:ascii="宋体" w:eastAsia="宋体" w:hAnsi="宋体" w:cs="Times New Roman" w:hint="eastAsia"/>
                <w:sz w:val="24"/>
                <w:szCs w:val="28"/>
              </w:rPr>
            </w:pPr>
            <w:r>
              <w:rPr>
                <w:rFonts w:ascii="宋体" w:eastAsia="宋体" w:hAnsi="宋体" w:cs="Times New Roman" w:hint="eastAsia"/>
                <w:sz w:val="24"/>
                <w:szCs w:val="28"/>
              </w:rPr>
              <w:t>时间</w:t>
            </w:r>
          </w:p>
        </w:tc>
        <w:tc>
          <w:tcPr>
            <w:tcW w:w="6946" w:type="dxa"/>
            <w:gridSpan w:val="3"/>
            <w:vAlign w:val="center"/>
          </w:tcPr>
          <w:p w14:paraId="071A78BE" w14:textId="69CCAFFE" w:rsidR="006C38F9" w:rsidRDefault="00000000">
            <w:pPr>
              <w:spacing w:line="360" w:lineRule="auto"/>
              <w:rPr>
                <w:rFonts w:ascii="宋体" w:eastAsia="宋体" w:hAnsi="宋体" w:cs="Times New Roman" w:hint="eastAsia"/>
                <w:sz w:val="24"/>
                <w:szCs w:val="28"/>
              </w:rPr>
            </w:pPr>
            <w:r>
              <w:rPr>
                <w:rFonts w:ascii="宋体" w:eastAsia="宋体" w:hAnsi="宋体" w:cs="Times New Roman"/>
                <w:sz w:val="24"/>
                <w:szCs w:val="28"/>
              </w:rPr>
              <w:t>202</w:t>
            </w:r>
            <w:r>
              <w:rPr>
                <w:rFonts w:ascii="宋体" w:eastAsia="宋体" w:hAnsi="宋体" w:cs="Times New Roman" w:hint="eastAsia"/>
                <w:sz w:val="24"/>
                <w:szCs w:val="28"/>
              </w:rPr>
              <w:t>5</w:t>
            </w:r>
            <w:r>
              <w:rPr>
                <w:rFonts w:ascii="宋体" w:eastAsia="宋体" w:hAnsi="宋体" w:cs="Times New Roman"/>
                <w:sz w:val="24"/>
                <w:szCs w:val="28"/>
              </w:rPr>
              <w:t>年</w:t>
            </w:r>
            <w:r w:rsidR="00093868">
              <w:rPr>
                <w:rFonts w:ascii="宋体" w:eastAsia="宋体" w:hAnsi="宋体" w:cs="Times New Roman" w:hint="eastAsia"/>
                <w:sz w:val="24"/>
                <w:szCs w:val="28"/>
              </w:rPr>
              <w:t>9</w:t>
            </w:r>
            <w:r>
              <w:rPr>
                <w:rFonts w:ascii="宋体" w:eastAsia="宋体" w:hAnsi="宋体" w:cs="Times New Roman"/>
                <w:sz w:val="24"/>
                <w:szCs w:val="28"/>
              </w:rPr>
              <w:t>月</w:t>
            </w:r>
            <w:r w:rsidR="00093868">
              <w:rPr>
                <w:rFonts w:ascii="宋体" w:eastAsia="宋体" w:hAnsi="宋体" w:cs="Times New Roman" w:hint="eastAsia"/>
                <w:sz w:val="24"/>
                <w:szCs w:val="28"/>
              </w:rPr>
              <w:t>10</w:t>
            </w:r>
            <w:r>
              <w:rPr>
                <w:rFonts w:ascii="宋体" w:eastAsia="宋体" w:hAnsi="宋体" w:cs="Times New Roman"/>
                <w:sz w:val="24"/>
                <w:szCs w:val="28"/>
              </w:rPr>
              <w:t>日</w:t>
            </w:r>
            <w:r w:rsidR="00C038B8">
              <w:rPr>
                <w:rFonts w:ascii="宋体" w:eastAsia="宋体" w:hAnsi="宋体" w:cs="Times New Roman" w:hint="eastAsia"/>
                <w:sz w:val="24"/>
                <w:szCs w:val="28"/>
              </w:rPr>
              <w:t>9</w:t>
            </w:r>
            <w:r>
              <w:rPr>
                <w:rFonts w:ascii="宋体" w:eastAsia="宋体" w:hAnsi="宋体" w:cs="Times New Roman" w:hint="eastAsia"/>
                <w:sz w:val="24"/>
                <w:szCs w:val="28"/>
              </w:rPr>
              <w:t>:00-1</w:t>
            </w:r>
            <w:r w:rsidR="00C038B8">
              <w:rPr>
                <w:rFonts w:ascii="宋体" w:eastAsia="宋体" w:hAnsi="宋体" w:cs="Times New Roman" w:hint="eastAsia"/>
                <w:sz w:val="24"/>
                <w:szCs w:val="28"/>
              </w:rPr>
              <w:t>0</w:t>
            </w:r>
            <w:r>
              <w:rPr>
                <w:rFonts w:ascii="宋体" w:eastAsia="宋体" w:hAnsi="宋体" w:cs="Times New Roman" w:hint="eastAsia"/>
                <w:sz w:val="24"/>
                <w:szCs w:val="28"/>
              </w:rPr>
              <w:t>:</w:t>
            </w:r>
            <w:r>
              <w:rPr>
                <w:rFonts w:ascii="宋体" w:eastAsia="宋体" w:hAnsi="宋体" w:cs="Times New Roman"/>
                <w:sz w:val="24"/>
                <w:szCs w:val="28"/>
              </w:rPr>
              <w:t>0</w:t>
            </w:r>
            <w:r>
              <w:rPr>
                <w:rFonts w:ascii="宋体" w:eastAsia="宋体" w:hAnsi="宋体" w:cs="Times New Roman" w:hint="eastAsia"/>
                <w:sz w:val="24"/>
                <w:szCs w:val="28"/>
              </w:rPr>
              <w:t>0</w:t>
            </w:r>
          </w:p>
        </w:tc>
      </w:tr>
      <w:tr w:rsidR="006C38F9" w14:paraId="3AC0A2F5" w14:textId="77777777">
        <w:trPr>
          <w:trHeight w:val="567"/>
        </w:trPr>
        <w:tc>
          <w:tcPr>
            <w:tcW w:w="1951" w:type="dxa"/>
            <w:vAlign w:val="center"/>
          </w:tcPr>
          <w:p w14:paraId="2D473242" w14:textId="77777777" w:rsidR="006C38F9" w:rsidRDefault="00000000">
            <w:pPr>
              <w:spacing w:line="360" w:lineRule="auto"/>
              <w:jc w:val="center"/>
              <w:rPr>
                <w:rFonts w:ascii="宋体" w:eastAsia="宋体" w:hAnsi="宋体" w:cs="Times New Roman" w:hint="eastAsia"/>
                <w:sz w:val="24"/>
                <w:szCs w:val="28"/>
              </w:rPr>
            </w:pPr>
            <w:r>
              <w:rPr>
                <w:rFonts w:ascii="宋体" w:eastAsia="宋体" w:hAnsi="宋体" w:cs="Times New Roman"/>
                <w:sz w:val="24"/>
                <w:szCs w:val="28"/>
              </w:rPr>
              <w:t>地点</w:t>
            </w:r>
          </w:p>
        </w:tc>
        <w:tc>
          <w:tcPr>
            <w:tcW w:w="6946" w:type="dxa"/>
            <w:gridSpan w:val="3"/>
            <w:vAlign w:val="center"/>
          </w:tcPr>
          <w:p w14:paraId="1F5FD6D0" w14:textId="77777777" w:rsidR="006C38F9" w:rsidRDefault="00000000">
            <w:pPr>
              <w:spacing w:line="360" w:lineRule="auto"/>
              <w:rPr>
                <w:rFonts w:ascii="宋体" w:eastAsia="宋体" w:hAnsi="宋体" w:cs="Times New Roman" w:hint="eastAsia"/>
                <w:sz w:val="24"/>
                <w:szCs w:val="28"/>
              </w:rPr>
            </w:pPr>
            <w:r>
              <w:rPr>
                <w:rFonts w:ascii="Times New Roman" w:eastAsia="宋体" w:hAnsi="Times New Roman" w:cs="Times New Roman" w:hint="eastAsia"/>
                <w:sz w:val="24"/>
                <w:szCs w:val="28"/>
              </w:rPr>
              <w:t>上海证券交易所上证路演中心（网址：</w:t>
            </w:r>
            <w:r>
              <w:rPr>
                <w:rFonts w:ascii="Times New Roman" w:eastAsia="宋体" w:hAnsi="Times New Roman" w:cs="Times New Roman"/>
                <w:sz w:val="24"/>
                <w:szCs w:val="28"/>
              </w:rPr>
              <w:t>https://roadshow.sseinfo.com</w:t>
            </w:r>
            <w:r>
              <w:rPr>
                <w:rFonts w:ascii="Times New Roman" w:eastAsia="宋体" w:hAnsi="Times New Roman" w:cs="Times New Roman" w:hint="eastAsia"/>
                <w:sz w:val="24"/>
                <w:szCs w:val="28"/>
              </w:rPr>
              <w:t>）</w:t>
            </w:r>
          </w:p>
        </w:tc>
      </w:tr>
      <w:tr w:rsidR="006C38F9" w14:paraId="38A60003" w14:textId="77777777">
        <w:trPr>
          <w:trHeight w:val="567"/>
        </w:trPr>
        <w:tc>
          <w:tcPr>
            <w:tcW w:w="1951" w:type="dxa"/>
            <w:vAlign w:val="center"/>
          </w:tcPr>
          <w:p w14:paraId="0B387017" w14:textId="77777777" w:rsidR="006C38F9" w:rsidRDefault="00000000">
            <w:pPr>
              <w:spacing w:line="360" w:lineRule="auto"/>
              <w:jc w:val="center"/>
              <w:rPr>
                <w:rFonts w:ascii="宋体" w:eastAsia="宋体" w:hAnsi="宋体" w:cs="Times New Roman" w:hint="eastAsia"/>
                <w:sz w:val="24"/>
                <w:szCs w:val="28"/>
              </w:rPr>
            </w:pPr>
            <w:r>
              <w:rPr>
                <w:rFonts w:ascii="宋体" w:eastAsia="宋体" w:hAnsi="宋体" w:cs="Times New Roman"/>
                <w:sz w:val="24"/>
                <w:szCs w:val="28"/>
              </w:rPr>
              <w:t>上市公司接待人员姓名</w:t>
            </w:r>
          </w:p>
        </w:tc>
        <w:tc>
          <w:tcPr>
            <w:tcW w:w="6946" w:type="dxa"/>
            <w:gridSpan w:val="3"/>
            <w:vAlign w:val="center"/>
          </w:tcPr>
          <w:p w14:paraId="7EB20AAF" w14:textId="4F8B305A" w:rsidR="006C38F9" w:rsidRDefault="00000000">
            <w:pPr>
              <w:spacing w:line="360" w:lineRule="auto"/>
              <w:rPr>
                <w:rFonts w:ascii="宋体" w:eastAsia="宋体" w:hAnsi="宋体" w:cs="Times New Roman" w:hint="eastAsia"/>
                <w:sz w:val="24"/>
                <w:szCs w:val="28"/>
              </w:rPr>
            </w:pPr>
            <w:r>
              <w:rPr>
                <w:rFonts w:ascii="宋体" w:eastAsia="宋体" w:hAnsi="宋体" w:cs="Times New Roman" w:hint="eastAsia"/>
                <w:sz w:val="24"/>
                <w:szCs w:val="28"/>
              </w:rPr>
              <w:t>董事长兼总经理：</w:t>
            </w:r>
            <w:r w:rsidR="00C038B8">
              <w:rPr>
                <w:rFonts w:ascii="宋体" w:eastAsia="宋体" w:hAnsi="宋体" w:cs="Times New Roman" w:hint="eastAsia"/>
                <w:sz w:val="24"/>
                <w:szCs w:val="28"/>
              </w:rPr>
              <w:t>葛文志</w:t>
            </w:r>
          </w:p>
          <w:p w14:paraId="2B8AD2DA" w14:textId="1C0F9B70" w:rsidR="00A114FC" w:rsidRDefault="005C4418">
            <w:pPr>
              <w:spacing w:line="360" w:lineRule="auto"/>
              <w:rPr>
                <w:rFonts w:ascii="宋体" w:eastAsia="宋体" w:hAnsi="宋体" w:cs="Times New Roman" w:hint="eastAsia"/>
                <w:sz w:val="24"/>
                <w:szCs w:val="28"/>
              </w:rPr>
            </w:pPr>
            <w:r>
              <w:rPr>
                <w:rFonts w:ascii="宋体" w:eastAsia="宋体" w:hAnsi="宋体" w:cs="Times New Roman" w:hint="eastAsia"/>
                <w:sz w:val="24"/>
                <w:szCs w:val="28"/>
              </w:rPr>
              <w:t>副总经理兼</w:t>
            </w:r>
            <w:r w:rsidR="00A114FC">
              <w:rPr>
                <w:rFonts w:ascii="宋体" w:eastAsia="宋体" w:hAnsi="宋体" w:cs="Times New Roman" w:hint="eastAsia"/>
                <w:sz w:val="24"/>
                <w:szCs w:val="28"/>
              </w:rPr>
              <w:t>董事会秘书：王懿伟</w:t>
            </w:r>
          </w:p>
          <w:p w14:paraId="79B3E936" w14:textId="4FDEC3D3" w:rsidR="006C38F9" w:rsidRDefault="005C4418">
            <w:pPr>
              <w:spacing w:line="360" w:lineRule="auto"/>
              <w:rPr>
                <w:rFonts w:ascii="宋体" w:eastAsia="宋体" w:hAnsi="宋体" w:cs="Times New Roman" w:hint="eastAsia"/>
                <w:sz w:val="24"/>
                <w:szCs w:val="28"/>
              </w:rPr>
            </w:pPr>
            <w:r>
              <w:rPr>
                <w:rFonts w:ascii="宋体" w:eastAsia="宋体" w:hAnsi="宋体" w:cs="Times New Roman" w:hint="eastAsia"/>
                <w:sz w:val="24"/>
                <w:szCs w:val="28"/>
              </w:rPr>
              <w:t>副总经理兼财务总监：</w:t>
            </w:r>
            <w:r w:rsidR="00C038B8">
              <w:rPr>
                <w:rFonts w:ascii="宋体" w:eastAsia="宋体" w:hAnsi="宋体" w:cs="Times New Roman" w:hint="eastAsia"/>
                <w:sz w:val="24"/>
                <w:szCs w:val="28"/>
              </w:rPr>
              <w:t>华朝</w:t>
            </w:r>
            <w:r>
              <w:rPr>
                <w:rFonts w:ascii="宋体" w:eastAsia="宋体" w:hAnsi="宋体" w:cs="Times New Roman" w:hint="eastAsia"/>
                <w:sz w:val="24"/>
                <w:szCs w:val="28"/>
              </w:rPr>
              <w:t>花</w:t>
            </w:r>
          </w:p>
          <w:p w14:paraId="584D3766" w14:textId="62F9939B" w:rsidR="006C38F9" w:rsidRDefault="00000000">
            <w:pPr>
              <w:spacing w:line="360" w:lineRule="auto"/>
              <w:rPr>
                <w:rFonts w:ascii="宋体" w:eastAsia="宋体" w:hAnsi="宋体" w:cs="Times New Roman" w:hint="eastAsia"/>
                <w:sz w:val="24"/>
                <w:szCs w:val="28"/>
              </w:rPr>
            </w:pPr>
            <w:r>
              <w:rPr>
                <w:rFonts w:ascii="宋体" w:eastAsia="宋体" w:hAnsi="宋体" w:cs="Times New Roman" w:hint="eastAsia"/>
                <w:sz w:val="24"/>
                <w:szCs w:val="28"/>
              </w:rPr>
              <w:t>独立董事：</w:t>
            </w:r>
            <w:r w:rsidR="00093868">
              <w:rPr>
                <w:rFonts w:ascii="宋体" w:eastAsia="宋体" w:hAnsi="宋体" w:cs="Times New Roman" w:hint="eastAsia"/>
                <w:sz w:val="24"/>
                <w:szCs w:val="28"/>
              </w:rPr>
              <w:t>裘益政</w:t>
            </w:r>
          </w:p>
        </w:tc>
      </w:tr>
      <w:tr w:rsidR="006C38F9" w14:paraId="055EC1BA" w14:textId="77777777">
        <w:trPr>
          <w:trHeight w:val="453"/>
        </w:trPr>
        <w:tc>
          <w:tcPr>
            <w:tcW w:w="1951" w:type="dxa"/>
            <w:vAlign w:val="center"/>
          </w:tcPr>
          <w:p w14:paraId="535B54DF" w14:textId="77777777" w:rsidR="006C38F9" w:rsidRDefault="00000000">
            <w:pPr>
              <w:spacing w:line="360" w:lineRule="auto"/>
              <w:jc w:val="center"/>
              <w:rPr>
                <w:rFonts w:ascii="宋体" w:eastAsia="宋体" w:hAnsi="宋体" w:cs="Times New Roman" w:hint="eastAsia"/>
                <w:sz w:val="24"/>
                <w:szCs w:val="28"/>
              </w:rPr>
            </w:pPr>
            <w:r>
              <w:rPr>
                <w:rFonts w:ascii="宋体" w:eastAsia="宋体" w:hAnsi="宋体" w:cs="Times New Roman"/>
                <w:sz w:val="24"/>
                <w:szCs w:val="28"/>
              </w:rPr>
              <w:t>投资者关系活动主要内容介绍</w:t>
            </w:r>
          </w:p>
        </w:tc>
        <w:tc>
          <w:tcPr>
            <w:tcW w:w="6946" w:type="dxa"/>
            <w:gridSpan w:val="3"/>
            <w:vAlign w:val="center"/>
          </w:tcPr>
          <w:p w14:paraId="03A45C6E" w14:textId="537A88C7" w:rsidR="00093868" w:rsidRPr="00093868" w:rsidRDefault="00093868" w:rsidP="00093868">
            <w:pPr>
              <w:pStyle w:val="af1"/>
              <w:numPr>
                <w:ilvl w:val="0"/>
                <w:numId w:val="4"/>
              </w:numPr>
              <w:spacing w:before="120" w:after="120" w:line="360" w:lineRule="auto"/>
              <w:ind w:firstLineChars="0"/>
              <w:rPr>
                <w:rFonts w:ascii="宋体" w:eastAsia="宋体" w:hAnsi="宋体" w:hint="eastAsia"/>
                <w:bCs/>
                <w:sz w:val="24"/>
                <w:szCs w:val="24"/>
              </w:rPr>
            </w:pPr>
            <w:r w:rsidRPr="00093868">
              <w:rPr>
                <w:rFonts w:ascii="宋体" w:eastAsia="宋体" w:hAnsi="宋体" w:hint="eastAsia"/>
                <w:b/>
                <w:bCs/>
                <w:sz w:val="24"/>
                <w:szCs w:val="24"/>
              </w:rPr>
              <w:t>请葛总介绍一下，美迪凯未来发展规划，以及新厂的进展程度，以及国际化发展路径，以及和那些大厂有合作和产业链关系，众所周知，现在大A指数已经3800，美美的股价远远落后于大盘，落后于科创板指数，公司在中报中提到了市值管理一说，葛总将如何积极落实市值管理工作，给大小股东提振信心，也不枉大家多年的等待，谢谢，希望诚切的回复一下</w:t>
            </w:r>
            <w:r>
              <w:rPr>
                <w:rFonts w:ascii="宋体" w:eastAsia="宋体" w:hAnsi="宋体" w:hint="eastAsia"/>
                <w:b/>
                <w:bCs/>
                <w:sz w:val="24"/>
                <w:szCs w:val="24"/>
              </w:rPr>
              <w:t>。</w:t>
            </w:r>
          </w:p>
          <w:p w14:paraId="623284F5" w14:textId="77777777" w:rsidR="00093868" w:rsidRPr="00093868" w:rsidRDefault="00000000" w:rsidP="00A42477">
            <w:pPr>
              <w:pStyle w:val="af1"/>
              <w:spacing w:before="120" w:after="120" w:line="360" w:lineRule="auto"/>
              <w:ind w:firstLineChars="0" w:firstLine="0"/>
              <w:rPr>
                <w:rFonts w:ascii="宋体" w:eastAsia="宋体" w:hAnsi="宋体" w:hint="eastAsia"/>
                <w:bCs/>
                <w:sz w:val="24"/>
                <w:szCs w:val="24"/>
              </w:rPr>
            </w:pPr>
            <w:r w:rsidRPr="00093868">
              <w:rPr>
                <w:rFonts w:ascii="宋体" w:eastAsia="宋体" w:hAnsi="宋体" w:hint="eastAsia"/>
                <w:bCs/>
                <w:sz w:val="24"/>
                <w:szCs w:val="24"/>
              </w:rPr>
              <w:t>答：</w:t>
            </w:r>
            <w:r w:rsidR="00093868" w:rsidRPr="00093868">
              <w:rPr>
                <w:rFonts w:ascii="宋体" w:eastAsia="宋体" w:hAnsi="宋体" w:hint="eastAsia"/>
                <w:bCs/>
                <w:sz w:val="24"/>
                <w:szCs w:val="24"/>
              </w:rPr>
              <w:t>尊敬的投资者，您好！未来，公司将继续深耕光学光电子和半导体行业的细分领域。半导体声光学和半导体封测业务已经呈现出快速增长的态势，半导体工艺键合棱镜、MicroLED等新产品有望给公司业务增长带来新的动力。</w:t>
            </w:r>
          </w:p>
          <w:p w14:paraId="47239614" w14:textId="77777777" w:rsidR="00093868" w:rsidRPr="00093868" w:rsidRDefault="00093868" w:rsidP="00093868">
            <w:pPr>
              <w:pStyle w:val="af1"/>
              <w:spacing w:before="120" w:after="120" w:line="360" w:lineRule="auto"/>
              <w:ind w:firstLine="480"/>
              <w:rPr>
                <w:rFonts w:ascii="宋体" w:eastAsia="宋体" w:hAnsi="宋体" w:hint="eastAsia"/>
                <w:bCs/>
                <w:sz w:val="24"/>
                <w:szCs w:val="24"/>
              </w:rPr>
            </w:pPr>
            <w:r w:rsidRPr="00093868">
              <w:rPr>
                <w:rFonts w:ascii="宋体" w:eastAsia="宋体" w:hAnsi="宋体" w:hint="eastAsia"/>
                <w:bCs/>
                <w:sz w:val="24"/>
                <w:szCs w:val="24"/>
              </w:rPr>
              <w:t>公司杭州新基地正有序推进中，整个建筑工程已于2025年6</w:t>
            </w:r>
            <w:r w:rsidRPr="00093868">
              <w:rPr>
                <w:rFonts w:ascii="宋体" w:eastAsia="宋体" w:hAnsi="宋体" w:hint="eastAsia"/>
                <w:bCs/>
                <w:sz w:val="24"/>
                <w:szCs w:val="24"/>
              </w:rPr>
              <w:lastRenderedPageBreak/>
              <w:t>月份完成规划验收。公司将进一步加强项目管理、统筹力度，按计划推进项目进度。</w:t>
            </w:r>
          </w:p>
          <w:p w14:paraId="3B414665" w14:textId="77777777" w:rsidR="00093868" w:rsidRPr="00093868" w:rsidRDefault="00093868" w:rsidP="00093868">
            <w:pPr>
              <w:pStyle w:val="af1"/>
              <w:spacing w:before="120" w:after="120" w:line="360" w:lineRule="auto"/>
              <w:ind w:firstLine="480"/>
              <w:rPr>
                <w:rFonts w:ascii="宋体" w:eastAsia="宋体" w:hAnsi="宋体" w:hint="eastAsia"/>
                <w:bCs/>
                <w:sz w:val="24"/>
                <w:szCs w:val="24"/>
              </w:rPr>
            </w:pPr>
            <w:r w:rsidRPr="00093868">
              <w:rPr>
                <w:rFonts w:ascii="宋体" w:eastAsia="宋体" w:hAnsi="宋体" w:hint="eastAsia"/>
                <w:bCs/>
                <w:sz w:val="24"/>
                <w:szCs w:val="24"/>
              </w:rPr>
              <w:t>面对市场环境的变化，公司坚持“国内深耕”与“海外拓展”双线并进，在海外市场，通过收购海硕力及越南工厂，成功切入三星供应链体系；与日本、韩国子公司协同，进一步完善了海外布局。</w:t>
            </w:r>
          </w:p>
          <w:p w14:paraId="65098226" w14:textId="52367552" w:rsidR="006C38F9" w:rsidRPr="00093868" w:rsidRDefault="00093868" w:rsidP="00A42477">
            <w:pPr>
              <w:pStyle w:val="af1"/>
              <w:spacing w:before="120" w:after="120" w:line="360" w:lineRule="auto"/>
              <w:ind w:firstLine="480"/>
              <w:rPr>
                <w:rFonts w:ascii="宋体" w:eastAsia="宋体" w:hAnsi="宋体" w:hint="eastAsia"/>
                <w:bCs/>
                <w:sz w:val="24"/>
                <w:szCs w:val="24"/>
              </w:rPr>
            </w:pPr>
            <w:r w:rsidRPr="00093868">
              <w:rPr>
                <w:rFonts w:ascii="宋体" w:eastAsia="宋体" w:hAnsi="宋体" w:hint="eastAsia"/>
                <w:bCs/>
                <w:sz w:val="24"/>
                <w:szCs w:val="24"/>
              </w:rPr>
              <w:t>二级市场股价受多重因素影响，公司始终认为扎实经营、规范运作以及与市场保持诚实透明的沟通是市值管理的基础和关键，使公司市值能真实反映其内在价值，并致力于为股东创造长期稳定的回报。感谢您的关注与支持！</w:t>
            </w:r>
          </w:p>
          <w:p w14:paraId="00D0349D" w14:textId="77777777" w:rsidR="00093868" w:rsidRPr="00093868" w:rsidRDefault="00093868" w:rsidP="00093868">
            <w:pPr>
              <w:pStyle w:val="af1"/>
              <w:numPr>
                <w:ilvl w:val="0"/>
                <w:numId w:val="4"/>
              </w:numPr>
              <w:spacing w:before="120" w:after="120" w:line="360" w:lineRule="auto"/>
              <w:ind w:firstLineChars="0"/>
              <w:rPr>
                <w:rFonts w:ascii="宋体" w:eastAsia="宋体" w:hAnsi="宋体" w:cs="Times New Roman" w:hint="eastAsia"/>
                <w:bCs/>
                <w:sz w:val="24"/>
                <w:szCs w:val="28"/>
              </w:rPr>
            </w:pPr>
            <w:r w:rsidRPr="00093868">
              <w:rPr>
                <w:rFonts w:ascii="宋体" w:eastAsia="宋体" w:hAnsi="宋体" w:cs="Times New Roman" w:hint="eastAsia"/>
                <w:b/>
                <w:bCs/>
                <w:sz w:val="24"/>
                <w:szCs w:val="28"/>
              </w:rPr>
              <w:t>公司2025年上半年营业收入同比显著增长，主要是哪些产品贡献的收入？</w:t>
            </w:r>
          </w:p>
          <w:p w14:paraId="510C225F" w14:textId="6C4E71F9" w:rsidR="00006B37" w:rsidRDefault="00000000" w:rsidP="00006B37">
            <w:pPr>
              <w:pStyle w:val="af1"/>
              <w:spacing w:before="120" w:after="120" w:line="360" w:lineRule="auto"/>
              <w:ind w:firstLineChars="0" w:firstLine="0"/>
              <w:rPr>
                <w:rFonts w:ascii="宋体" w:eastAsia="宋体" w:hAnsi="宋体" w:cs="Times New Roman" w:hint="eastAsia"/>
                <w:bCs/>
                <w:sz w:val="24"/>
                <w:szCs w:val="28"/>
              </w:rPr>
            </w:pPr>
            <w:r w:rsidRPr="00006B37">
              <w:rPr>
                <w:rFonts w:ascii="宋体" w:eastAsia="宋体" w:hAnsi="宋体" w:cs="Times New Roman" w:hint="eastAsia"/>
                <w:bCs/>
                <w:sz w:val="24"/>
                <w:szCs w:val="28"/>
              </w:rPr>
              <w:t>答：</w:t>
            </w:r>
            <w:r w:rsidR="00093868" w:rsidRPr="00093868">
              <w:rPr>
                <w:rFonts w:ascii="宋体" w:eastAsia="宋体" w:hAnsi="宋体" w:cs="Times New Roman" w:hint="eastAsia"/>
                <w:bCs/>
                <w:sz w:val="24"/>
                <w:szCs w:val="28"/>
              </w:rPr>
              <w:t>尊敬的投资者，您好！2025年上半年，公司营业收入为2.91亿元，同比增长35.05%，主要为半导体声光学、半导体封测销售收入增加，具体产品主要包括：超声波屏下指纹识别芯片整套声学层解决方案及后道封测工艺、图像传感器（CIS）整套光路层解决方案、射频芯片封测产品和功率器件封测产品等。 感谢您的关注和支持！</w:t>
            </w:r>
          </w:p>
          <w:p w14:paraId="7DC6E5A6" w14:textId="77777777" w:rsidR="00093868" w:rsidRPr="00093868" w:rsidRDefault="00093868" w:rsidP="00093868">
            <w:pPr>
              <w:pStyle w:val="af1"/>
              <w:numPr>
                <w:ilvl w:val="0"/>
                <w:numId w:val="4"/>
              </w:numPr>
              <w:spacing w:before="120" w:after="120" w:line="360" w:lineRule="auto"/>
              <w:ind w:firstLineChars="0"/>
              <w:rPr>
                <w:rFonts w:ascii="宋体" w:eastAsia="宋体" w:hAnsi="宋体" w:hint="eastAsia"/>
                <w:sz w:val="24"/>
                <w:szCs w:val="28"/>
              </w:rPr>
            </w:pPr>
            <w:r w:rsidRPr="00093868">
              <w:rPr>
                <w:rFonts w:ascii="宋体" w:eastAsia="宋体" w:hAnsi="宋体" w:hint="eastAsia"/>
                <w:b/>
                <w:bCs/>
                <w:sz w:val="24"/>
                <w:szCs w:val="28"/>
              </w:rPr>
              <w:t>公司上半年产能利用率是多少？三季度的产能利用率多少？</w:t>
            </w:r>
          </w:p>
          <w:p w14:paraId="600723A3" w14:textId="1E594DC4" w:rsidR="00006B37" w:rsidRPr="00093868" w:rsidRDefault="00000000" w:rsidP="00093868">
            <w:pPr>
              <w:pStyle w:val="af1"/>
              <w:spacing w:before="120" w:after="120" w:line="360" w:lineRule="auto"/>
              <w:ind w:firstLineChars="0" w:firstLine="0"/>
              <w:rPr>
                <w:rFonts w:ascii="宋体" w:eastAsia="宋体" w:hAnsi="宋体" w:hint="eastAsia"/>
                <w:sz w:val="24"/>
                <w:szCs w:val="28"/>
              </w:rPr>
            </w:pPr>
            <w:r w:rsidRPr="00093868">
              <w:rPr>
                <w:rFonts w:ascii="宋体" w:eastAsia="宋体" w:hAnsi="宋体" w:hint="eastAsia"/>
                <w:sz w:val="24"/>
                <w:szCs w:val="28"/>
              </w:rPr>
              <w:t>答：</w:t>
            </w:r>
            <w:r w:rsidR="00093868" w:rsidRPr="00093868">
              <w:rPr>
                <w:rFonts w:ascii="宋体" w:eastAsia="宋体" w:hAnsi="宋体" w:hint="eastAsia"/>
                <w:sz w:val="24"/>
                <w:szCs w:val="28"/>
              </w:rPr>
              <w:t>尊敬的投资者，您好！公司目前仍处于产能爬坡期。超声波指纹芯片整套声学层及后道封测工艺、图像传感器（CIS）光路层解决方案等已实现量产；半导体工艺键合棱镜已开发成功并获得客户认可；MicroLED项目也已完成全流程工艺开发，实现小批量投产。随着以上产品逐步放量及新产品逐步量产，后续产能利用率将持续提升。感谢您的关注和支持！</w:t>
            </w:r>
          </w:p>
          <w:p w14:paraId="5FF81B44" w14:textId="77777777" w:rsidR="00093868" w:rsidRPr="00093868" w:rsidRDefault="00093868" w:rsidP="00093868">
            <w:pPr>
              <w:pStyle w:val="af1"/>
              <w:numPr>
                <w:ilvl w:val="0"/>
                <w:numId w:val="4"/>
              </w:numPr>
              <w:spacing w:before="120" w:after="120" w:line="360" w:lineRule="auto"/>
              <w:ind w:firstLineChars="0"/>
              <w:rPr>
                <w:rFonts w:ascii="宋体" w:eastAsia="宋体" w:hAnsi="宋体" w:hint="eastAsia"/>
                <w:sz w:val="24"/>
                <w:szCs w:val="28"/>
              </w:rPr>
            </w:pPr>
            <w:r w:rsidRPr="00093868">
              <w:rPr>
                <w:rFonts w:ascii="宋体" w:eastAsia="宋体" w:hAnsi="宋体" w:hint="eastAsia"/>
                <w:b/>
                <w:bCs/>
                <w:sz w:val="24"/>
                <w:szCs w:val="28"/>
              </w:rPr>
              <w:t>公司2025年半年度报告显示，扣除股份支付影响后的净利</w:t>
            </w:r>
            <w:r w:rsidRPr="00093868">
              <w:rPr>
                <w:rFonts w:ascii="宋体" w:eastAsia="宋体" w:hAnsi="宋体" w:hint="eastAsia"/>
                <w:b/>
                <w:bCs/>
                <w:sz w:val="24"/>
                <w:szCs w:val="28"/>
              </w:rPr>
              <w:lastRenderedPageBreak/>
              <w:t>润约-3400万，较上年同期的-5300万有所收窄，主要是什么原因？</w:t>
            </w:r>
          </w:p>
          <w:p w14:paraId="557F9EC0" w14:textId="77777777" w:rsidR="00093868" w:rsidRPr="00093868" w:rsidRDefault="00000000" w:rsidP="00AE3BBE">
            <w:pPr>
              <w:pStyle w:val="af1"/>
              <w:spacing w:before="120" w:after="120" w:line="360" w:lineRule="auto"/>
              <w:ind w:firstLineChars="0" w:firstLine="0"/>
              <w:rPr>
                <w:rFonts w:ascii="宋体" w:eastAsia="宋体" w:hAnsi="宋体" w:hint="eastAsia"/>
                <w:sz w:val="24"/>
                <w:szCs w:val="28"/>
              </w:rPr>
            </w:pPr>
            <w:r w:rsidRPr="00093868">
              <w:rPr>
                <w:rFonts w:ascii="宋体" w:eastAsia="宋体" w:hAnsi="宋体" w:hint="eastAsia"/>
                <w:sz w:val="24"/>
                <w:szCs w:val="28"/>
              </w:rPr>
              <w:t>答：</w:t>
            </w:r>
            <w:r w:rsidR="00093868" w:rsidRPr="00093868">
              <w:rPr>
                <w:rFonts w:ascii="宋体" w:eastAsia="宋体" w:hAnsi="宋体" w:hint="eastAsia"/>
                <w:sz w:val="24"/>
                <w:szCs w:val="28"/>
              </w:rPr>
              <w:t>尊敬的投资者，您好！公司2025年半年度报告显示，在扣除股份支付影响后净利润为-3449.47万元，亏损额较上年同期收窄1,920.44万元。主要原因为公司2025年上半年营业收入实现2.91亿元，同比增长35.05%。</w:t>
            </w:r>
          </w:p>
          <w:p w14:paraId="03190648" w14:textId="1BFA0D16" w:rsidR="00006B37" w:rsidRDefault="00093868" w:rsidP="00A42477">
            <w:pPr>
              <w:spacing w:before="120" w:after="120" w:line="360" w:lineRule="auto"/>
              <w:ind w:firstLineChars="200" w:firstLine="480"/>
              <w:rPr>
                <w:rFonts w:ascii="宋体" w:eastAsia="宋体" w:hAnsi="宋体" w:hint="eastAsia"/>
                <w:sz w:val="24"/>
                <w:szCs w:val="28"/>
              </w:rPr>
            </w:pPr>
            <w:r w:rsidRPr="00093868">
              <w:rPr>
                <w:rFonts w:ascii="宋体" w:eastAsia="宋体" w:hAnsi="宋体" w:hint="eastAsia"/>
                <w:sz w:val="24"/>
                <w:szCs w:val="28"/>
              </w:rPr>
              <w:t>扣除股份支付影响后净利润的改善，反映了公司主营业务盈利能力的积极变化。公司目前仍处于产能爬坡期，随着新增产能逐步释放、量产项目增多及运营效率持续提升，整体盈利能力将进一步改善。感谢您的关注和支持！</w:t>
            </w:r>
          </w:p>
          <w:p w14:paraId="7E4CFE36" w14:textId="77777777" w:rsidR="00093868" w:rsidRPr="00093868" w:rsidRDefault="00093868" w:rsidP="00006B37">
            <w:pPr>
              <w:pStyle w:val="af1"/>
              <w:numPr>
                <w:ilvl w:val="0"/>
                <w:numId w:val="4"/>
              </w:numPr>
              <w:spacing w:before="120" w:after="120" w:line="360" w:lineRule="auto"/>
              <w:ind w:firstLineChars="0"/>
              <w:rPr>
                <w:rFonts w:ascii="宋体" w:eastAsia="宋体" w:hAnsi="宋体" w:hint="eastAsia"/>
                <w:sz w:val="24"/>
                <w:szCs w:val="28"/>
              </w:rPr>
            </w:pPr>
            <w:r w:rsidRPr="00093868">
              <w:rPr>
                <w:rFonts w:ascii="宋体" w:eastAsia="宋体" w:hAnsi="宋体" w:hint="eastAsia"/>
                <w:b/>
                <w:bCs/>
                <w:sz w:val="24"/>
                <w:szCs w:val="28"/>
              </w:rPr>
              <w:t>公司未来盈利增长的主要驱动因素有哪些？</w:t>
            </w:r>
          </w:p>
          <w:p w14:paraId="6379E1E1" w14:textId="77777777" w:rsidR="00093868" w:rsidRDefault="00006B37" w:rsidP="00093868">
            <w:pPr>
              <w:pStyle w:val="af1"/>
              <w:spacing w:before="120" w:after="120" w:line="360" w:lineRule="auto"/>
              <w:ind w:firstLineChars="0" w:firstLine="0"/>
              <w:rPr>
                <w:rFonts w:ascii="宋体" w:eastAsia="宋体" w:hAnsi="宋体" w:hint="eastAsia"/>
                <w:sz w:val="24"/>
                <w:szCs w:val="28"/>
              </w:rPr>
            </w:pPr>
            <w:r w:rsidRPr="00006B37">
              <w:rPr>
                <w:rFonts w:ascii="宋体" w:eastAsia="宋体" w:hAnsi="宋体" w:hint="eastAsia"/>
                <w:sz w:val="24"/>
                <w:szCs w:val="28"/>
              </w:rPr>
              <w:t>答：</w:t>
            </w:r>
            <w:r w:rsidR="00093868" w:rsidRPr="00093868">
              <w:rPr>
                <w:rFonts w:ascii="宋体" w:eastAsia="宋体" w:hAnsi="宋体" w:hint="eastAsia"/>
                <w:sz w:val="24"/>
                <w:szCs w:val="28"/>
              </w:rPr>
              <w:t>尊敬的投资者，您好！公司未来盈利增长的驱动因素主要源于新产品量产导入及前沿技术储备和国内外市场的进一步拓展，具体包括：</w:t>
            </w:r>
          </w:p>
          <w:p w14:paraId="64F35EDF" w14:textId="3FAED647" w:rsidR="00093868" w:rsidRPr="00093868" w:rsidRDefault="00093868" w:rsidP="00093868">
            <w:pPr>
              <w:spacing w:before="120" w:after="120" w:line="360" w:lineRule="auto"/>
              <w:rPr>
                <w:rFonts w:ascii="宋体" w:eastAsia="宋体" w:hAnsi="宋体" w:hint="eastAsia"/>
                <w:sz w:val="24"/>
                <w:szCs w:val="28"/>
              </w:rPr>
            </w:pPr>
            <w:r w:rsidRPr="00093868">
              <w:rPr>
                <w:rFonts w:ascii="宋体" w:eastAsia="宋体" w:hAnsi="宋体" w:hint="eastAsia"/>
                <w:sz w:val="24"/>
                <w:szCs w:val="28"/>
              </w:rPr>
              <w:t>（1）新产品量产导入及前沿技术储备：</w:t>
            </w:r>
          </w:p>
          <w:p w14:paraId="678B7D95" w14:textId="77777777" w:rsidR="00093868" w:rsidRPr="00093868" w:rsidRDefault="00093868" w:rsidP="00093868">
            <w:pPr>
              <w:pStyle w:val="af1"/>
              <w:spacing w:before="120" w:after="120" w:line="360" w:lineRule="auto"/>
              <w:ind w:firstLine="480"/>
              <w:rPr>
                <w:rFonts w:ascii="宋体" w:eastAsia="宋体" w:hAnsi="宋体" w:hint="eastAsia"/>
                <w:sz w:val="24"/>
                <w:szCs w:val="28"/>
              </w:rPr>
            </w:pPr>
            <w:r w:rsidRPr="00093868">
              <w:rPr>
                <w:rFonts w:ascii="宋体" w:eastAsia="宋体" w:hAnsi="宋体" w:hint="eastAsia"/>
                <w:sz w:val="24"/>
                <w:szCs w:val="28"/>
              </w:rPr>
              <w:t>目前，超声波指纹芯片整套声学层及后道封测工艺、图像传感器（CIS）光路层解决方案、半导体玻璃晶圆等已实现量产，后续持续放量有望推动公司盈利能力持续提升。</w:t>
            </w:r>
          </w:p>
          <w:p w14:paraId="3B97CCB4" w14:textId="35C1B65E" w:rsidR="00093868" w:rsidRPr="00093868" w:rsidRDefault="00093868" w:rsidP="00093868">
            <w:pPr>
              <w:pStyle w:val="af1"/>
              <w:spacing w:before="120" w:after="120" w:line="360" w:lineRule="auto"/>
              <w:ind w:firstLine="480"/>
              <w:rPr>
                <w:rFonts w:ascii="宋体" w:eastAsia="宋体" w:hAnsi="宋体" w:hint="eastAsia"/>
                <w:sz w:val="24"/>
                <w:szCs w:val="28"/>
              </w:rPr>
            </w:pPr>
            <w:r w:rsidRPr="00093868">
              <w:rPr>
                <w:rFonts w:ascii="宋体" w:eastAsia="宋体" w:hAnsi="宋体" w:hint="eastAsia"/>
                <w:sz w:val="24"/>
                <w:szCs w:val="28"/>
              </w:rPr>
              <w:t>同时，公司积极布局未来市场，多项新技术取得突破：半导体工艺键合棱镜已开发成功并获得客户认可；MicroLED项目全流程工艺开发完成并实现小批量投产；多通道色谱芯片光路层产品正以不同工艺持续送样；非制冷红外传感器芯片、压力传感器芯片、微流控芯片及激光雷达等MEMS器件已进入工艺选型开发阶段。这些技术积累为公司未来盈利增长奠定了坚实基础。（2）国内外市场的进一步拓展：</w:t>
            </w:r>
          </w:p>
          <w:p w14:paraId="4994F4A0" w14:textId="77777777" w:rsidR="00093868" w:rsidRPr="00093868" w:rsidRDefault="00093868" w:rsidP="00093868">
            <w:pPr>
              <w:pStyle w:val="af1"/>
              <w:spacing w:before="120" w:after="120" w:line="360" w:lineRule="auto"/>
              <w:ind w:firstLine="480"/>
              <w:rPr>
                <w:rFonts w:ascii="宋体" w:eastAsia="宋体" w:hAnsi="宋体" w:hint="eastAsia"/>
                <w:sz w:val="24"/>
                <w:szCs w:val="28"/>
              </w:rPr>
            </w:pPr>
            <w:r w:rsidRPr="00093868">
              <w:rPr>
                <w:rFonts w:ascii="宋体" w:eastAsia="宋体" w:hAnsi="宋体" w:hint="eastAsia"/>
                <w:sz w:val="24"/>
                <w:szCs w:val="28"/>
              </w:rPr>
              <w:t>面对市场环境的变化，坚持“国内深耕”与“海外拓展”双线并进：在国内市场，公司聚焦通信、消费电子及智能汽车等领</w:t>
            </w:r>
            <w:r w:rsidRPr="00093868">
              <w:rPr>
                <w:rFonts w:ascii="宋体" w:eastAsia="宋体" w:hAnsi="宋体" w:hint="eastAsia"/>
                <w:sz w:val="24"/>
                <w:szCs w:val="28"/>
              </w:rPr>
              <w:lastRenderedPageBreak/>
              <w:t>域，强化核心器件的国产化替代，深化与重点客户的战略合作。</w:t>
            </w:r>
          </w:p>
          <w:p w14:paraId="727972CB" w14:textId="77777777" w:rsidR="00093868" w:rsidRPr="00093868" w:rsidRDefault="00093868" w:rsidP="00093868">
            <w:pPr>
              <w:pStyle w:val="af1"/>
              <w:spacing w:before="120" w:after="120" w:line="360" w:lineRule="auto"/>
              <w:ind w:firstLine="480"/>
              <w:rPr>
                <w:rFonts w:ascii="宋体" w:eastAsia="宋体" w:hAnsi="宋体" w:hint="eastAsia"/>
                <w:sz w:val="24"/>
                <w:szCs w:val="28"/>
              </w:rPr>
            </w:pPr>
            <w:r w:rsidRPr="00093868">
              <w:rPr>
                <w:rFonts w:ascii="宋体" w:eastAsia="宋体" w:hAnsi="宋体" w:hint="eastAsia"/>
                <w:sz w:val="24"/>
                <w:szCs w:val="28"/>
              </w:rPr>
              <w:t>在海外市场，公司通过收购海硕力及越南工厂，成功切入三星供应链体系。韩国在光学光电子和半导体领域已形成全球性战略地位，是公司海外拓展的重点市场。另外，通过越南工厂收购，设立海外生产基地，与日本、韩国子公司协同，进一步完善了海外布局。</w:t>
            </w:r>
          </w:p>
          <w:p w14:paraId="3D50E07D" w14:textId="3835B954" w:rsidR="00006B37" w:rsidRPr="00006B37" w:rsidRDefault="00093868" w:rsidP="00A42477">
            <w:pPr>
              <w:pStyle w:val="af1"/>
              <w:spacing w:before="120" w:after="120" w:line="360" w:lineRule="auto"/>
              <w:ind w:firstLine="480"/>
              <w:rPr>
                <w:rFonts w:ascii="宋体" w:eastAsia="宋体" w:hAnsi="宋体" w:hint="eastAsia"/>
                <w:sz w:val="24"/>
                <w:szCs w:val="28"/>
              </w:rPr>
            </w:pPr>
            <w:r w:rsidRPr="00093868">
              <w:rPr>
                <w:rFonts w:ascii="宋体" w:eastAsia="宋体" w:hAnsi="宋体" w:hint="eastAsia"/>
                <w:sz w:val="24"/>
                <w:szCs w:val="28"/>
              </w:rPr>
              <w:t>公司将继续聚焦光学光电子和半导体行业细分领域，紧抓市场机遇，积极推动新技术、新产品的研发与量产，持续提升盈利能力和市场竞争力，以回报广大投资者的支持。感谢您对公司的关注与支持！</w:t>
            </w:r>
          </w:p>
          <w:p w14:paraId="43A77074" w14:textId="77777777" w:rsidR="00AE3BBE" w:rsidRDefault="00AE3BBE" w:rsidP="00AE3BBE">
            <w:pPr>
              <w:pStyle w:val="af1"/>
              <w:numPr>
                <w:ilvl w:val="0"/>
                <w:numId w:val="4"/>
              </w:numPr>
              <w:spacing w:before="120" w:after="120" w:line="360" w:lineRule="auto"/>
              <w:ind w:firstLineChars="0"/>
              <w:rPr>
                <w:rFonts w:ascii="宋体" w:eastAsia="宋体" w:hAnsi="宋体" w:hint="eastAsia"/>
                <w:sz w:val="24"/>
                <w:szCs w:val="28"/>
              </w:rPr>
            </w:pPr>
            <w:r w:rsidRPr="00AE3BBE">
              <w:rPr>
                <w:rFonts w:ascii="宋体" w:eastAsia="宋体" w:hAnsi="宋体" w:hint="eastAsia"/>
                <w:b/>
                <w:bCs/>
                <w:sz w:val="24"/>
                <w:szCs w:val="28"/>
              </w:rPr>
              <w:t>公司的相关产品在无人机低空经济领域有没有应用？</w:t>
            </w:r>
          </w:p>
          <w:p w14:paraId="1B747D11" w14:textId="77777777" w:rsidR="00AE3BBE" w:rsidRPr="00AE3BBE" w:rsidRDefault="00000000" w:rsidP="00AE3BBE">
            <w:pPr>
              <w:pStyle w:val="af1"/>
              <w:spacing w:before="120" w:after="120" w:line="360" w:lineRule="auto"/>
              <w:ind w:firstLineChars="0" w:firstLine="0"/>
              <w:rPr>
                <w:rFonts w:ascii="宋体" w:eastAsia="宋体" w:hAnsi="宋体" w:hint="eastAsia"/>
                <w:sz w:val="24"/>
                <w:szCs w:val="28"/>
              </w:rPr>
            </w:pPr>
            <w:r w:rsidRPr="00AE3BBE">
              <w:rPr>
                <w:rFonts w:ascii="宋体" w:eastAsia="宋体" w:hAnsi="宋体" w:hint="eastAsia"/>
                <w:sz w:val="24"/>
                <w:szCs w:val="28"/>
              </w:rPr>
              <w:t>答：</w:t>
            </w:r>
            <w:r w:rsidR="00AE3BBE" w:rsidRPr="00AE3BBE">
              <w:rPr>
                <w:rFonts w:ascii="宋体" w:eastAsia="宋体" w:hAnsi="宋体" w:hint="eastAsia"/>
                <w:sz w:val="24"/>
                <w:szCs w:val="28"/>
              </w:rPr>
              <w:t>尊敬的投资者，您好！ 公司密切关注包括低空经济在内的新兴产业发展动态，并积极进行技术储备和产品开发。目前，公司有量产的精密光学产品已应用于无人机领域。同时，非制冷红外传感器芯片等MEMS器件也处于工艺选型开发阶段，这类传感器在无人机感知系统中具有潜在应用前景。</w:t>
            </w:r>
          </w:p>
          <w:p w14:paraId="01ECD38D" w14:textId="5EEEB41D" w:rsidR="00006B37" w:rsidRPr="00AE3BBE" w:rsidRDefault="00AE3BBE" w:rsidP="00A42477">
            <w:pPr>
              <w:pStyle w:val="af1"/>
              <w:spacing w:before="120" w:after="120" w:line="360" w:lineRule="auto"/>
              <w:ind w:firstLine="480"/>
              <w:rPr>
                <w:rFonts w:ascii="宋体" w:eastAsia="宋体" w:hAnsi="宋体" w:hint="eastAsia"/>
                <w:sz w:val="24"/>
                <w:szCs w:val="28"/>
              </w:rPr>
            </w:pPr>
            <w:r w:rsidRPr="00AE3BBE">
              <w:rPr>
                <w:rFonts w:ascii="宋体" w:eastAsia="宋体" w:hAnsi="宋体" w:hint="eastAsia"/>
                <w:sz w:val="24"/>
                <w:szCs w:val="28"/>
              </w:rPr>
              <w:t>公司将持续关注低空经济等新兴领域的发展机遇，积极推动相关技术、产品的研发与市场拓展。感谢您的关注与支持！</w:t>
            </w:r>
          </w:p>
          <w:p w14:paraId="780E0E4D" w14:textId="77777777" w:rsidR="00AE3BBE" w:rsidRPr="00AE3BBE" w:rsidRDefault="00AE3BBE" w:rsidP="00AE3BBE">
            <w:pPr>
              <w:pStyle w:val="af1"/>
              <w:numPr>
                <w:ilvl w:val="0"/>
                <w:numId w:val="4"/>
              </w:numPr>
              <w:spacing w:before="120" w:after="120" w:line="360" w:lineRule="auto"/>
              <w:ind w:firstLineChars="0"/>
              <w:rPr>
                <w:rFonts w:ascii="宋体" w:eastAsia="宋体" w:hAnsi="宋体" w:hint="eastAsia"/>
                <w:sz w:val="24"/>
                <w:szCs w:val="28"/>
              </w:rPr>
            </w:pPr>
            <w:r w:rsidRPr="00AE3BBE">
              <w:rPr>
                <w:rFonts w:ascii="宋体" w:eastAsia="宋体" w:hAnsi="宋体" w:hint="eastAsia"/>
                <w:b/>
                <w:bCs/>
                <w:sz w:val="24"/>
                <w:szCs w:val="28"/>
              </w:rPr>
              <w:t>公司经营现金流净额同比增长55.7%，达到7716万元，远好于净利润表现，这是如何实现的？这种改善是否可持续？</w:t>
            </w:r>
          </w:p>
          <w:p w14:paraId="04BD7576" w14:textId="0A03E06E" w:rsidR="00006B37" w:rsidRPr="00AE3BBE" w:rsidRDefault="00000000" w:rsidP="00AE3BBE">
            <w:pPr>
              <w:pStyle w:val="af1"/>
              <w:spacing w:before="120" w:after="120" w:line="360" w:lineRule="auto"/>
              <w:ind w:firstLineChars="0" w:firstLine="0"/>
              <w:rPr>
                <w:rFonts w:ascii="宋体" w:eastAsia="宋体" w:hAnsi="宋体" w:hint="eastAsia"/>
                <w:sz w:val="24"/>
                <w:szCs w:val="28"/>
              </w:rPr>
            </w:pPr>
            <w:r w:rsidRPr="00AE3BBE">
              <w:rPr>
                <w:rFonts w:ascii="宋体" w:eastAsia="宋体" w:hAnsi="宋体" w:hint="eastAsia"/>
                <w:sz w:val="24"/>
                <w:szCs w:val="28"/>
              </w:rPr>
              <w:t>答：</w:t>
            </w:r>
            <w:r w:rsidR="00AE3BBE" w:rsidRPr="00AE3BBE">
              <w:rPr>
                <w:rFonts w:ascii="宋体" w:eastAsia="宋体" w:hAnsi="宋体" w:hint="eastAsia"/>
                <w:sz w:val="24"/>
                <w:szCs w:val="28"/>
              </w:rPr>
              <w:t>尊敬的投资者，您好！2025年上半年，公司经营活动产生的现金流量净额同比增长55.74%，主要是销售商品收到的现金增加，反映了公司主营业务收入的增长和回款管理的加强。感谢您的关注与支持！</w:t>
            </w:r>
          </w:p>
          <w:p w14:paraId="41F5F401" w14:textId="77777777" w:rsidR="00AE3BBE" w:rsidRPr="00AE3BBE" w:rsidRDefault="00AE3BBE" w:rsidP="00C16FD2">
            <w:pPr>
              <w:pStyle w:val="af1"/>
              <w:numPr>
                <w:ilvl w:val="0"/>
                <w:numId w:val="4"/>
              </w:numPr>
              <w:spacing w:before="120" w:after="120" w:line="360" w:lineRule="auto"/>
              <w:ind w:firstLineChars="0"/>
              <w:rPr>
                <w:rFonts w:ascii="宋体" w:eastAsia="宋体" w:hAnsi="宋体" w:cs="Times New Roman" w:hint="eastAsia"/>
                <w:bCs/>
                <w:sz w:val="24"/>
                <w:szCs w:val="28"/>
              </w:rPr>
            </w:pPr>
            <w:r w:rsidRPr="00AE3BBE">
              <w:rPr>
                <w:rFonts w:ascii="宋体" w:eastAsia="宋体" w:hAnsi="宋体" w:hint="eastAsia"/>
                <w:b/>
                <w:bCs/>
                <w:sz w:val="24"/>
                <w:szCs w:val="28"/>
              </w:rPr>
              <w:t>公司是国内少数具备在12寸晶圆上提供整套光路层和声学层解决方案能力的企业，这一技术优势的具体应用和商业价值体现在哪些方面？</w:t>
            </w:r>
          </w:p>
          <w:p w14:paraId="1EFD4B87" w14:textId="77777777" w:rsidR="00AE3BBE" w:rsidRPr="00AE3BBE" w:rsidRDefault="00ED27C4" w:rsidP="00AE3BBE">
            <w:pPr>
              <w:pStyle w:val="af1"/>
              <w:spacing w:before="120" w:after="120" w:line="360" w:lineRule="auto"/>
              <w:ind w:firstLine="480"/>
              <w:rPr>
                <w:rFonts w:ascii="宋体" w:eastAsia="宋体" w:hAnsi="宋体" w:hint="eastAsia"/>
                <w:sz w:val="24"/>
                <w:szCs w:val="28"/>
              </w:rPr>
            </w:pPr>
            <w:r w:rsidRPr="00C16FD2">
              <w:rPr>
                <w:rFonts w:ascii="宋体" w:eastAsia="宋体" w:hAnsi="宋体" w:hint="eastAsia"/>
                <w:sz w:val="24"/>
                <w:szCs w:val="28"/>
              </w:rPr>
              <w:lastRenderedPageBreak/>
              <w:t>答：</w:t>
            </w:r>
            <w:r w:rsidR="00AE3BBE" w:rsidRPr="00AE3BBE">
              <w:rPr>
                <w:rFonts w:ascii="宋体" w:eastAsia="宋体" w:hAnsi="宋体" w:hint="eastAsia"/>
                <w:sz w:val="24"/>
                <w:szCs w:val="28"/>
              </w:rPr>
              <w:t>尊敬的投资者，您好！公司作为国内少数具备在12英寸晶圆上提供整套光路层和声学层解决方案能力的企业，该技术优势的应用与商业价值主要体现在以下几个方面：</w:t>
            </w:r>
          </w:p>
          <w:p w14:paraId="76474B1D" w14:textId="315F308B" w:rsidR="00AE3BBE" w:rsidRPr="00AE3BBE" w:rsidRDefault="00AE3BBE" w:rsidP="00AE3BBE">
            <w:pPr>
              <w:pStyle w:val="af1"/>
              <w:spacing w:before="120" w:after="120" w:line="360" w:lineRule="auto"/>
              <w:ind w:firstLine="480"/>
              <w:rPr>
                <w:rFonts w:ascii="宋体" w:eastAsia="宋体" w:hAnsi="宋体" w:hint="eastAsia"/>
                <w:sz w:val="24"/>
                <w:szCs w:val="28"/>
              </w:rPr>
            </w:pPr>
            <w:r w:rsidRPr="00AE3BBE">
              <w:rPr>
                <w:rFonts w:ascii="宋体" w:eastAsia="宋体" w:hAnsi="宋体" w:hint="eastAsia"/>
                <w:sz w:val="24"/>
                <w:szCs w:val="28"/>
              </w:rPr>
              <w:t>在应用方面，公司基于该技术实现了多项产品的量产与推广：超声波指纹芯片整套声学层及后道封测工艺已全面量产；图像传感器（CIS）光路层解决方案实现规模化量产；环境光芯片光路层产品已批量生产；多通道色谱芯片光路层产品正以多种工艺持续送样。</w:t>
            </w:r>
          </w:p>
          <w:p w14:paraId="3EFCBEBE" w14:textId="0A0797C2" w:rsidR="006C38F9" w:rsidRPr="00C16FD2" w:rsidRDefault="00AE3BBE" w:rsidP="00AE3BBE">
            <w:pPr>
              <w:pStyle w:val="af1"/>
              <w:spacing w:before="120" w:after="120" w:line="360" w:lineRule="auto"/>
              <w:ind w:firstLineChars="0" w:firstLine="0"/>
              <w:rPr>
                <w:rFonts w:ascii="宋体" w:eastAsia="宋体" w:hAnsi="宋体" w:cs="Times New Roman" w:hint="eastAsia"/>
                <w:bCs/>
                <w:sz w:val="24"/>
                <w:szCs w:val="28"/>
              </w:rPr>
            </w:pPr>
            <w:r w:rsidRPr="00AE3BBE">
              <w:rPr>
                <w:rFonts w:ascii="宋体" w:eastAsia="宋体" w:hAnsi="宋体" w:hint="eastAsia"/>
                <w:sz w:val="24"/>
                <w:szCs w:val="28"/>
              </w:rPr>
              <w:t xml:space="preserve">    在商业价值方面，该技术构筑了较高的竞争壁垒：相关产品技术复杂度高、客户认证周期长，形成了公司的核心竞争优势。公司未来还将在现有技术平台上持续深化开发，不断拓展新的应用领域，进一步增强可持续发展能力。感谢您对公司的关注与支持！</w:t>
            </w:r>
          </w:p>
          <w:p w14:paraId="742F5BF2" w14:textId="1E116270" w:rsidR="00C16FD2" w:rsidRPr="00C16FD2" w:rsidRDefault="00C16FD2" w:rsidP="00C16FD2">
            <w:pPr>
              <w:pStyle w:val="af1"/>
              <w:spacing w:before="120" w:after="120" w:line="360" w:lineRule="auto"/>
              <w:ind w:firstLineChars="0" w:firstLine="0"/>
              <w:rPr>
                <w:rFonts w:ascii="宋体" w:eastAsia="宋体" w:hAnsi="宋体" w:cs="Times New Roman" w:hint="eastAsia"/>
                <w:bCs/>
                <w:sz w:val="24"/>
                <w:szCs w:val="28"/>
              </w:rPr>
            </w:pPr>
            <w:r>
              <w:rPr>
                <w:rFonts w:ascii="宋体" w:eastAsia="宋体" w:hAnsi="宋体" w:hint="eastAsia"/>
                <w:b/>
                <w:bCs/>
                <w:sz w:val="24"/>
                <w:szCs w:val="28"/>
              </w:rPr>
              <w:t>Q</w:t>
            </w:r>
            <w:r w:rsidR="005667C4">
              <w:rPr>
                <w:rFonts w:ascii="宋体" w:eastAsia="宋体" w:hAnsi="宋体" w:hint="eastAsia"/>
                <w:b/>
                <w:bCs/>
                <w:sz w:val="24"/>
                <w:szCs w:val="28"/>
              </w:rPr>
              <w:t>9</w:t>
            </w:r>
            <w:r>
              <w:rPr>
                <w:rFonts w:ascii="宋体" w:eastAsia="宋体" w:hAnsi="宋体" w:hint="eastAsia"/>
                <w:b/>
                <w:bCs/>
                <w:sz w:val="24"/>
                <w:szCs w:val="28"/>
              </w:rPr>
              <w:t>:</w:t>
            </w:r>
            <w:r w:rsidR="00ED27C4">
              <w:rPr>
                <w:rFonts w:hint="eastAsia"/>
              </w:rPr>
              <w:t xml:space="preserve"> </w:t>
            </w:r>
            <w:r w:rsidR="00AE3BBE" w:rsidRPr="00AE3BBE">
              <w:rPr>
                <w:rFonts w:ascii="宋体" w:eastAsia="宋体" w:hAnsi="宋体" w:hint="eastAsia"/>
                <w:b/>
                <w:bCs/>
                <w:sz w:val="24"/>
                <w:szCs w:val="28"/>
              </w:rPr>
              <w:t>AR、VR和AI眼镜是当前令人关注的焦点，对于该领域，贵公司目前有哪些布局和规划？</w:t>
            </w:r>
          </w:p>
          <w:p w14:paraId="2960E5DB" w14:textId="46B1EE46" w:rsidR="00C16FD2" w:rsidRPr="00C16FD2" w:rsidRDefault="00ED27C4" w:rsidP="00C16FD2">
            <w:pPr>
              <w:spacing w:before="120" w:after="120" w:line="360" w:lineRule="auto"/>
              <w:rPr>
                <w:rFonts w:ascii="宋体" w:eastAsia="宋体" w:hAnsi="宋体" w:cs="Times New Roman" w:hint="eastAsia"/>
                <w:bCs/>
                <w:sz w:val="24"/>
                <w:szCs w:val="28"/>
              </w:rPr>
            </w:pPr>
            <w:r w:rsidRPr="00C16FD2">
              <w:rPr>
                <w:rFonts w:ascii="宋体" w:eastAsia="宋体" w:hAnsi="宋体" w:hint="eastAsia"/>
                <w:sz w:val="24"/>
                <w:szCs w:val="28"/>
              </w:rPr>
              <w:t>答：</w:t>
            </w:r>
            <w:r w:rsidR="00AE3BBE" w:rsidRPr="00AE3BBE">
              <w:rPr>
                <w:rFonts w:ascii="宋体" w:eastAsia="宋体" w:hAnsi="宋体" w:hint="eastAsia"/>
                <w:sz w:val="24"/>
                <w:szCs w:val="28"/>
              </w:rPr>
              <w:t>尊敬的投资者，您好！在AR/VR眼镜领域，公司依托在光学光电子与半导体领域的核心技术，已实现多项技术突破与产业化成果。目前，公司的高折射率玻璃晶圆持续量产交付，同时MicroLED项目已完成全流程工艺开发，并进入小批量投产阶段。感谢您的关注与支持！</w:t>
            </w:r>
          </w:p>
        </w:tc>
      </w:tr>
      <w:tr w:rsidR="006C38F9" w14:paraId="4587C89C" w14:textId="77777777">
        <w:trPr>
          <w:trHeight w:val="567"/>
        </w:trPr>
        <w:tc>
          <w:tcPr>
            <w:tcW w:w="1951" w:type="dxa"/>
            <w:vAlign w:val="center"/>
          </w:tcPr>
          <w:p w14:paraId="1F3AB4C5" w14:textId="77777777" w:rsidR="006C38F9" w:rsidRDefault="00000000">
            <w:pPr>
              <w:spacing w:line="360" w:lineRule="auto"/>
              <w:jc w:val="center"/>
              <w:rPr>
                <w:rFonts w:ascii="宋体" w:eastAsia="宋体" w:hAnsi="宋体" w:cs="Times New Roman" w:hint="eastAsia"/>
                <w:sz w:val="24"/>
                <w:szCs w:val="28"/>
              </w:rPr>
            </w:pPr>
            <w:r>
              <w:rPr>
                <w:rFonts w:ascii="宋体" w:eastAsia="宋体" w:hAnsi="宋体" w:cs="Times New Roman"/>
                <w:sz w:val="24"/>
                <w:szCs w:val="28"/>
              </w:rPr>
              <w:lastRenderedPageBreak/>
              <w:t>附件清单</w:t>
            </w:r>
          </w:p>
          <w:p w14:paraId="2A35A5E3" w14:textId="77777777" w:rsidR="006C38F9" w:rsidRDefault="00000000">
            <w:pPr>
              <w:spacing w:line="360" w:lineRule="auto"/>
              <w:jc w:val="center"/>
              <w:rPr>
                <w:rFonts w:ascii="宋体" w:eastAsia="宋体" w:hAnsi="宋体" w:cs="Times New Roman" w:hint="eastAsia"/>
                <w:sz w:val="24"/>
                <w:szCs w:val="28"/>
              </w:rPr>
            </w:pPr>
            <w:r>
              <w:rPr>
                <w:rFonts w:ascii="宋体" w:eastAsia="宋体" w:hAnsi="宋体" w:cs="Times New Roman"/>
                <w:sz w:val="24"/>
                <w:szCs w:val="28"/>
              </w:rPr>
              <w:t>（如有）</w:t>
            </w:r>
          </w:p>
        </w:tc>
        <w:tc>
          <w:tcPr>
            <w:tcW w:w="6946" w:type="dxa"/>
            <w:gridSpan w:val="3"/>
            <w:vAlign w:val="center"/>
          </w:tcPr>
          <w:p w14:paraId="6729B168" w14:textId="77777777" w:rsidR="006C38F9" w:rsidRDefault="00000000">
            <w:pPr>
              <w:spacing w:line="360" w:lineRule="auto"/>
              <w:rPr>
                <w:rFonts w:ascii="宋体" w:eastAsia="宋体" w:hAnsi="宋体" w:cs="Times New Roman" w:hint="eastAsia"/>
                <w:sz w:val="24"/>
                <w:szCs w:val="28"/>
              </w:rPr>
            </w:pPr>
            <w:r>
              <w:rPr>
                <w:rFonts w:ascii="宋体" w:eastAsia="宋体" w:hAnsi="宋体" w:cs="Times New Roman"/>
                <w:sz w:val="24"/>
                <w:szCs w:val="28"/>
              </w:rPr>
              <w:t>无</w:t>
            </w:r>
          </w:p>
        </w:tc>
      </w:tr>
      <w:tr w:rsidR="006C38F9" w14:paraId="37EF4326" w14:textId="77777777">
        <w:trPr>
          <w:trHeight w:val="567"/>
        </w:trPr>
        <w:tc>
          <w:tcPr>
            <w:tcW w:w="1951" w:type="dxa"/>
            <w:vAlign w:val="center"/>
          </w:tcPr>
          <w:p w14:paraId="0527DCBF" w14:textId="77777777" w:rsidR="006C38F9" w:rsidRDefault="00000000">
            <w:pPr>
              <w:spacing w:line="360" w:lineRule="auto"/>
              <w:jc w:val="center"/>
              <w:rPr>
                <w:rFonts w:ascii="宋体" w:eastAsia="宋体" w:hAnsi="宋体" w:cs="Times New Roman" w:hint="eastAsia"/>
                <w:sz w:val="24"/>
                <w:szCs w:val="28"/>
              </w:rPr>
            </w:pPr>
            <w:r>
              <w:rPr>
                <w:rFonts w:ascii="宋体" w:eastAsia="宋体" w:hAnsi="宋体" w:cs="Times New Roman"/>
                <w:sz w:val="24"/>
                <w:szCs w:val="28"/>
              </w:rPr>
              <w:t>日期</w:t>
            </w:r>
          </w:p>
        </w:tc>
        <w:tc>
          <w:tcPr>
            <w:tcW w:w="6946" w:type="dxa"/>
            <w:gridSpan w:val="3"/>
            <w:vAlign w:val="center"/>
          </w:tcPr>
          <w:p w14:paraId="654C3738" w14:textId="637BA2CB" w:rsidR="006C38F9" w:rsidRDefault="00000000">
            <w:pPr>
              <w:spacing w:line="360" w:lineRule="auto"/>
              <w:rPr>
                <w:rFonts w:ascii="宋体" w:eastAsia="宋体" w:hAnsi="宋体" w:cs="Times New Roman" w:hint="eastAsia"/>
                <w:bCs/>
                <w:iCs/>
                <w:sz w:val="24"/>
                <w:szCs w:val="24"/>
              </w:rPr>
            </w:pPr>
            <w:r>
              <w:rPr>
                <w:rFonts w:ascii="宋体" w:eastAsia="宋体" w:hAnsi="宋体" w:cs="Times New Roman"/>
                <w:bCs/>
                <w:iCs/>
                <w:sz w:val="24"/>
                <w:szCs w:val="24"/>
              </w:rPr>
              <w:t>202</w:t>
            </w:r>
            <w:r>
              <w:rPr>
                <w:rFonts w:ascii="宋体" w:eastAsia="宋体" w:hAnsi="宋体" w:cs="Times New Roman" w:hint="eastAsia"/>
                <w:bCs/>
                <w:iCs/>
                <w:sz w:val="24"/>
                <w:szCs w:val="24"/>
              </w:rPr>
              <w:t>5</w:t>
            </w:r>
            <w:r>
              <w:rPr>
                <w:rFonts w:ascii="宋体" w:eastAsia="宋体" w:hAnsi="宋体" w:cs="Times New Roman"/>
                <w:bCs/>
                <w:iCs/>
                <w:sz w:val="24"/>
                <w:szCs w:val="24"/>
              </w:rPr>
              <w:t>年</w:t>
            </w:r>
            <w:r w:rsidR="00AE3BBE">
              <w:rPr>
                <w:rFonts w:ascii="宋体" w:eastAsia="宋体" w:hAnsi="宋体" w:cs="Times New Roman" w:hint="eastAsia"/>
                <w:bCs/>
                <w:iCs/>
                <w:sz w:val="24"/>
                <w:szCs w:val="24"/>
              </w:rPr>
              <w:t>9</w:t>
            </w:r>
            <w:r>
              <w:rPr>
                <w:rFonts w:ascii="宋体" w:eastAsia="宋体" w:hAnsi="宋体" w:cs="Times New Roman"/>
                <w:bCs/>
                <w:iCs/>
                <w:sz w:val="24"/>
                <w:szCs w:val="24"/>
              </w:rPr>
              <w:t>月</w:t>
            </w:r>
            <w:r w:rsidR="00AE3BBE">
              <w:rPr>
                <w:rFonts w:ascii="宋体" w:eastAsia="宋体" w:hAnsi="宋体" w:cs="Times New Roman" w:hint="eastAsia"/>
                <w:bCs/>
                <w:iCs/>
                <w:sz w:val="24"/>
                <w:szCs w:val="24"/>
              </w:rPr>
              <w:t>10</w:t>
            </w:r>
            <w:r>
              <w:rPr>
                <w:rFonts w:ascii="宋体" w:eastAsia="宋体" w:hAnsi="宋体" w:cs="Times New Roman"/>
                <w:bCs/>
                <w:iCs/>
                <w:sz w:val="24"/>
                <w:szCs w:val="24"/>
              </w:rPr>
              <w:t>日</w:t>
            </w:r>
          </w:p>
        </w:tc>
      </w:tr>
    </w:tbl>
    <w:p w14:paraId="70EFE08B" w14:textId="77777777" w:rsidR="006C38F9" w:rsidRDefault="006C38F9" w:rsidP="005667C4">
      <w:pPr>
        <w:jc w:val="left"/>
        <w:rPr>
          <w:rFonts w:ascii="宋体" w:eastAsia="宋体" w:hAnsi="宋体" w:cs="Times New Roman" w:hint="eastAsia"/>
          <w:sz w:val="24"/>
          <w:szCs w:val="28"/>
        </w:rPr>
      </w:pPr>
    </w:p>
    <w:sectPr w:rsidR="006C38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275EB" w14:textId="77777777" w:rsidR="00CF5677" w:rsidRDefault="00CF5677" w:rsidP="00093868">
      <w:pPr>
        <w:rPr>
          <w:rFonts w:hint="eastAsia"/>
        </w:rPr>
      </w:pPr>
      <w:r>
        <w:separator/>
      </w:r>
    </w:p>
  </w:endnote>
  <w:endnote w:type="continuationSeparator" w:id="0">
    <w:p w14:paraId="6305CDFC" w14:textId="77777777" w:rsidR="00CF5677" w:rsidRDefault="00CF5677" w:rsidP="0009386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8B08E" w14:textId="77777777" w:rsidR="00CF5677" w:rsidRDefault="00CF5677" w:rsidP="00093868">
      <w:pPr>
        <w:rPr>
          <w:rFonts w:hint="eastAsia"/>
        </w:rPr>
      </w:pPr>
      <w:r>
        <w:separator/>
      </w:r>
    </w:p>
  </w:footnote>
  <w:footnote w:type="continuationSeparator" w:id="0">
    <w:p w14:paraId="570F98B9" w14:textId="77777777" w:rsidR="00CF5677" w:rsidRDefault="00CF5677" w:rsidP="0009386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BB6"/>
    <w:multiLevelType w:val="multilevel"/>
    <w:tmpl w:val="026E5B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D047686"/>
    <w:multiLevelType w:val="multilevel"/>
    <w:tmpl w:val="FA3EBF44"/>
    <w:lvl w:ilvl="0">
      <w:start w:val="1"/>
      <w:numFmt w:val="decimal"/>
      <w:suff w:val="nothing"/>
      <w:lvlText w:val="Q%1："/>
      <w:lvlJc w:val="left"/>
      <w:pPr>
        <w:ind w:left="0" w:firstLine="0"/>
      </w:pPr>
      <w:rPr>
        <w:rFonts w:hint="eastAsia"/>
        <w:b/>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72B22EC"/>
    <w:multiLevelType w:val="multilevel"/>
    <w:tmpl w:val="372B22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486A41E2"/>
    <w:multiLevelType w:val="multilevel"/>
    <w:tmpl w:val="486A41E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297250804">
    <w:abstractNumId w:val="2"/>
  </w:num>
  <w:num w:numId="2" w16cid:durableId="98723368">
    <w:abstractNumId w:val="3"/>
  </w:num>
  <w:num w:numId="3" w16cid:durableId="1492910844">
    <w:abstractNumId w:val="0"/>
  </w:num>
  <w:num w:numId="4" w16cid:durableId="20401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NjA1Yjg0MTg1ZWFmYjE5MjVkMWE5NzNhZGY4MjUifQ=="/>
  </w:docVars>
  <w:rsids>
    <w:rsidRoot w:val="00616403"/>
    <w:rsid w:val="00002857"/>
    <w:rsid w:val="00002A2D"/>
    <w:rsid w:val="00002EBF"/>
    <w:rsid w:val="000049B5"/>
    <w:rsid w:val="000051D4"/>
    <w:rsid w:val="00006B37"/>
    <w:rsid w:val="0001420D"/>
    <w:rsid w:val="0001441F"/>
    <w:rsid w:val="00016D73"/>
    <w:rsid w:val="0002441F"/>
    <w:rsid w:val="000425D8"/>
    <w:rsid w:val="000446BA"/>
    <w:rsid w:val="00047E61"/>
    <w:rsid w:val="00080E2C"/>
    <w:rsid w:val="00082426"/>
    <w:rsid w:val="00082FFC"/>
    <w:rsid w:val="00084737"/>
    <w:rsid w:val="00093868"/>
    <w:rsid w:val="00094414"/>
    <w:rsid w:val="000A0735"/>
    <w:rsid w:val="000A6660"/>
    <w:rsid w:val="000B2A6E"/>
    <w:rsid w:val="000D159A"/>
    <w:rsid w:val="000D19DD"/>
    <w:rsid w:val="000D370F"/>
    <w:rsid w:val="000D7891"/>
    <w:rsid w:val="000E0C5F"/>
    <w:rsid w:val="000E3F7D"/>
    <w:rsid w:val="000F5FC0"/>
    <w:rsid w:val="000F6007"/>
    <w:rsid w:val="0010444B"/>
    <w:rsid w:val="00105508"/>
    <w:rsid w:val="0011179C"/>
    <w:rsid w:val="00112D22"/>
    <w:rsid w:val="00132270"/>
    <w:rsid w:val="001448AC"/>
    <w:rsid w:val="00145324"/>
    <w:rsid w:val="00151F75"/>
    <w:rsid w:val="00152316"/>
    <w:rsid w:val="00152B2C"/>
    <w:rsid w:val="00154253"/>
    <w:rsid w:val="00155B99"/>
    <w:rsid w:val="00156451"/>
    <w:rsid w:val="00160594"/>
    <w:rsid w:val="00165F2E"/>
    <w:rsid w:val="001720B8"/>
    <w:rsid w:val="00187173"/>
    <w:rsid w:val="00187FD5"/>
    <w:rsid w:val="001A1589"/>
    <w:rsid w:val="001A212C"/>
    <w:rsid w:val="001A602E"/>
    <w:rsid w:val="001A73CB"/>
    <w:rsid w:val="001B0174"/>
    <w:rsid w:val="001B2AD5"/>
    <w:rsid w:val="001B4476"/>
    <w:rsid w:val="001C0859"/>
    <w:rsid w:val="001D1F5C"/>
    <w:rsid w:val="001E75DA"/>
    <w:rsid w:val="001E7A43"/>
    <w:rsid w:val="0020039B"/>
    <w:rsid w:val="00203F83"/>
    <w:rsid w:val="002119BA"/>
    <w:rsid w:val="00213C70"/>
    <w:rsid w:val="0022215A"/>
    <w:rsid w:val="002274B6"/>
    <w:rsid w:val="00230678"/>
    <w:rsid w:val="002378D3"/>
    <w:rsid w:val="00244684"/>
    <w:rsid w:val="002461ED"/>
    <w:rsid w:val="00281057"/>
    <w:rsid w:val="00285636"/>
    <w:rsid w:val="002922DA"/>
    <w:rsid w:val="0029461E"/>
    <w:rsid w:val="002966A2"/>
    <w:rsid w:val="002B6947"/>
    <w:rsid w:val="002D608E"/>
    <w:rsid w:val="002E3CEA"/>
    <w:rsid w:val="002E4078"/>
    <w:rsid w:val="002F72BC"/>
    <w:rsid w:val="00302071"/>
    <w:rsid w:val="00302098"/>
    <w:rsid w:val="00307D28"/>
    <w:rsid w:val="00311500"/>
    <w:rsid w:val="003218F4"/>
    <w:rsid w:val="003408D0"/>
    <w:rsid w:val="00361E91"/>
    <w:rsid w:val="00363337"/>
    <w:rsid w:val="00370892"/>
    <w:rsid w:val="00370B47"/>
    <w:rsid w:val="00374DB0"/>
    <w:rsid w:val="0037578A"/>
    <w:rsid w:val="00377DEF"/>
    <w:rsid w:val="00381069"/>
    <w:rsid w:val="0038245D"/>
    <w:rsid w:val="00385C24"/>
    <w:rsid w:val="00392C83"/>
    <w:rsid w:val="00393CA0"/>
    <w:rsid w:val="00395AE6"/>
    <w:rsid w:val="00397BFE"/>
    <w:rsid w:val="003A28B9"/>
    <w:rsid w:val="003B1C5C"/>
    <w:rsid w:val="003B7F03"/>
    <w:rsid w:val="003C76D1"/>
    <w:rsid w:val="003D2051"/>
    <w:rsid w:val="003D369B"/>
    <w:rsid w:val="003D601B"/>
    <w:rsid w:val="003E18EF"/>
    <w:rsid w:val="003E7776"/>
    <w:rsid w:val="003F2746"/>
    <w:rsid w:val="003F7D9E"/>
    <w:rsid w:val="004007E6"/>
    <w:rsid w:val="0040110E"/>
    <w:rsid w:val="00401F5F"/>
    <w:rsid w:val="004025B0"/>
    <w:rsid w:val="004261A5"/>
    <w:rsid w:val="0042789B"/>
    <w:rsid w:val="0043333A"/>
    <w:rsid w:val="00436A49"/>
    <w:rsid w:val="00436E43"/>
    <w:rsid w:val="0044306B"/>
    <w:rsid w:val="004513A5"/>
    <w:rsid w:val="00456CA4"/>
    <w:rsid w:val="00463027"/>
    <w:rsid w:val="0046517D"/>
    <w:rsid w:val="00467941"/>
    <w:rsid w:val="00471BE5"/>
    <w:rsid w:val="00472233"/>
    <w:rsid w:val="004775DE"/>
    <w:rsid w:val="00484F6B"/>
    <w:rsid w:val="004874D5"/>
    <w:rsid w:val="00490758"/>
    <w:rsid w:val="004924F1"/>
    <w:rsid w:val="004A56E4"/>
    <w:rsid w:val="004B2EA5"/>
    <w:rsid w:val="004B6458"/>
    <w:rsid w:val="004B7D46"/>
    <w:rsid w:val="004C3F84"/>
    <w:rsid w:val="004C51AC"/>
    <w:rsid w:val="004C5EBE"/>
    <w:rsid w:val="004E58AF"/>
    <w:rsid w:val="004F1352"/>
    <w:rsid w:val="004F1584"/>
    <w:rsid w:val="00501337"/>
    <w:rsid w:val="005036B5"/>
    <w:rsid w:val="00505C60"/>
    <w:rsid w:val="00506280"/>
    <w:rsid w:val="00520344"/>
    <w:rsid w:val="00527618"/>
    <w:rsid w:val="00527B5A"/>
    <w:rsid w:val="00543297"/>
    <w:rsid w:val="005436F4"/>
    <w:rsid w:val="00551244"/>
    <w:rsid w:val="00562D82"/>
    <w:rsid w:val="00564150"/>
    <w:rsid w:val="005667C4"/>
    <w:rsid w:val="005749FA"/>
    <w:rsid w:val="0059353F"/>
    <w:rsid w:val="005A4E15"/>
    <w:rsid w:val="005A5CAD"/>
    <w:rsid w:val="005A7C3C"/>
    <w:rsid w:val="005C0548"/>
    <w:rsid w:val="005C1499"/>
    <w:rsid w:val="005C428D"/>
    <w:rsid w:val="005C4418"/>
    <w:rsid w:val="005C601A"/>
    <w:rsid w:val="005D27AA"/>
    <w:rsid w:val="005D7075"/>
    <w:rsid w:val="005F6A48"/>
    <w:rsid w:val="00604380"/>
    <w:rsid w:val="006151E6"/>
    <w:rsid w:val="00616403"/>
    <w:rsid w:val="00630776"/>
    <w:rsid w:val="00631F25"/>
    <w:rsid w:val="006322B9"/>
    <w:rsid w:val="00634579"/>
    <w:rsid w:val="00636BE3"/>
    <w:rsid w:val="00636E32"/>
    <w:rsid w:val="00642DB5"/>
    <w:rsid w:val="00653DAF"/>
    <w:rsid w:val="0065440F"/>
    <w:rsid w:val="006645EA"/>
    <w:rsid w:val="0067166D"/>
    <w:rsid w:val="00672DA7"/>
    <w:rsid w:val="00673DEC"/>
    <w:rsid w:val="00680065"/>
    <w:rsid w:val="00683D91"/>
    <w:rsid w:val="0069419C"/>
    <w:rsid w:val="0069555E"/>
    <w:rsid w:val="006A6108"/>
    <w:rsid w:val="006B3717"/>
    <w:rsid w:val="006C38F9"/>
    <w:rsid w:val="006C4DB5"/>
    <w:rsid w:val="006D2C18"/>
    <w:rsid w:val="006D3FD0"/>
    <w:rsid w:val="006D7347"/>
    <w:rsid w:val="00707624"/>
    <w:rsid w:val="00714326"/>
    <w:rsid w:val="00721A4B"/>
    <w:rsid w:val="00723BA0"/>
    <w:rsid w:val="007325D7"/>
    <w:rsid w:val="007336C5"/>
    <w:rsid w:val="007373AA"/>
    <w:rsid w:val="00740431"/>
    <w:rsid w:val="00744272"/>
    <w:rsid w:val="00745361"/>
    <w:rsid w:val="00745C51"/>
    <w:rsid w:val="007510B3"/>
    <w:rsid w:val="007514C6"/>
    <w:rsid w:val="00756F07"/>
    <w:rsid w:val="00763CE5"/>
    <w:rsid w:val="00766163"/>
    <w:rsid w:val="0076671A"/>
    <w:rsid w:val="00767BDB"/>
    <w:rsid w:val="00770201"/>
    <w:rsid w:val="00772399"/>
    <w:rsid w:val="007732BC"/>
    <w:rsid w:val="00774656"/>
    <w:rsid w:val="00777536"/>
    <w:rsid w:val="0077762A"/>
    <w:rsid w:val="0078125B"/>
    <w:rsid w:val="007876C9"/>
    <w:rsid w:val="00791A40"/>
    <w:rsid w:val="0079259C"/>
    <w:rsid w:val="00793CA3"/>
    <w:rsid w:val="0079427D"/>
    <w:rsid w:val="007959A2"/>
    <w:rsid w:val="00797471"/>
    <w:rsid w:val="007A10EB"/>
    <w:rsid w:val="007C502A"/>
    <w:rsid w:val="007C7CE4"/>
    <w:rsid w:val="007D21FB"/>
    <w:rsid w:val="007D56C8"/>
    <w:rsid w:val="007E67EF"/>
    <w:rsid w:val="007E7311"/>
    <w:rsid w:val="007F52FE"/>
    <w:rsid w:val="0080313A"/>
    <w:rsid w:val="00803CCF"/>
    <w:rsid w:val="008047A1"/>
    <w:rsid w:val="00804D50"/>
    <w:rsid w:val="00820139"/>
    <w:rsid w:val="00850907"/>
    <w:rsid w:val="00857B72"/>
    <w:rsid w:val="008677C2"/>
    <w:rsid w:val="00880D04"/>
    <w:rsid w:val="008859A1"/>
    <w:rsid w:val="00885E32"/>
    <w:rsid w:val="008A4645"/>
    <w:rsid w:val="008B60FC"/>
    <w:rsid w:val="008B6E83"/>
    <w:rsid w:val="008D23AC"/>
    <w:rsid w:val="008D696F"/>
    <w:rsid w:val="008E486C"/>
    <w:rsid w:val="008F2711"/>
    <w:rsid w:val="008F60D5"/>
    <w:rsid w:val="008F68F5"/>
    <w:rsid w:val="00906B24"/>
    <w:rsid w:val="00910BBF"/>
    <w:rsid w:val="0091275E"/>
    <w:rsid w:val="00924C2B"/>
    <w:rsid w:val="009270C8"/>
    <w:rsid w:val="00927923"/>
    <w:rsid w:val="00931969"/>
    <w:rsid w:val="00931CE7"/>
    <w:rsid w:val="00934B87"/>
    <w:rsid w:val="00941C73"/>
    <w:rsid w:val="00946713"/>
    <w:rsid w:val="009500F3"/>
    <w:rsid w:val="00951CFC"/>
    <w:rsid w:val="0095719F"/>
    <w:rsid w:val="009654AB"/>
    <w:rsid w:val="009717C2"/>
    <w:rsid w:val="0097361F"/>
    <w:rsid w:val="00976EC9"/>
    <w:rsid w:val="00984154"/>
    <w:rsid w:val="00985053"/>
    <w:rsid w:val="009A6BF2"/>
    <w:rsid w:val="009B397F"/>
    <w:rsid w:val="009B53B0"/>
    <w:rsid w:val="009B7322"/>
    <w:rsid w:val="009C1072"/>
    <w:rsid w:val="009D364B"/>
    <w:rsid w:val="009E163E"/>
    <w:rsid w:val="009E7172"/>
    <w:rsid w:val="00A114FC"/>
    <w:rsid w:val="00A137A1"/>
    <w:rsid w:val="00A165B4"/>
    <w:rsid w:val="00A3001D"/>
    <w:rsid w:val="00A30AF5"/>
    <w:rsid w:val="00A4120A"/>
    <w:rsid w:val="00A42477"/>
    <w:rsid w:val="00A426FB"/>
    <w:rsid w:val="00A570FE"/>
    <w:rsid w:val="00A77657"/>
    <w:rsid w:val="00A864AA"/>
    <w:rsid w:val="00A90A91"/>
    <w:rsid w:val="00A927E2"/>
    <w:rsid w:val="00A92FFA"/>
    <w:rsid w:val="00AA0081"/>
    <w:rsid w:val="00AB139D"/>
    <w:rsid w:val="00AB2DC5"/>
    <w:rsid w:val="00AB53A8"/>
    <w:rsid w:val="00AB734B"/>
    <w:rsid w:val="00AC5EBB"/>
    <w:rsid w:val="00AC6AA4"/>
    <w:rsid w:val="00AE3BBE"/>
    <w:rsid w:val="00AF17AD"/>
    <w:rsid w:val="00AF3CFC"/>
    <w:rsid w:val="00AF4104"/>
    <w:rsid w:val="00AF6A11"/>
    <w:rsid w:val="00B07E79"/>
    <w:rsid w:val="00B373E5"/>
    <w:rsid w:val="00B37E56"/>
    <w:rsid w:val="00B570C4"/>
    <w:rsid w:val="00B5794E"/>
    <w:rsid w:val="00B6659A"/>
    <w:rsid w:val="00B706E7"/>
    <w:rsid w:val="00B70EBC"/>
    <w:rsid w:val="00B77366"/>
    <w:rsid w:val="00B77C58"/>
    <w:rsid w:val="00B86943"/>
    <w:rsid w:val="00B90711"/>
    <w:rsid w:val="00BA0860"/>
    <w:rsid w:val="00BB549C"/>
    <w:rsid w:val="00BB5DB3"/>
    <w:rsid w:val="00BC3193"/>
    <w:rsid w:val="00BC397C"/>
    <w:rsid w:val="00BC3D64"/>
    <w:rsid w:val="00BD4306"/>
    <w:rsid w:val="00BD5D03"/>
    <w:rsid w:val="00BF7AF1"/>
    <w:rsid w:val="00C01225"/>
    <w:rsid w:val="00C01EE1"/>
    <w:rsid w:val="00C038B8"/>
    <w:rsid w:val="00C03E4D"/>
    <w:rsid w:val="00C1048E"/>
    <w:rsid w:val="00C122F2"/>
    <w:rsid w:val="00C12B2A"/>
    <w:rsid w:val="00C16FD2"/>
    <w:rsid w:val="00C47E64"/>
    <w:rsid w:val="00C528DF"/>
    <w:rsid w:val="00C66C08"/>
    <w:rsid w:val="00C7018F"/>
    <w:rsid w:val="00C755E5"/>
    <w:rsid w:val="00C80EDE"/>
    <w:rsid w:val="00C81C9F"/>
    <w:rsid w:val="00C85CAC"/>
    <w:rsid w:val="00C876B5"/>
    <w:rsid w:val="00C909F0"/>
    <w:rsid w:val="00CA36F2"/>
    <w:rsid w:val="00CB67C4"/>
    <w:rsid w:val="00CB7019"/>
    <w:rsid w:val="00CC369B"/>
    <w:rsid w:val="00CD2B4B"/>
    <w:rsid w:val="00CD5D4B"/>
    <w:rsid w:val="00CE549B"/>
    <w:rsid w:val="00CE6766"/>
    <w:rsid w:val="00CF5677"/>
    <w:rsid w:val="00D06247"/>
    <w:rsid w:val="00D14CA2"/>
    <w:rsid w:val="00D1741E"/>
    <w:rsid w:val="00D245B6"/>
    <w:rsid w:val="00D260E6"/>
    <w:rsid w:val="00D26115"/>
    <w:rsid w:val="00D3150A"/>
    <w:rsid w:val="00D55939"/>
    <w:rsid w:val="00D57B31"/>
    <w:rsid w:val="00D727F3"/>
    <w:rsid w:val="00D73F44"/>
    <w:rsid w:val="00D752B8"/>
    <w:rsid w:val="00D8075B"/>
    <w:rsid w:val="00D81DC1"/>
    <w:rsid w:val="00D94C3B"/>
    <w:rsid w:val="00DA709B"/>
    <w:rsid w:val="00DB0C9F"/>
    <w:rsid w:val="00DB13D9"/>
    <w:rsid w:val="00DB29E6"/>
    <w:rsid w:val="00DB30AE"/>
    <w:rsid w:val="00DC1358"/>
    <w:rsid w:val="00DC599A"/>
    <w:rsid w:val="00DC5A54"/>
    <w:rsid w:val="00DC5B2A"/>
    <w:rsid w:val="00DE0EC5"/>
    <w:rsid w:val="00DE3457"/>
    <w:rsid w:val="00DE4737"/>
    <w:rsid w:val="00E061E7"/>
    <w:rsid w:val="00E06498"/>
    <w:rsid w:val="00E125B9"/>
    <w:rsid w:val="00E163C5"/>
    <w:rsid w:val="00E21575"/>
    <w:rsid w:val="00E2690B"/>
    <w:rsid w:val="00E27AE1"/>
    <w:rsid w:val="00E41648"/>
    <w:rsid w:val="00E44676"/>
    <w:rsid w:val="00E56D68"/>
    <w:rsid w:val="00E56E56"/>
    <w:rsid w:val="00E6353D"/>
    <w:rsid w:val="00E75DFF"/>
    <w:rsid w:val="00E77FD8"/>
    <w:rsid w:val="00E912D0"/>
    <w:rsid w:val="00EA082B"/>
    <w:rsid w:val="00EA79B6"/>
    <w:rsid w:val="00EC61DE"/>
    <w:rsid w:val="00ED17D8"/>
    <w:rsid w:val="00ED27C4"/>
    <w:rsid w:val="00EE0ACB"/>
    <w:rsid w:val="00EE24D3"/>
    <w:rsid w:val="00EE2DB4"/>
    <w:rsid w:val="00EE513B"/>
    <w:rsid w:val="00EE71F0"/>
    <w:rsid w:val="00EF6775"/>
    <w:rsid w:val="00F007A4"/>
    <w:rsid w:val="00F03352"/>
    <w:rsid w:val="00F144F4"/>
    <w:rsid w:val="00F161E4"/>
    <w:rsid w:val="00F1673D"/>
    <w:rsid w:val="00F22F7A"/>
    <w:rsid w:val="00F24B62"/>
    <w:rsid w:val="00F24D60"/>
    <w:rsid w:val="00F26DD6"/>
    <w:rsid w:val="00F27957"/>
    <w:rsid w:val="00F31D40"/>
    <w:rsid w:val="00F358CE"/>
    <w:rsid w:val="00F40CB6"/>
    <w:rsid w:val="00F41F95"/>
    <w:rsid w:val="00F428C7"/>
    <w:rsid w:val="00F44C30"/>
    <w:rsid w:val="00F559CF"/>
    <w:rsid w:val="00F638B2"/>
    <w:rsid w:val="00F63DA0"/>
    <w:rsid w:val="00F83735"/>
    <w:rsid w:val="00F93A51"/>
    <w:rsid w:val="00F94B29"/>
    <w:rsid w:val="00F96033"/>
    <w:rsid w:val="00FA0132"/>
    <w:rsid w:val="00FA3A3E"/>
    <w:rsid w:val="00FB40B9"/>
    <w:rsid w:val="00FC0161"/>
    <w:rsid w:val="00FC077A"/>
    <w:rsid w:val="00FC4588"/>
    <w:rsid w:val="00FD6577"/>
    <w:rsid w:val="00FE1BE4"/>
    <w:rsid w:val="00FE53FC"/>
    <w:rsid w:val="00FF73EF"/>
    <w:rsid w:val="068400F1"/>
    <w:rsid w:val="137815AE"/>
    <w:rsid w:val="19E64A20"/>
    <w:rsid w:val="39816A4F"/>
    <w:rsid w:val="3B4576C8"/>
    <w:rsid w:val="40FF3702"/>
    <w:rsid w:val="41395AA3"/>
    <w:rsid w:val="452E3736"/>
    <w:rsid w:val="464335E6"/>
    <w:rsid w:val="4B902BBC"/>
    <w:rsid w:val="4EF274D1"/>
    <w:rsid w:val="510D40DF"/>
    <w:rsid w:val="5949610C"/>
    <w:rsid w:val="59633BAD"/>
    <w:rsid w:val="63C35A56"/>
    <w:rsid w:val="669C793E"/>
    <w:rsid w:val="7CF92479"/>
    <w:rsid w:val="7FFD45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64F6C"/>
  <w15:docId w15:val="{937AA203-EB55-47CD-A9E5-8355841B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iCs/>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1">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a6">
    <w:name w:val="批注框文本 字符"/>
    <w:basedOn w:val="a0"/>
    <w:link w:val="a5"/>
    <w:uiPriority w:val="99"/>
    <w:semiHidden/>
    <w:qFormat/>
    <w:rPr>
      <w:kern w:val="2"/>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paragraph" w:customStyle="1" w:styleId="005">
    <w:name w:val="005正文"/>
    <w:basedOn w:val="a"/>
    <w:qFormat/>
    <w:pPr>
      <w:spacing w:beforeLines="50" w:after="100" w:afterAutospacing="1" w:line="360" w:lineRule="auto"/>
      <w:ind w:firstLineChars="200" w:firstLine="200"/>
    </w:pPr>
    <w:rPr>
      <w:rFonts w:ascii="Times New Roman" w:eastAsia="宋体" w:hAnsi="Times New Roman" w:cs="Times New Roman"/>
      <w:sz w:val="24"/>
      <w:szCs w:val="24"/>
    </w:rPr>
  </w:style>
  <w:style w:type="paragraph" w:customStyle="1" w:styleId="ListParagraph1">
    <w:name w:val="List Paragraph1"/>
    <w:basedOn w:val="a"/>
    <w:qFormat/>
    <w:pPr>
      <w:spacing w:beforeLines="50" w:afterLines="50" w:line="273" w:lineRule="auto"/>
      <w:ind w:firstLineChars="200" w:firstLine="420"/>
    </w:pPr>
    <w:rPr>
      <w:rFonts w:ascii="Times New Roman" w:eastAsia="宋体" w:hAnsi="Times New Roman" w:cs="Times New Roman"/>
      <w:sz w:val="24"/>
      <w:szCs w:val="24"/>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af2">
    <w:name w:val="报告正文"/>
    <w:basedOn w:val="a"/>
    <w:qFormat/>
    <w:pPr>
      <w:widowControl/>
      <w:spacing w:line="360" w:lineRule="auto"/>
      <w:ind w:firstLineChars="200" w:firstLine="200"/>
      <w:jc w:val="left"/>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5</Pages>
  <Words>460</Words>
  <Characters>2628</Characters>
  <Application>Microsoft Office Word</Application>
  <DocSecurity>0</DocSecurity>
  <Lines>21</Lines>
  <Paragraphs>6</Paragraphs>
  <ScaleCrop>false</ScaleCrop>
  <Company>微软中国</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吴乐尔</dc:creator>
  <cp:lastModifiedBy>薛连科</cp:lastModifiedBy>
  <cp:revision>27</cp:revision>
  <cp:lastPrinted>2021-06-25T06:17:00Z</cp:lastPrinted>
  <dcterms:created xsi:type="dcterms:W3CDTF">2025-05-26T05:55:00Z</dcterms:created>
  <dcterms:modified xsi:type="dcterms:W3CDTF">2025-09-10T02:34:00Z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38E023993A884310AE1B33C191352E30</vt:lpwstr>
  </property>
  <property fmtid="{D5CDD505-2E9C-101B-9397-08002B2CF9AE}" pid="4" name="KSOTemplateDocerSaveRecord">
    <vt:lpwstr>eyJoZGlkIjoiYjM1YTQ2OTU5YTQ2NzhhYjQ3ZjNjNDM3NDNkZDhlYjgiLCJ1c2VySWQiOiIzNDUzOTk1NDcifQ==</vt:lpwstr>
  </property>
</Properties>
</file>