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E9BAB5" w14:textId="5F4B76DD" w:rsidR="002475EB" w:rsidRDefault="002475EB" w:rsidP="000372CB">
      <w:pPr>
        <w:widowControl/>
        <w:spacing w:line="460" w:lineRule="exac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证券代码：60</w:t>
      </w:r>
      <w:r>
        <w:rPr>
          <w:rFonts w:ascii="宋体" w:hAnsi="宋体"/>
          <w:kern w:val="0"/>
          <w:sz w:val="24"/>
          <w:szCs w:val="24"/>
        </w:rPr>
        <w:t>1615</w:t>
      </w:r>
      <w:r>
        <w:rPr>
          <w:rFonts w:ascii="宋体" w:hAnsi="宋体" w:hint="eastAsia"/>
          <w:kern w:val="0"/>
          <w:sz w:val="24"/>
          <w:szCs w:val="24"/>
        </w:rPr>
        <w:t xml:space="preserve">                                     证券简称：明阳智能</w:t>
      </w:r>
    </w:p>
    <w:p w14:paraId="61AC91E3" w14:textId="77777777" w:rsidR="002475EB" w:rsidRDefault="002475EB">
      <w:pPr>
        <w:widowControl/>
        <w:spacing w:before="156" w:after="156" w:line="440" w:lineRule="exact"/>
        <w:jc w:val="center"/>
        <w:rPr>
          <w:rFonts w:ascii="宋体" w:hAnsi="宋体" w:hint="eastAsia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明阳智慧能源集团股份公司</w:t>
      </w:r>
    </w:p>
    <w:p w14:paraId="34658D07" w14:textId="77777777" w:rsidR="002475EB" w:rsidRDefault="002475EB">
      <w:pPr>
        <w:widowControl/>
        <w:spacing w:before="156" w:after="156" w:line="440" w:lineRule="exact"/>
        <w:jc w:val="center"/>
        <w:rPr>
          <w:rFonts w:ascii="宋体" w:hAnsi="宋体" w:hint="eastAsia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投资者关系活动记录表</w:t>
      </w:r>
    </w:p>
    <w:p w14:paraId="36E01E09" w14:textId="77777777" w:rsidR="002475EB" w:rsidRDefault="002475EB">
      <w:pPr>
        <w:widowControl/>
        <w:spacing w:line="440" w:lineRule="exac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 xml:space="preserve">                                                          </w:t>
      </w:r>
      <w:r w:rsidRPr="00412F42">
        <w:rPr>
          <w:rFonts w:ascii="宋体" w:hAnsi="宋体" w:hint="eastAsia"/>
          <w:kern w:val="0"/>
          <w:sz w:val="24"/>
          <w:szCs w:val="24"/>
        </w:rPr>
        <w:t>编号：202</w:t>
      </w:r>
      <w:r w:rsidR="00821F07">
        <w:rPr>
          <w:rFonts w:ascii="宋体" w:hAnsi="宋体" w:hint="eastAsia"/>
          <w:kern w:val="0"/>
          <w:sz w:val="24"/>
          <w:szCs w:val="24"/>
        </w:rPr>
        <w:t>5</w:t>
      </w:r>
      <w:r w:rsidR="00F72BFE">
        <w:rPr>
          <w:rFonts w:ascii="宋体" w:hAnsi="宋体" w:hint="eastAsia"/>
          <w:kern w:val="0"/>
          <w:sz w:val="24"/>
          <w:szCs w:val="24"/>
        </w:rPr>
        <w:t>-</w:t>
      </w:r>
      <w:r w:rsidR="00F72BFE" w:rsidRPr="00D74CE2">
        <w:rPr>
          <w:rFonts w:ascii="宋体" w:hAnsi="宋体" w:hint="eastAsia"/>
          <w:kern w:val="0"/>
          <w:sz w:val="24"/>
          <w:szCs w:val="24"/>
        </w:rPr>
        <w:t>00</w:t>
      </w:r>
      <w:r w:rsidR="00EA1169" w:rsidRPr="00D74CE2">
        <w:rPr>
          <w:rFonts w:ascii="宋体" w:hAnsi="宋体" w:hint="eastAsia"/>
          <w:kern w:val="0"/>
          <w:sz w:val="24"/>
          <w:szCs w:val="24"/>
        </w:rPr>
        <w:t>4</w:t>
      </w:r>
    </w:p>
    <w:tbl>
      <w:tblPr>
        <w:tblW w:w="8748" w:type="dxa"/>
        <w:tblLayout w:type="fixed"/>
        <w:tblLook w:val="0000" w:firstRow="0" w:lastRow="0" w:firstColumn="0" w:lastColumn="0" w:noHBand="0" w:noVBand="0"/>
      </w:tblPr>
      <w:tblGrid>
        <w:gridCol w:w="1951"/>
        <w:gridCol w:w="6797"/>
      </w:tblGrid>
      <w:tr w:rsidR="00412F42" w14:paraId="05D18B38" w14:textId="77777777" w:rsidTr="00412F4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069A" w14:textId="77777777" w:rsidR="00412F42" w:rsidRDefault="00412F42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投资者关系活动</w:t>
            </w:r>
          </w:p>
          <w:p w14:paraId="762318C9" w14:textId="77777777" w:rsidR="00412F42" w:rsidRDefault="00412F42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6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7AC4DD" w14:textId="77777777" w:rsidR="00412F42" w:rsidRDefault="00412F42">
            <w:pPr>
              <w:widowControl/>
              <w:spacing w:line="44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□特定对象调研        □分析师会议</w:t>
            </w:r>
          </w:p>
          <w:p w14:paraId="6FDF3736" w14:textId="77777777" w:rsidR="00412F42" w:rsidRDefault="00412F42">
            <w:pPr>
              <w:widowControl/>
              <w:spacing w:line="44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□媒体采访            </w:t>
            </w:r>
            <w:r w:rsidR="00331FFA" w:rsidRPr="00331FFA">
              <w:rPr>
                <w:rFonts w:ascii="宋体" w:hAnsi="宋体" w:hint="eastAsia"/>
                <w:kern w:val="0"/>
                <w:sz w:val="24"/>
                <w:szCs w:val="24"/>
              </w:rPr>
              <w:t>■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业绩说明会</w:t>
            </w:r>
          </w:p>
          <w:p w14:paraId="61560628" w14:textId="77777777" w:rsidR="00412F42" w:rsidRDefault="00412F42">
            <w:pPr>
              <w:widowControl/>
              <w:spacing w:line="44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□新闻发布会          </w:t>
            </w:r>
            <w:r w:rsidR="005D0FF8" w:rsidRPr="005D0FF8">
              <w:rPr>
                <w:rFonts w:ascii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路演活动</w:t>
            </w:r>
          </w:p>
          <w:p w14:paraId="3C3709F8" w14:textId="77777777" w:rsidR="00412F42" w:rsidRDefault="00412F42">
            <w:pPr>
              <w:widowControl/>
              <w:spacing w:line="44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□现场参观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ab/>
              <w:t xml:space="preserve">           □一对一沟通</w:t>
            </w:r>
          </w:p>
          <w:p w14:paraId="268635FA" w14:textId="77777777" w:rsidR="00412F42" w:rsidRDefault="00331FFA" w:rsidP="00331FFA">
            <w:pPr>
              <w:widowControl/>
              <w:spacing w:line="44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331FFA">
              <w:rPr>
                <w:rFonts w:ascii="宋体" w:hAnsi="宋体" w:hint="eastAsia"/>
                <w:kern w:val="0"/>
                <w:sz w:val="24"/>
                <w:szCs w:val="24"/>
              </w:rPr>
              <w:t>□</w:t>
            </w:r>
            <w:r w:rsidR="00412F42">
              <w:rPr>
                <w:rFonts w:ascii="宋体" w:hAnsi="宋体" w:hint="eastAsia"/>
                <w:kern w:val="0"/>
                <w:sz w:val="24"/>
                <w:szCs w:val="24"/>
              </w:rPr>
              <w:t xml:space="preserve">其他 </w:t>
            </w:r>
            <w:r w:rsidR="0025254B"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412F42" w14:paraId="0BB92A77" w14:textId="77777777" w:rsidTr="00412F42">
        <w:trPr>
          <w:trHeight w:val="29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69D30" w14:textId="77777777" w:rsidR="00412F42" w:rsidRDefault="00412F42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参与单位名称及人员姓名</w:t>
            </w:r>
          </w:p>
        </w:tc>
        <w:tc>
          <w:tcPr>
            <w:tcW w:w="6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591CF9" w14:textId="77777777" w:rsidR="00412F42" w:rsidRDefault="0001607E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网络投资者</w:t>
            </w:r>
          </w:p>
        </w:tc>
      </w:tr>
      <w:tr w:rsidR="00412F42" w14:paraId="03780478" w14:textId="77777777" w:rsidTr="00412F4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EDEF0" w14:textId="77777777" w:rsidR="00412F42" w:rsidRDefault="00412F42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时  间</w:t>
            </w:r>
          </w:p>
        </w:tc>
        <w:tc>
          <w:tcPr>
            <w:tcW w:w="6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DB7082" w14:textId="77777777" w:rsidR="00412F42" w:rsidRDefault="00412F42" w:rsidP="00704FA2">
            <w:pPr>
              <w:widowControl/>
              <w:spacing w:line="44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202</w:t>
            </w:r>
            <w:r w:rsidR="00704FA2">
              <w:rPr>
                <w:rFonts w:ascii="宋体" w:hAnsi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年</w:t>
            </w:r>
            <w:r w:rsidR="00260E1F">
              <w:rPr>
                <w:rFonts w:ascii="宋体" w:hAnsi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月</w:t>
            </w:r>
            <w:r w:rsidR="00260E1F">
              <w:rPr>
                <w:rFonts w:ascii="宋体" w:hAnsi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日 </w:t>
            </w:r>
            <w:r w:rsidR="00704FA2">
              <w:rPr>
                <w:rFonts w:ascii="宋体" w:hAnsi="宋体" w:hint="eastAsia"/>
                <w:kern w:val="0"/>
                <w:sz w:val="24"/>
                <w:szCs w:val="24"/>
              </w:rPr>
              <w:t>15</w:t>
            </w:r>
            <w:r w:rsidR="0001607E">
              <w:rPr>
                <w:rFonts w:ascii="宋体" w:hAnsi="宋体" w:hint="eastAsia"/>
                <w:kern w:val="0"/>
                <w:sz w:val="24"/>
                <w:szCs w:val="24"/>
              </w:rPr>
              <w:t>:</w:t>
            </w:r>
            <w:r w:rsidR="001034C4"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 w:rsidR="00F13028"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-</w:t>
            </w:r>
            <w:r w:rsidR="001034C4"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  <w:r w:rsidR="00704FA2">
              <w:rPr>
                <w:rFonts w:ascii="宋体" w:hAnsi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:</w:t>
            </w:r>
            <w:r w:rsidR="001034C4"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0</w:t>
            </w:r>
          </w:p>
        </w:tc>
      </w:tr>
      <w:tr w:rsidR="00412F42" w14:paraId="0A1B1B50" w14:textId="77777777" w:rsidTr="00412F4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2FE2" w14:textId="77777777" w:rsidR="00412F42" w:rsidRDefault="00412F42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地  点</w:t>
            </w:r>
          </w:p>
        </w:tc>
        <w:tc>
          <w:tcPr>
            <w:tcW w:w="6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49C518" w14:textId="77777777" w:rsidR="00412F42" w:rsidRDefault="00412F42">
            <w:pPr>
              <w:widowControl/>
              <w:spacing w:line="44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线上</w:t>
            </w:r>
          </w:p>
        </w:tc>
      </w:tr>
      <w:tr w:rsidR="00412F42" w14:paraId="5157822C" w14:textId="77777777" w:rsidTr="00412F4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38DA0" w14:textId="77777777" w:rsidR="00412F42" w:rsidRDefault="00412F42">
            <w:pPr>
              <w:widowControl/>
              <w:spacing w:line="440" w:lineRule="exact"/>
              <w:jc w:val="center"/>
              <w:rPr>
                <w:rFonts w:ascii="宋体" w:hAnsi="宋体" w:hint="eastAsia"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pacing w:val="-12"/>
                <w:kern w:val="0"/>
                <w:sz w:val="24"/>
                <w:szCs w:val="24"/>
              </w:rPr>
              <w:t>上市公司接待人员</w:t>
            </w:r>
          </w:p>
        </w:tc>
        <w:tc>
          <w:tcPr>
            <w:tcW w:w="6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8D0A7E" w14:textId="77777777" w:rsidR="00412F42" w:rsidRDefault="00412F42">
            <w:pPr>
              <w:widowControl/>
              <w:spacing w:line="44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董事长兼首席执行官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张传卫</w:t>
            </w:r>
          </w:p>
          <w:p w14:paraId="5BD855AB" w14:textId="77777777" w:rsidR="00727357" w:rsidRDefault="00727357">
            <w:pPr>
              <w:widowControl/>
              <w:spacing w:line="44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727357">
              <w:rPr>
                <w:rFonts w:ascii="宋体" w:hAnsi="宋体" w:hint="eastAsia"/>
                <w:kern w:val="0"/>
                <w:sz w:val="24"/>
                <w:szCs w:val="24"/>
              </w:rPr>
              <w:t>首席财务官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 w:rsidR="00704FA2">
              <w:rPr>
                <w:rFonts w:ascii="宋体" w:hAnsi="宋体" w:hint="eastAsia"/>
                <w:kern w:val="0"/>
                <w:sz w:val="24"/>
                <w:szCs w:val="24"/>
              </w:rPr>
              <w:t>房猛</w:t>
            </w:r>
          </w:p>
          <w:p w14:paraId="155B6F6B" w14:textId="77777777" w:rsidR="00727357" w:rsidRDefault="00727357" w:rsidP="0025254B">
            <w:pPr>
              <w:widowControl/>
              <w:spacing w:line="44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727357">
              <w:rPr>
                <w:rFonts w:ascii="宋体" w:hAnsi="宋体" w:hint="eastAsia"/>
                <w:kern w:val="0"/>
                <w:sz w:val="24"/>
                <w:szCs w:val="24"/>
              </w:rPr>
              <w:t>董事会秘书</w:t>
            </w:r>
            <w:r w:rsidR="004D7FE2"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 w:rsidR="00704FA2">
              <w:rPr>
                <w:rFonts w:ascii="宋体" w:hAnsi="宋体" w:hint="eastAsia"/>
                <w:kern w:val="0"/>
                <w:sz w:val="24"/>
                <w:szCs w:val="24"/>
              </w:rPr>
              <w:t>王成奎</w:t>
            </w:r>
          </w:p>
          <w:p w14:paraId="6FCE1DBB" w14:textId="77777777" w:rsidR="001034C4" w:rsidRPr="00727357" w:rsidRDefault="001034C4" w:rsidP="0025254B">
            <w:pPr>
              <w:widowControl/>
              <w:spacing w:line="44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独立董事 朱滔</w:t>
            </w:r>
          </w:p>
        </w:tc>
      </w:tr>
      <w:tr w:rsidR="00412F42" w14:paraId="1489FFFD" w14:textId="77777777" w:rsidTr="00EA3133">
        <w:trPr>
          <w:trHeight w:val="86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29B9E9" w14:textId="77777777" w:rsidR="00412F42" w:rsidRDefault="00412F42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CDF703" w14:textId="77777777" w:rsidR="00412F42" w:rsidRDefault="00EA3133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在交流会议</w:t>
            </w:r>
            <w:r w:rsidR="00412F42">
              <w:rPr>
                <w:rFonts w:ascii="宋体" w:hAnsi="宋体" w:hint="eastAsia"/>
                <w:bCs/>
                <w:iCs/>
                <w:sz w:val="24"/>
                <w:szCs w:val="24"/>
              </w:rPr>
              <w:t>中，公司管理层与投资者进行了充分的交流与沟通，严格按照相关制度规定，没有出现未公开重大信息泄露等情况。</w:t>
            </w:r>
          </w:p>
        </w:tc>
      </w:tr>
      <w:tr w:rsidR="00412F42" w14:paraId="3D27962B" w14:textId="77777777" w:rsidTr="00412F42"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E54D8" w14:textId="77777777" w:rsidR="00412F42" w:rsidRDefault="00412F42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投资者关系活动</w:t>
            </w:r>
          </w:p>
          <w:p w14:paraId="4579A455" w14:textId="77777777" w:rsidR="00412F42" w:rsidRDefault="00412F42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主要内容介绍</w:t>
            </w:r>
          </w:p>
          <w:p w14:paraId="66A21DC1" w14:textId="77777777" w:rsidR="00412F42" w:rsidRDefault="00412F42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5C5CE3" w14:textId="77777777" w:rsidR="00412F42" w:rsidRDefault="00412F42" w:rsidP="00FB44D8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投资者提问：</w:t>
            </w:r>
          </w:p>
          <w:p w14:paraId="16646043" w14:textId="77777777" w:rsidR="0052023C" w:rsidRDefault="009C50EC" w:rsidP="00FB44D8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1、</w:t>
            </w:r>
            <w:r w:rsidR="00EF395E" w:rsidRPr="00EF395E">
              <w:rPr>
                <w:rFonts w:ascii="宋体" w:hAnsi="宋体" w:hint="eastAsia"/>
                <w:bCs/>
                <w:iCs/>
                <w:sz w:val="24"/>
                <w:szCs w:val="24"/>
              </w:rPr>
              <w:t>请介绍下公司上半年的营收情况</w:t>
            </w:r>
          </w:p>
          <w:p w14:paraId="23CD9E1E" w14:textId="77777777" w:rsidR="0052023C" w:rsidRDefault="00412F42" w:rsidP="00FB44D8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</w:t>
            </w:r>
            <w:r w:rsidR="00E20246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  <w:r w:rsidR="00E13261" w:rsidRPr="00E13261">
              <w:rPr>
                <w:rFonts w:ascii="宋体" w:hAnsi="宋体" w:hint="eastAsia"/>
                <w:bCs/>
                <w:iCs/>
                <w:sz w:val="24"/>
                <w:szCs w:val="24"/>
              </w:rPr>
              <w:t>尊敬的投资人您好！2025年上半年，公司实现营业收入171.43亿元，同比增长45.33%；</w:t>
            </w:r>
            <w:proofErr w:type="gramStart"/>
            <w:r w:rsidR="00E13261" w:rsidRPr="00E13261">
              <w:rPr>
                <w:rFonts w:ascii="宋体" w:hAnsi="宋体" w:hint="eastAsia"/>
                <w:bCs/>
                <w:iCs/>
                <w:sz w:val="24"/>
                <w:szCs w:val="24"/>
              </w:rPr>
              <w:t>归母净利润</w:t>
            </w:r>
            <w:proofErr w:type="gramEnd"/>
            <w:r w:rsidR="00E13261" w:rsidRPr="00E13261">
              <w:rPr>
                <w:rFonts w:ascii="宋体" w:hAnsi="宋体" w:hint="eastAsia"/>
                <w:bCs/>
                <w:iCs/>
                <w:sz w:val="24"/>
                <w:szCs w:val="24"/>
              </w:rPr>
              <w:t>6.10亿元。其中，今年第二季度营业收入94.39亿元，同比增长40.45%，</w:t>
            </w:r>
            <w:proofErr w:type="gramStart"/>
            <w:r w:rsidR="00E13261" w:rsidRPr="00E13261">
              <w:rPr>
                <w:rFonts w:ascii="宋体" w:hAnsi="宋体" w:hint="eastAsia"/>
                <w:bCs/>
                <w:iCs/>
                <w:sz w:val="24"/>
                <w:szCs w:val="24"/>
              </w:rPr>
              <w:t>归母净利润</w:t>
            </w:r>
            <w:proofErr w:type="gramEnd"/>
            <w:r w:rsidR="00E13261" w:rsidRPr="00E13261">
              <w:rPr>
                <w:rFonts w:ascii="宋体" w:hAnsi="宋体" w:hint="eastAsia"/>
                <w:bCs/>
                <w:iCs/>
                <w:sz w:val="24"/>
                <w:szCs w:val="24"/>
              </w:rPr>
              <w:t>3.08亿元。从整体经营上看，风机制造板块营收稳定，上半年公司风机对外销售8.10GW，同比增长102.04%；从电站运营开发板块来看，公司“滚动开发”电站运营模式成熟，电站转让及发电收入稳定，上半年公司电站运营收入7.57亿元，电站产品销售收入31.40亿元。感谢您的关注！</w:t>
            </w:r>
          </w:p>
          <w:p w14:paraId="2237AC15" w14:textId="77777777" w:rsidR="00FC12C2" w:rsidRDefault="0052023C" w:rsidP="00FB44D8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lastRenderedPageBreak/>
              <w:t xml:space="preserve"> </w:t>
            </w:r>
          </w:p>
          <w:p w14:paraId="4CD16A89" w14:textId="77777777" w:rsidR="0052023C" w:rsidRDefault="00FC12C2" w:rsidP="00FB44D8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2、</w:t>
            </w:r>
            <w:r w:rsidR="0082459C" w:rsidRPr="0082459C">
              <w:rPr>
                <w:rFonts w:ascii="宋体" w:hAnsi="宋体" w:hint="eastAsia"/>
                <w:bCs/>
                <w:iCs/>
                <w:sz w:val="24"/>
                <w:szCs w:val="24"/>
              </w:rPr>
              <w:t>公司对于下半年有什么具体的规划嘛</w:t>
            </w:r>
            <w:r w:rsidR="0082459C">
              <w:rPr>
                <w:rFonts w:ascii="宋体" w:hAnsi="宋体" w:hint="eastAsia"/>
                <w:bCs/>
                <w:iCs/>
                <w:sz w:val="24"/>
                <w:szCs w:val="24"/>
              </w:rPr>
              <w:t>？</w:t>
            </w:r>
          </w:p>
          <w:p w14:paraId="18F0D97F" w14:textId="77777777" w:rsidR="0052023C" w:rsidRDefault="00FC12C2" w:rsidP="00FB44D8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</w:t>
            </w:r>
            <w:r w:rsidR="00E20246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  <w:r w:rsidR="0082459C" w:rsidRPr="0082459C">
              <w:rPr>
                <w:rFonts w:ascii="宋体" w:hAnsi="宋体" w:hint="eastAsia"/>
                <w:bCs/>
                <w:iCs/>
                <w:sz w:val="24"/>
                <w:szCs w:val="24"/>
              </w:rPr>
              <w:t>尊敬的投资人您好！公司将持续锚定“三率两力”（市占率、毛利率、投资收益率，产品竞争力、可持续发展力）经营基本面，以“市场导向、创新驱动、提质增效、固本善治”为经营方针，以“筑牢基本面、提升运营面、创新发展面、战略执行面、夯实基础面”为经营方略，具体发力方向上，一是坚定落实技术领先战略，以市场需求为导向，选择最适合项目的产品；二是巩固市场和战略客户体系，运用新产品、新方案，保证项目投资收益率；三是深化两</w:t>
            </w:r>
            <w:proofErr w:type="gramStart"/>
            <w:r w:rsidR="0082459C" w:rsidRPr="0082459C">
              <w:rPr>
                <w:rFonts w:ascii="宋体" w:hAnsi="宋体" w:hint="eastAsia"/>
                <w:bCs/>
                <w:iCs/>
                <w:sz w:val="24"/>
                <w:szCs w:val="24"/>
              </w:rPr>
              <w:t>海战略</w:t>
            </w:r>
            <w:proofErr w:type="gramEnd"/>
            <w:r w:rsidR="0082459C" w:rsidRPr="0082459C">
              <w:rPr>
                <w:rFonts w:ascii="宋体" w:hAnsi="宋体" w:hint="eastAsia"/>
                <w:bCs/>
                <w:iCs/>
                <w:sz w:val="24"/>
                <w:szCs w:val="24"/>
              </w:rPr>
              <w:t>执行，构建以漂浮式技术、半直驱机型、深远海开发及场景化应用为核心的比较竞争力，基于区域特性、市场需求做好阶段性规划；四是实施产融结合战略；五是创新场景及商业模式，采用多种举措改善公司经营，持续为广大投资人创造价值。感谢您的关注!</w:t>
            </w:r>
          </w:p>
          <w:p w14:paraId="6AD49ACD" w14:textId="77777777" w:rsidR="00FC12C2" w:rsidRDefault="001034C4" w:rsidP="00FB44D8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</w:p>
          <w:p w14:paraId="7943971E" w14:textId="77777777" w:rsidR="0052023C" w:rsidRDefault="00FC12C2" w:rsidP="00FB44D8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3、</w:t>
            </w:r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公司对于ESG如何看待</w:t>
            </w:r>
          </w:p>
          <w:p w14:paraId="3109426D" w14:textId="77777777" w:rsidR="0052023C" w:rsidRDefault="00FC12C2" w:rsidP="00FB44D8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</w:t>
            </w:r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尊敬的投资者您好！公司始终将ESG理念深度融入战略与运营，自2018年起已连续7年主动披露可持续发展报告/社会责任报告。在环境方面，我们围绕“绿色新质生产力”构建战略框架，聚焦风电、光伏、海洋能源等核心技术突破，积极推动能源结构向低碳化、智能化、全球化转型，探索绿色低碳发展路径。在社会责任方面，我们坚持创新引领，致力于以技术驱动社会可持续发展，积极回馈社区与利益相关方。在公司治理方面，我们坚守“制造业当家”战略，通过全面构建产业生态圈，完成新能源全产业链、全生态和全球化布局，推动技术高端化、产业</w:t>
            </w:r>
            <w:proofErr w:type="gramStart"/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集群化</w:t>
            </w:r>
            <w:proofErr w:type="gramEnd"/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和应用场景化，夯实高质量可持续发展的治理基础。目前，公司在Wind ESG评级中获A级，荣获中国供应商ESG评级（大型企业）五星级杰出奖等荣誉，充分体现了公司在可持续发展与社会责任实践方面的卓越表现。</w:t>
            </w:r>
          </w:p>
          <w:p w14:paraId="4B46120F" w14:textId="77777777" w:rsidR="00FC12C2" w:rsidRDefault="0052023C" w:rsidP="00FB44D8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</w:p>
          <w:p w14:paraId="5A2FA7B5" w14:textId="77777777" w:rsidR="003058F0" w:rsidRPr="003058F0" w:rsidRDefault="00FC12C2" w:rsidP="003058F0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lastRenderedPageBreak/>
              <w:t>4、</w:t>
            </w:r>
            <w:r w:rsidR="003058F0">
              <w:rPr>
                <w:rFonts w:ascii="宋体" w:hAnsi="宋体" w:hint="eastAsia"/>
                <w:bCs/>
                <w:iCs/>
                <w:sz w:val="24"/>
                <w:szCs w:val="24"/>
              </w:rPr>
              <w:t>（1）</w:t>
            </w:r>
            <w:r w:rsidR="003058F0" w:rsidRPr="003058F0">
              <w:rPr>
                <w:rFonts w:ascii="宋体" w:hAnsi="宋体" w:hint="eastAsia"/>
                <w:bCs/>
                <w:iCs/>
                <w:sz w:val="24"/>
                <w:szCs w:val="24"/>
              </w:rPr>
              <w:t>公司上半年增收不增利，主要原因是？</w:t>
            </w:r>
          </w:p>
          <w:p w14:paraId="7141B7EC" w14:textId="77777777" w:rsidR="003058F0" w:rsidRPr="003058F0" w:rsidRDefault="003058F0" w:rsidP="003058F0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（2）</w:t>
            </w:r>
            <w:r w:rsidRPr="003058F0">
              <w:rPr>
                <w:rFonts w:ascii="宋体" w:hAnsi="宋体" w:hint="eastAsia"/>
                <w:bCs/>
                <w:iCs/>
                <w:sz w:val="24"/>
                <w:szCs w:val="24"/>
              </w:rPr>
              <w:t>去年9月，公司明确“在手订单超过40GW”，并且当年三季度进入旺季，风电装机和施工交付有望迎来回暖。今年上半年的市场情况如何？</w:t>
            </w:r>
          </w:p>
          <w:p w14:paraId="0139CB87" w14:textId="77777777" w:rsidR="0052023C" w:rsidRDefault="003058F0" w:rsidP="003058F0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（3）</w:t>
            </w:r>
            <w:r w:rsidRPr="003058F0">
              <w:rPr>
                <w:rFonts w:ascii="宋体" w:hAnsi="宋体" w:hint="eastAsia"/>
                <w:bCs/>
                <w:iCs/>
                <w:sz w:val="24"/>
                <w:szCs w:val="24"/>
              </w:rPr>
              <w:t>一直以来，风电行业是重资产投入，明阳智能资产负债率长期超过70%。上半年，公司经营活动现金流量净额持续告负，公司接下来如何做好资金回笼？</w:t>
            </w:r>
          </w:p>
          <w:p w14:paraId="2141B803" w14:textId="77777777" w:rsidR="001E4796" w:rsidRDefault="00FC12C2" w:rsidP="00A44662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</w:t>
            </w:r>
            <w:r w:rsidR="00E20246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尊敬的投资人您好！ 公司经营业绩受外部环境、行业趋势、收入构成等因素影响会产生一定波动，今年以来风电行业价格内卷趋势减缓，中标价格企稳回升，行业随着外部环境优化、订单结构改善、成本控制改善等因素逐步释放，行业及公司盈利修复路径明确。根据统计，2025年上半年全国新增风电并网装机容量 51.39GW，同比上升 98.9%。 其中陆上风电新增并网装机48.90GW, 海上风电新增并网装机2.49GW。报告期内，公司实现风机对外销售 8.10GW，风机新增订单 13.39GW。公司一直重视应收账款的回收，一是通过组织优化和流程变革进一步提升内部运营管理效率，加快项目交付进度；二是进一步提高售后服务质量和响应速度，提升客户服务满意度；三是实施催款流程，货款到期前提醒；四是挂钩业绩考核，将回款指标、逾期率纳入销售团队考核。感谢您的关注!</w:t>
            </w:r>
          </w:p>
          <w:p w14:paraId="713D06E2" w14:textId="77777777" w:rsidR="00FC12C2" w:rsidRDefault="00FC12C2" w:rsidP="00FB44D8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</w:p>
          <w:p w14:paraId="4D3DEF7E" w14:textId="77777777" w:rsidR="0052023C" w:rsidRDefault="00FC12C2" w:rsidP="0052023C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5、</w:t>
            </w:r>
            <w:r w:rsidR="000F2590" w:rsidRPr="000F2590">
              <w:rPr>
                <w:rFonts w:ascii="宋体" w:hAnsi="宋体" w:hint="eastAsia"/>
                <w:bCs/>
                <w:iCs/>
                <w:sz w:val="24"/>
                <w:szCs w:val="24"/>
              </w:rPr>
              <w:t>三年前提出，明阳集团要实现三个千亿目标，即千亿销售收入、千亿市值、千亿资产，具体到明阳智能，我们今年要达成什么目标？</w:t>
            </w:r>
          </w:p>
          <w:p w14:paraId="5C199FD8" w14:textId="77777777" w:rsidR="0046681F" w:rsidRDefault="00FC12C2" w:rsidP="0052023C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答：</w:t>
            </w:r>
            <w:r w:rsidR="00E20246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  <w:r w:rsidR="002304F6">
              <w:rPr>
                <w:rFonts w:ascii="宋体" w:hAnsi="宋体" w:hint="eastAsia"/>
                <w:bCs/>
                <w:iCs/>
                <w:sz w:val="24"/>
                <w:szCs w:val="24"/>
              </w:rPr>
              <w:t>尊敬</w:t>
            </w:r>
            <w:r w:rsidR="0058441D" w:rsidRPr="0058441D">
              <w:rPr>
                <w:rFonts w:ascii="宋体" w:hAnsi="宋体" w:hint="eastAsia"/>
                <w:bCs/>
                <w:iCs/>
                <w:sz w:val="24"/>
                <w:szCs w:val="24"/>
              </w:rPr>
              <w:t>的投资人您好！2025年下半年，公司将继续推进“提质增效重回报”行动方案的落实，广泛听取投资者、治理层和经营层等相关方对行动方案的意见与建议，并依法依规做好信息披露工作。通过不断提升经营管理水平、完善公司治理机制、积极回报投资者，以保障投资者权益，增强投资者的获得感和满意度，积极履行上市公司的责任和义务，稳步实现公司价值的增</w:t>
            </w:r>
            <w:r w:rsidR="0058441D" w:rsidRPr="0058441D">
              <w:rPr>
                <w:rFonts w:ascii="宋体" w:hAnsi="宋体" w:hint="eastAsia"/>
                <w:bCs/>
                <w:iCs/>
                <w:sz w:val="24"/>
                <w:szCs w:val="24"/>
              </w:rPr>
              <w:lastRenderedPageBreak/>
              <w:t>长。感谢您的关注!</w:t>
            </w:r>
          </w:p>
          <w:p w14:paraId="5E1610F6" w14:textId="77777777" w:rsidR="0052023C" w:rsidRDefault="0052023C" w:rsidP="0052023C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</w:p>
          <w:p w14:paraId="0F959200" w14:textId="77777777" w:rsidR="0052023C" w:rsidRDefault="0052023C" w:rsidP="0052023C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6、</w:t>
            </w:r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海上风</w:t>
            </w:r>
            <w:proofErr w:type="gramStart"/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电未来</w:t>
            </w:r>
            <w:proofErr w:type="gramEnd"/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发展趋势如何？公司如何布局？</w:t>
            </w:r>
          </w:p>
          <w:p w14:paraId="780EBB4D" w14:textId="77777777" w:rsidR="0052023C" w:rsidRDefault="0052023C" w:rsidP="0052023C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52023C">
              <w:rPr>
                <w:rFonts w:ascii="宋体" w:hAnsi="宋体" w:hint="eastAsia"/>
                <w:bCs/>
                <w:iCs/>
                <w:sz w:val="24"/>
                <w:szCs w:val="24"/>
              </w:rPr>
              <w:t>答：</w:t>
            </w:r>
            <w:r w:rsidR="00E20246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尊敬的投资人您好！海上风电加速向深远海领域拓展，据Principle Power统计，全球超过80%的海上风能资源潜力都蕴藏在水深超过40米的海域。而我国深远海风能可开发量是近海的3-4倍。备受瞩目的漂浮式技术成为关键发展方向，据公开统计，目前中国已建有5个漂浮式海上风电示范项目，累计装机容量达到40MW。明阳智能作为全球海上风</w:t>
            </w:r>
            <w:proofErr w:type="gramStart"/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电领域</w:t>
            </w:r>
            <w:proofErr w:type="gramEnd"/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的龙头企业之一，分别为全球首台抗台风漂浮式风机——三峡引领号（5.5MW）、实现海上漂浮式风电与油气田融合发展的海油观</w:t>
            </w:r>
            <w:proofErr w:type="gramStart"/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澜</w:t>
            </w:r>
            <w:proofErr w:type="gramEnd"/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（7.25MW）提供风电机组。公司自主研发并投运了全球单体容量最大的漂浮式风电平台——“明阳天成号”（16.6MW），该平台不仅是国内首台也是唯一采用混凝土基础的漂浮式机组，更在多个技术领域实现了独创性突破与应用。未来，公司将继续深耕海上风电发展，保持公司在海风领域的领先优势。</w:t>
            </w:r>
          </w:p>
          <w:p w14:paraId="683466BE" w14:textId="77777777" w:rsidR="0052023C" w:rsidRDefault="0052023C" w:rsidP="0052023C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</w:p>
          <w:p w14:paraId="3D5664E9" w14:textId="77777777" w:rsidR="0052023C" w:rsidRPr="0052023C" w:rsidRDefault="0052023C" w:rsidP="0052023C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7</w:t>
            </w:r>
            <w:r w:rsidRPr="0052023C"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公司是否有储能业务，进展如何?</w:t>
            </w:r>
          </w:p>
          <w:p w14:paraId="366A08F9" w14:textId="77777777" w:rsidR="0052023C" w:rsidRDefault="0052023C" w:rsidP="0052023C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52023C">
              <w:rPr>
                <w:rFonts w:ascii="宋体" w:hAnsi="宋体" w:hint="eastAsia"/>
                <w:bCs/>
                <w:iCs/>
                <w:sz w:val="24"/>
                <w:szCs w:val="24"/>
              </w:rPr>
              <w:t>答：</w:t>
            </w:r>
            <w:r w:rsidR="00E20246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尊敬的投资人您好！公司坚定实施“风光储氢燃”一体化战略，公司子公司天津瑞源电气有限公司核心产品涵盖储能变流器（PCS）、电池管理系统（BMS)、能量管理系统(EMS）、风/液冷电池PACK，可应用在风电场、光伏电站、火电、水电等</w:t>
            </w:r>
            <w:proofErr w:type="gramStart"/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发电场</w:t>
            </w:r>
            <w:proofErr w:type="gramEnd"/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以及海上作业平台配套储能、工商业园区、户用</w:t>
            </w:r>
            <w:proofErr w:type="gramStart"/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定制微网储能</w:t>
            </w:r>
            <w:proofErr w:type="gramEnd"/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等各类场景。核心产品已经进入以色列、土耳其等海外市场。</w:t>
            </w:r>
          </w:p>
          <w:p w14:paraId="1CE7197E" w14:textId="77777777" w:rsidR="0052023C" w:rsidRDefault="0052023C" w:rsidP="0052023C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</w:p>
          <w:p w14:paraId="68C9B2DD" w14:textId="77777777" w:rsidR="0052023C" w:rsidRPr="0052023C" w:rsidRDefault="0052023C" w:rsidP="0052023C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8</w:t>
            </w:r>
            <w:r w:rsidRPr="0052023C"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公司是否能给数据中心配置</w:t>
            </w:r>
            <w:proofErr w:type="gramStart"/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绿电项目</w:t>
            </w:r>
            <w:proofErr w:type="gramEnd"/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?</w:t>
            </w:r>
          </w:p>
          <w:p w14:paraId="1CDFBC0D" w14:textId="77777777" w:rsidR="0052023C" w:rsidRDefault="0052023C" w:rsidP="00E20246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52023C">
              <w:rPr>
                <w:rFonts w:ascii="宋体" w:hAnsi="宋体" w:hint="eastAsia"/>
                <w:bCs/>
                <w:iCs/>
                <w:sz w:val="24"/>
                <w:szCs w:val="24"/>
              </w:rPr>
              <w:t>答：</w:t>
            </w:r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尊敬的投资人您好！公司张家口</w:t>
            </w:r>
            <w:proofErr w:type="gramStart"/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明阳察北</w:t>
            </w:r>
            <w:proofErr w:type="gramEnd"/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阿里巴巴数据中心</w:t>
            </w:r>
            <w:proofErr w:type="gramStart"/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源网荷储</w:t>
            </w:r>
            <w:proofErr w:type="gramEnd"/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一体化项目拟装机容量为 200MW，并配套相应储能系统，项目建成后</w:t>
            </w:r>
            <w:proofErr w:type="gramStart"/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上网绿电由</w:t>
            </w:r>
            <w:proofErr w:type="gramEnd"/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阿里巴巴张北</w:t>
            </w:r>
            <w:proofErr w:type="gramStart"/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零碳数据</w:t>
            </w:r>
            <w:proofErr w:type="gramEnd"/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中心项目消纳。公司深耕风</w:t>
            </w:r>
            <w:proofErr w:type="gramStart"/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电领域</w:t>
            </w:r>
            <w:proofErr w:type="gramEnd"/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t>多年，基于深厚的技术积累和项目实践经</w:t>
            </w:r>
            <w:r w:rsidR="006A233E" w:rsidRPr="006A233E">
              <w:rPr>
                <w:rFonts w:ascii="宋体" w:hAnsi="宋体" w:hint="eastAsia"/>
                <w:bCs/>
                <w:iCs/>
                <w:sz w:val="24"/>
                <w:szCs w:val="24"/>
              </w:rPr>
              <w:lastRenderedPageBreak/>
              <w:t>验，具备利用风电为数据中心稳定供电的能力，公司将继续积极在相关领域进行探索和实践，开拓更多产品应用场景。</w:t>
            </w:r>
          </w:p>
          <w:p w14:paraId="4E3E0A8D" w14:textId="77777777" w:rsidR="00CE309F" w:rsidRPr="00EE3FDE" w:rsidRDefault="00CE309F" w:rsidP="00E20246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</w:p>
        </w:tc>
      </w:tr>
      <w:tr w:rsidR="00412F42" w14:paraId="7F6AFA41" w14:textId="77777777" w:rsidTr="00412F4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8CC62" w14:textId="77777777" w:rsidR="00412F42" w:rsidRDefault="00412F42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85A07E" w14:textId="77777777" w:rsidR="00412F42" w:rsidRDefault="00412F42">
            <w:pPr>
              <w:widowControl/>
              <w:spacing w:line="44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412F42" w14:paraId="722C3077" w14:textId="77777777" w:rsidTr="00412F4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92D0" w14:textId="77777777" w:rsidR="00412F42" w:rsidRDefault="00412F42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日    期</w:t>
            </w:r>
          </w:p>
        </w:tc>
        <w:tc>
          <w:tcPr>
            <w:tcW w:w="6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80117F" w14:textId="77777777" w:rsidR="00412F42" w:rsidRDefault="00412F42" w:rsidP="0052023C">
            <w:pPr>
              <w:widowControl/>
              <w:spacing w:line="44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 w:rsidR="0052023C">
              <w:rPr>
                <w:rFonts w:ascii="宋体" w:hAnsi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年</w:t>
            </w:r>
            <w:r w:rsidR="006A233E">
              <w:rPr>
                <w:rFonts w:ascii="宋体" w:hAnsi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月</w:t>
            </w:r>
            <w:r w:rsidR="006A233E">
              <w:rPr>
                <w:rFonts w:ascii="宋体" w:hAnsi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244C44AF" w14:textId="77777777" w:rsidR="00386309" w:rsidRDefault="00386309">
      <w:pPr>
        <w:tabs>
          <w:tab w:val="left" w:pos="1020"/>
        </w:tabs>
      </w:pPr>
    </w:p>
    <w:sectPr w:rsidR="00386309">
      <w:headerReference w:type="default" r:id="rId7"/>
      <w:footerReference w:type="default" r:id="rId8"/>
      <w:pgSz w:w="11906" w:h="16838"/>
      <w:pgMar w:top="936" w:right="1588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16EC" w14:textId="77777777" w:rsidR="00A229AB" w:rsidRDefault="00A229AB">
      <w:r>
        <w:separator/>
      </w:r>
    </w:p>
  </w:endnote>
  <w:endnote w:type="continuationSeparator" w:id="0">
    <w:p w14:paraId="1B2A224C" w14:textId="77777777" w:rsidR="00A229AB" w:rsidRDefault="00A2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DE745" w14:textId="77777777" w:rsidR="002475EB" w:rsidRDefault="002475EB">
    <w:pPr>
      <w:pStyle w:val="a8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E3E2E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E3E2E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24ADFE3C" w14:textId="77777777" w:rsidR="002475EB" w:rsidRDefault="002475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E8AEE" w14:textId="77777777" w:rsidR="00A229AB" w:rsidRDefault="00A229AB">
      <w:r>
        <w:separator/>
      </w:r>
    </w:p>
  </w:footnote>
  <w:footnote w:type="continuationSeparator" w:id="0">
    <w:p w14:paraId="306D1B9F" w14:textId="77777777" w:rsidR="00A229AB" w:rsidRDefault="00A22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1BF8" w14:textId="77777777" w:rsidR="002475EB" w:rsidRDefault="002475EB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EEE1F3"/>
    <w:multiLevelType w:val="singleLevel"/>
    <w:tmpl w:val="CDEEE1F3"/>
    <w:lvl w:ilvl="0">
      <w:start w:val="2"/>
      <w:numFmt w:val="decimal"/>
      <w:suff w:val="nothing"/>
      <w:lvlText w:val="%1、"/>
      <w:lvlJc w:val="left"/>
    </w:lvl>
  </w:abstractNum>
  <w:num w:numId="1" w16cid:durableId="148728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D7BF3B3A"/>
    <w:rsid w:val="DFD649CF"/>
    <w:rsid w:val="EFFFACC5"/>
    <w:rsid w:val="F94DDED6"/>
    <w:rsid w:val="FA1C783B"/>
    <w:rsid w:val="FBBE5E1D"/>
    <w:rsid w:val="FBFF0A67"/>
    <w:rsid w:val="FDD3337E"/>
    <w:rsid w:val="FE5E249C"/>
    <w:rsid w:val="00006A4A"/>
    <w:rsid w:val="00007DDF"/>
    <w:rsid w:val="0001033A"/>
    <w:rsid w:val="0001424A"/>
    <w:rsid w:val="00014FDB"/>
    <w:rsid w:val="0001607E"/>
    <w:rsid w:val="00016941"/>
    <w:rsid w:val="00016E49"/>
    <w:rsid w:val="0001757B"/>
    <w:rsid w:val="00021035"/>
    <w:rsid w:val="00021B90"/>
    <w:rsid w:val="00023983"/>
    <w:rsid w:val="000240C2"/>
    <w:rsid w:val="00024CAC"/>
    <w:rsid w:val="00025B6A"/>
    <w:rsid w:val="00026DFC"/>
    <w:rsid w:val="00026E6D"/>
    <w:rsid w:val="0003192A"/>
    <w:rsid w:val="0003235D"/>
    <w:rsid w:val="0003658B"/>
    <w:rsid w:val="00036CF1"/>
    <w:rsid w:val="000372CB"/>
    <w:rsid w:val="0004021F"/>
    <w:rsid w:val="00040978"/>
    <w:rsid w:val="0004245B"/>
    <w:rsid w:val="00042B7C"/>
    <w:rsid w:val="0004329F"/>
    <w:rsid w:val="000452E5"/>
    <w:rsid w:val="000456A4"/>
    <w:rsid w:val="00052348"/>
    <w:rsid w:val="000529A6"/>
    <w:rsid w:val="00052D52"/>
    <w:rsid w:val="00054C89"/>
    <w:rsid w:val="00055898"/>
    <w:rsid w:val="000561D3"/>
    <w:rsid w:val="000603A0"/>
    <w:rsid w:val="00065BB9"/>
    <w:rsid w:val="00066BFA"/>
    <w:rsid w:val="000674C1"/>
    <w:rsid w:val="00071A34"/>
    <w:rsid w:val="00071D70"/>
    <w:rsid w:val="000737AB"/>
    <w:rsid w:val="00074C05"/>
    <w:rsid w:val="00075050"/>
    <w:rsid w:val="0007569E"/>
    <w:rsid w:val="000756F0"/>
    <w:rsid w:val="00076997"/>
    <w:rsid w:val="00076EFE"/>
    <w:rsid w:val="00077E13"/>
    <w:rsid w:val="000852E7"/>
    <w:rsid w:val="0008635A"/>
    <w:rsid w:val="000878BB"/>
    <w:rsid w:val="00094841"/>
    <w:rsid w:val="000955E8"/>
    <w:rsid w:val="000A041B"/>
    <w:rsid w:val="000A0FE0"/>
    <w:rsid w:val="000A1F82"/>
    <w:rsid w:val="000A2663"/>
    <w:rsid w:val="000A40B5"/>
    <w:rsid w:val="000A452B"/>
    <w:rsid w:val="000A5D83"/>
    <w:rsid w:val="000A6227"/>
    <w:rsid w:val="000A7CC1"/>
    <w:rsid w:val="000B1187"/>
    <w:rsid w:val="000B5225"/>
    <w:rsid w:val="000C336E"/>
    <w:rsid w:val="000C5211"/>
    <w:rsid w:val="000C7467"/>
    <w:rsid w:val="000D06B3"/>
    <w:rsid w:val="000D43E3"/>
    <w:rsid w:val="000D4D3B"/>
    <w:rsid w:val="000D5783"/>
    <w:rsid w:val="000D61A6"/>
    <w:rsid w:val="000E0CB6"/>
    <w:rsid w:val="000E17E0"/>
    <w:rsid w:val="000E26F6"/>
    <w:rsid w:val="000E400E"/>
    <w:rsid w:val="000E736B"/>
    <w:rsid w:val="000F22B7"/>
    <w:rsid w:val="000F2590"/>
    <w:rsid w:val="000F2AAC"/>
    <w:rsid w:val="000F2D64"/>
    <w:rsid w:val="000F4B28"/>
    <w:rsid w:val="000F4CC9"/>
    <w:rsid w:val="000F6A65"/>
    <w:rsid w:val="001034C4"/>
    <w:rsid w:val="00103FB1"/>
    <w:rsid w:val="001066A2"/>
    <w:rsid w:val="00106856"/>
    <w:rsid w:val="0010769B"/>
    <w:rsid w:val="0011042F"/>
    <w:rsid w:val="00116611"/>
    <w:rsid w:val="00117CCC"/>
    <w:rsid w:val="00122A3B"/>
    <w:rsid w:val="00123203"/>
    <w:rsid w:val="00124AE8"/>
    <w:rsid w:val="0012674A"/>
    <w:rsid w:val="00132969"/>
    <w:rsid w:val="00135092"/>
    <w:rsid w:val="0013583F"/>
    <w:rsid w:val="001367B8"/>
    <w:rsid w:val="001405CE"/>
    <w:rsid w:val="00140674"/>
    <w:rsid w:val="001464DB"/>
    <w:rsid w:val="001537B4"/>
    <w:rsid w:val="00153CE5"/>
    <w:rsid w:val="00154DFC"/>
    <w:rsid w:val="00155B5A"/>
    <w:rsid w:val="00161239"/>
    <w:rsid w:val="001626E9"/>
    <w:rsid w:val="00165A1B"/>
    <w:rsid w:val="00166CB2"/>
    <w:rsid w:val="00172A27"/>
    <w:rsid w:val="00175A93"/>
    <w:rsid w:val="00177152"/>
    <w:rsid w:val="00181B33"/>
    <w:rsid w:val="00182D39"/>
    <w:rsid w:val="001840C0"/>
    <w:rsid w:val="00187B8F"/>
    <w:rsid w:val="00191B47"/>
    <w:rsid w:val="00194220"/>
    <w:rsid w:val="00194FF9"/>
    <w:rsid w:val="001A2041"/>
    <w:rsid w:val="001A2732"/>
    <w:rsid w:val="001A4FC0"/>
    <w:rsid w:val="001A5465"/>
    <w:rsid w:val="001A56A4"/>
    <w:rsid w:val="001B00C6"/>
    <w:rsid w:val="001B24AA"/>
    <w:rsid w:val="001B25F0"/>
    <w:rsid w:val="001B3140"/>
    <w:rsid w:val="001B3148"/>
    <w:rsid w:val="001B3756"/>
    <w:rsid w:val="001B57A2"/>
    <w:rsid w:val="001C0628"/>
    <w:rsid w:val="001C52AD"/>
    <w:rsid w:val="001D5DF9"/>
    <w:rsid w:val="001E03CD"/>
    <w:rsid w:val="001E4796"/>
    <w:rsid w:val="001F1B93"/>
    <w:rsid w:val="001F69D0"/>
    <w:rsid w:val="001F6F6F"/>
    <w:rsid w:val="001F7204"/>
    <w:rsid w:val="0020118E"/>
    <w:rsid w:val="00202236"/>
    <w:rsid w:val="00202737"/>
    <w:rsid w:val="00202912"/>
    <w:rsid w:val="00205715"/>
    <w:rsid w:val="00206DEE"/>
    <w:rsid w:val="00207C20"/>
    <w:rsid w:val="002106D6"/>
    <w:rsid w:val="00216265"/>
    <w:rsid w:val="00222D73"/>
    <w:rsid w:val="002278B8"/>
    <w:rsid w:val="0023032A"/>
    <w:rsid w:val="002304F6"/>
    <w:rsid w:val="00232C15"/>
    <w:rsid w:val="00233AE3"/>
    <w:rsid w:val="00240C6F"/>
    <w:rsid w:val="002416B3"/>
    <w:rsid w:val="00242CD8"/>
    <w:rsid w:val="00243580"/>
    <w:rsid w:val="00244198"/>
    <w:rsid w:val="00244AAA"/>
    <w:rsid w:val="00245A2B"/>
    <w:rsid w:val="00246716"/>
    <w:rsid w:val="0024675C"/>
    <w:rsid w:val="002475EB"/>
    <w:rsid w:val="00251D61"/>
    <w:rsid w:val="0025254B"/>
    <w:rsid w:val="00252726"/>
    <w:rsid w:val="00252DEC"/>
    <w:rsid w:val="00254B33"/>
    <w:rsid w:val="00254B44"/>
    <w:rsid w:val="00255ECD"/>
    <w:rsid w:val="00257CC5"/>
    <w:rsid w:val="00260E1F"/>
    <w:rsid w:val="00260F4F"/>
    <w:rsid w:val="002614EE"/>
    <w:rsid w:val="0026412A"/>
    <w:rsid w:val="00264671"/>
    <w:rsid w:val="002662D9"/>
    <w:rsid w:val="002671CB"/>
    <w:rsid w:val="002714C5"/>
    <w:rsid w:val="0027198E"/>
    <w:rsid w:val="00274F8B"/>
    <w:rsid w:val="00275CFB"/>
    <w:rsid w:val="00280010"/>
    <w:rsid w:val="002827ED"/>
    <w:rsid w:val="00282CEC"/>
    <w:rsid w:val="00283C15"/>
    <w:rsid w:val="002863F2"/>
    <w:rsid w:val="00286675"/>
    <w:rsid w:val="00286738"/>
    <w:rsid w:val="002869FA"/>
    <w:rsid w:val="00291E97"/>
    <w:rsid w:val="00293405"/>
    <w:rsid w:val="002937F2"/>
    <w:rsid w:val="00294C2D"/>
    <w:rsid w:val="00295388"/>
    <w:rsid w:val="0029616F"/>
    <w:rsid w:val="002A30E5"/>
    <w:rsid w:val="002A4067"/>
    <w:rsid w:val="002A5E86"/>
    <w:rsid w:val="002A6529"/>
    <w:rsid w:val="002A6AE2"/>
    <w:rsid w:val="002A7C4B"/>
    <w:rsid w:val="002B040A"/>
    <w:rsid w:val="002B1424"/>
    <w:rsid w:val="002B1EBC"/>
    <w:rsid w:val="002B2BD7"/>
    <w:rsid w:val="002B39EC"/>
    <w:rsid w:val="002B3D6E"/>
    <w:rsid w:val="002B5888"/>
    <w:rsid w:val="002B5E76"/>
    <w:rsid w:val="002B60C6"/>
    <w:rsid w:val="002B72E9"/>
    <w:rsid w:val="002B7500"/>
    <w:rsid w:val="002B750B"/>
    <w:rsid w:val="002C0676"/>
    <w:rsid w:val="002C0711"/>
    <w:rsid w:val="002C0DFE"/>
    <w:rsid w:val="002C3A27"/>
    <w:rsid w:val="002C4818"/>
    <w:rsid w:val="002C7281"/>
    <w:rsid w:val="002D2F1A"/>
    <w:rsid w:val="002D6FB0"/>
    <w:rsid w:val="002D7AB2"/>
    <w:rsid w:val="002E0B56"/>
    <w:rsid w:val="002E153A"/>
    <w:rsid w:val="002E5390"/>
    <w:rsid w:val="002E5BEE"/>
    <w:rsid w:val="002E6AB0"/>
    <w:rsid w:val="002F2035"/>
    <w:rsid w:val="002F42B6"/>
    <w:rsid w:val="002F4B74"/>
    <w:rsid w:val="002F4F3A"/>
    <w:rsid w:val="002F70C2"/>
    <w:rsid w:val="003058F0"/>
    <w:rsid w:val="003068F0"/>
    <w:rsid w:val="00315363"/>
    <w:rsid w:val="003155E6"/>
    <w:rsid w:val="00315FCB"/>
    <w:rsid w:val="003173D2"/>
    <w:rsid w:val="00320621"/>
    <w:rsid w:val="00320A76"/>
    <w:rsid w:val="00323DAA"/>
    <w:rsid w:val="00325E50"/>
    <w:rsid w:val="00331E35"/>
    <w:rsid w:val="00331FFA"/>
    <w:rsid w:val="003374D9"/>
    <w:rsid w:val="00340974"/>
    <w:rsid w:val="00340E72"/>
    <w:rsid w:val="00347350"/>
    <w:rsid w:val="00352355"/>
    <w:rsid w:val="00352C4B"/>
    <w:rsid w:val="00353E64"/>
    <w:rsid w:val="00353F65"/>
    <w:rsid w:val="003550B4"/>
    <w:rsid w:val="00355D23"/>
    <w:rsid w:val="00357D5F"/>
    <w:rsid w:val="003627A6"/>
    <w:rsid w:val="003646A4"/>
    <w:rsid w:val="00365EAB"/>
    <w:rsid w:val="00366491"/>
    <w:rsid w:val="00366744"/>
    <w:rsid w:val="00367270"/>
    <w:rsid w:val="00367991"/>
    <w:rsid w:val="00367A1E"/>
    <w:rsid w:val="00374E64"/>
    <w:rsid w:val="0037759C"/>
    <w:rsid w:val="00380E89"/>
    <w:rsid w:val="003825A5"/>
    <w:rsid w:val="00383490"/>
    <w:rsid w:val="00386309"/>
    <w:rsid w:val="00386FFF"/>
    <w:rsid w:val="00387582"/>
    <w:rsid w:val="003939AD"/>
    <w:rsid w:val="00394476"/>
    <w:rsid w:val="003976A8"/>
    <w:rsid w:val="003A314C"/>
    <w:rsid w:val="003A4C58"/>
    <w:rsid w:val="003A6303"/>
    <w:rsid w:val="003A794D"/>
    <w:rsid w:val="003A7BA7"/>
    <w:rsid w:val="003B073F"/>
    <w:rsid w:val="003B0B2A"/>
    <w:rsid w:val="003B13A5"/>
    <w:rsid w:val="003B1923"/>
    <w:rsid w:val="003B2FFB"/>
    <w:rsid w:val="003B444C"/>
    <w:rsid w:val="003B51F1"/>
    <w:rsid w:val="003B5F40"/>
    <w:rsid w:val="003B7583"/>
    <w:rsid w:val="003C03B2"/>
    <w:rsid w:val="003C0540"/>
    <w:rsid w:val="003C0A87"/>
    <w:rsid w:val="003C1684"/>
    <w:rsid w:val="003C3785"/>
    <w:rsid w:val="003C3C4C"/>
    <w:rsid w:val="003D015F"/>
    <w:rsid w:val="003D156E"/>
    <w:rsid w:val="003D2CC5"/>
    <w:rsid w:val="003D2E04"/>
    <w:rsid w:val="003D37F8"/>
    <w:rsid w:val="003D5F9B"/>
    <w:rsid w:val="003E0B7C"/>
    <w:rsid w:val="003E245E"/>
    <w:rsid w:val="003E43DA"/>
    <w:rsid w:val="003E536B"/>
    <w:rsid w:val="003E56E6"/>
    <w:rsid w:val="003F49C0"/>
    <w:rsid w:val="003F5BD5"/>
    <w:rsid w:val="003F79F0"/>
    <w:rsid w:val="00400D87"/>
    <w:rsid w:val="00401AF4"/>
    <w:rsid w:val="00402D70"/>
    <w:rsid w:val="00403720"/>
    <w:rsid w:val="00407AFA"/>
    <w:rsid w:val="00412CC7"/>
    <w:rsid w:val="00412F42"/>
    <w:rsid w:val="00415592"/>
    <w:rsid w:val="00420871"/>
    <w:rsid w:val="00420A31"/>
    <w:rsid w:val="00420A75"/>
    <w:rsid w:val="00420BEF"/>
    <w:rsid w:val="00420DAA"/>
    <w:rsid w:val="00431A2B"/>
    <w:rsid w:val="004332A6"/>
    <w:rsid w:val="004337C1"/>
    <w:rsid w:val="00434479"/>
    <w:rsid w:val="00435A8C"/>
    <w:rsid w:val="0043716F"/>
    <w:rsid w:val="00437978"/>
    <w:rsid w:val="00437F98"/>
    <w:rsid w:val="004459F0"/>
    <w:rsid w:val="004462AD"/>
    <w:rsid w:val="00450086"/>
    <w:rsid w:val="004501ED"/>
    <w:rsid w:val="004516D0"/>
    <w:rsid w:val="004520A3"/>
    <w:rsid w:val="00453EBC"/>
    <w:rsid w:val="0045798A"/>
    <w:rsid w:val="00460CC1"/>
    <w:rsid w:val="00461067"/>
    <w:rsid w:val="0046177B"/>
    <w:rsid w:val="004618E2"/>
    <w:rsid w:val="00461FC7"/>
    <w:rsid w:val="0046213A"/>
    <w:rsid w:val="0046272B"/>
    <w:rsid w:val="00463C7B"/>
    <w:rsid w:val="0046436D"/>
    <w:rsid w:val="00464556"/>
    <w:rsid w:val="0046681F"/>
    <w:rsid w:val="0046770D"/>
    <w:rsid w:val="00471886"/>
    <w:rsid w:val="00473052"/>
    <w:rsid w:val="004735D6"/>
    <w:rsid w:val="00473797"/>
    <w:rsid w:val="00474711"/>
    <w:rsid w:val="0047679F"/>
    <w:rsid w:val="00476C75"/>
    <w:rsid w:val="0048344A"/>
    <w:rsid w:val="00485C56"/>
    <w:rsid w:val="004876F3"/>
    <w:rsid w:val="0049111C"/>
    <w:rsid w:val="0049333B"/>
    <w:rsid w:val="0049352E"/>
    <w:rsid w:val="0049397C"/>
    <w:rsid w:val="0049443F"/>
    <w:rsid w:val="00494D60"/>
    <w:rsid w:val="004A2177"/>
    <w:rsid w:val="004A22BA"/>
    <w:rsid w:val="004A2543"/>
    <w:rsid w:val="004A3C30"/>
    <w:rsid w:val="004B128E"/>
    <w:rsid w:val="004B5C32"/>
    <w:rsid w:val="004B6C0F"/>
    <w:rsid w:val="004B7317"/>
    <w:rsid w:val="004C09AA"/>
    <w:rsid w:val="004C1395"/>
    <w:rsid w:val="004C14B3"/>
    <w:rsid w:val="004C224C"/>
    <w:rsid w:val="004C638C"/>
    <w:rsid w:val="004D0A0C"/>
    <w:rsid w:val="004D5BC1"/>
    <w:rsid w:val="004D7A8A"/>
    <w:rsid w:val="004D7FE2"/>
    <w:rsid w:val="004E5B8C"/>
    <w:rsid w:val="004E638B"/>
    <w:rsid w:val="004F5478"/>
    <w:rsid w:val="004F7782"/>
    <w:rsid w:val="005011FE"/>
    <w:rsid w:val="00503008"/>
    <w:rsid w:val="005031E9"/>
    <w:rsid w:val="00503FB8"/>
    <w:rsid w:val="005050D7"/>
    <w:rsid w:val="005103E1"/>
    <w:rsid w:val="005135B4"/>
    <w:rsid w:val="00513F92"/>
    <w:rsid w:val="0051726C"/>
    <w:rsid w:val="0051776B"/>
    <w:rsid w:val="0052023C"/>
    <w:rsid w:val="00521E56"/>
    <w:rsid w:val="00523EFD"/>
    <w:rsid w:val="00524C7B"/>
    <w:rsid w:val="00524F7C"/>
    <w:rsid w:val="00525CC9"/>
    <w:rsid w:val="005262A0"/>
    <w:rsid w:val="00526CE2"/>
    <w:rsid w:val="005279FE"/>
    <w:rsid w:val="00542E86"/>
    <w:rsid w:val="00546FAF"/>
    <w:rsid w:val="005520BB"/>
    <w:rsid w:val="0055217B"/>
    <w:rsid w:val="00552564"/>
    <w:rsid w:val="00552E4C"/>
    <w:rsid w:val="005540BF"/>
    <w:rsid w:val="005542AD"/>
    <w:rsid w:val="00555CE6"/>
    <w:rsid w:val="00560A2F"/>
    <w:rsid w:val="0056364E"/>
    <w:rsid w:val="00564665"/>
    <w:rsid w:val="00564ED7"/>
    <w:rsid w:val="00565C8C"/>
    <w:rsid w:val="005660D0"/>
    <w:rsid w:val="0056639F"/>
    <w:rsid w:val="0056698F"/>
    <w:rsid w:val="00566DFA"/>
    <w:rsid w:val="005701E6"/>
    <w:rsid w:val="0057289D"/>
    <w:rsid w:val="00572FB2"/>
    <w:rsid w:val="005732E9"/>
    <w:rsid w:val="005736C8"/>
    <w:rsid w:val="00573B88"/>
    <w:rsid w:val="00574F3E"/>
    <w:rsid w:val="0057580F"/>
    <w:rsid w:val="005770A6"/>
    <w:rsid w:val="005804CA"/>
    <w:rsid w:val="005808C1"/>
    <w:rsid w:val="00580EC7"/>
    <w:rsid w:val="005823DF"/>
    <w:rsid w:val="0058441D"/>
    <w:rsid w:val="005856C4"/>
    <w:rsid w:val="005862E3"/>
    <w:rsid w:val="00586769"/>
    <w:rsid w:val="005907C7"/>
    <w:rsid w:val="005919BF"/>
    <w:rsid w:val="00591CE4"/>
    <w:rsid w:val="005925FE"/>
    <w:rsid w:val="005945C7"/>
    <w:rsid w:val="0059544F"/>
    <w:rsid w:val="0059554B"/>
    <w:rsid w:val="005957E0"/>
    <w:rsid w:val="00597718"/>
    <w:rsid w:val="005A3C29"/>
    <w:rsid w:val="005A636B"/>
    <w:rsid w:val="005B06F8"/>
    <w:rsid w:val="005B2347"/>
    <w:rsid w:val="005B2A17"/>
    <w:rsid w:val="005C037A"/>
    <w:rsid w:val="005C626D"/>
    <w:rsid w:val="005C7175"/>
    <w:rsid w:val="005C7B60"/>
    <w:rsid w:val="005D0FF8"/>
    <w:rsid w:val="005D26FE"/>
    <w:rsid w:val="005D4FA2"/>
    <w:rsid w:val="005D657F"/>
    <w:rsid w:val="005E22A1"/>
    <w:rsid w:val="005E2FEE"/>
    <w:rsid w:val="005E6333"/>
    <w:rsid w:val="005E7208"/>
    <w:rsid w:val="005F10FF"/>
    <w:rsid w:val="005F1F00"/>
    <w:rsid w:val="005F23CE"/>
    <w:rsid w:val="005F279E"/>
    <w:rsid w:val="005F291A"/>
    <w:rsid w:val="005F30A0"/>
    <w:rsid w:val="005F44D9"/>
    <w:rsid w:val="005F52B7"/>
    <w:rsid w:val="0060045D"/>
    <w:rsid w:val="00601265"/>
    <w:rsid w:val="006019AC"/>
    <w:rsid w:val="00603A29"/>
    <w:rsid w:val="00603BBF"/>
    <w:rsid w:val="00606EBD"/>
    <w:rsid w:val="006077ED"/>
    <w:rsid w:val="00607C24"/>
    <w:rsid w:val="00607E20"/>
    <w:rsid w:val="006109C3"/>
    <w:rsid w:val="00610D05"/>
    <w:rsid w:val="00611306"/>
    <w:rsid w:val="00611D7B"/>
    <w:rsid w:val="00614079"/>
    <w:rsid w:val="00614FF8"/>
    <w:rsid w:val="0061632F"/>
    <w:rsid w:val="00616FA9"/>
    <w:rsid w:val="0062545E"/>
    <w:rsid w:val="00631059"/>
    <w:rsid w:val="0063151D"/>
    <w:rsid w:val="0063168E"/>
    <w:rsid w:val="00631A53"/>
    <w:rsid w:val="00632502"/>
    <w:rsid w:val="006334F9"/>
    <w:rsid w:val="0063415F"/>
    <w:rsid w:val="006341A8"/>
    <w:rsid w:val="006352F0"/>
    <w:rsid w:val="006373E8"/>
    <w:rsid w:val="00637B9D"/>
    <w:rsid w:val="00645B38"/>
    <w:rsid w:val="00645D3C"/>
    <w:rsid w:val="00646818"/>
    <w:rsid w:val="00646D94"/>
    <w:rsid w:val="00650709"/>
    <w:rsid w:val="006513BE"/>
    <w:rsid w:val="00654A3A"/>
    <w:rsid w:val="00655553"/>
    <w:rsid w:val="006578B9"/>
    <w:rsid w:val="00657C6A"/>
    <w:rsid w:val="00661B99"/>
    <w:rsid w:val="006627A1"/>
    <w:rsid w:val="00670D3D"/>
    <w:rsid w:val="0067149C"/>
    <w:rsid w:val="006750AF"/>
    <w:rsid w:val="00675C50"/>
    <w:rsid w:val="00683AE7"/>
    <w:rsid w:val="00687EB2"/>
    <w:rsid w:val="00692F20"/>
    <w:rsid w:val="0069369D"/>
    <w:rsid w:val="00693EA1"/>
    <w:rsid w:val="006951E2"/>
    <w:rsid w:val="0069614B"/>
    <w:rsid w:val="00696492"/>
    <w:rsid w:val="006A1B20"/>
    <w:rsid w:val="006A233E"/>
    <w:rsid w:val="006A7FA9"/>
    <w:rsid w:val="006B07A9"/>
    <w:rsid w:val="006B097B"/>
    <w:rsid w:val="006B3D27"/>
    <w:rsid w:val="006C231F"/>
    <w:rsid w:val="006C6824"/>
    <w:rsid w:val="006D0701"/>
    <w:rsid w:val="006D33B2"/>
    <w:rsid w:val="006D5675"/>
    <w:rsid w:val="006D6399"/>
    <w:rsid w:val="006E0231"/>
    <w:rsid w:val="006E56E9"/>
    <w:rsid w:val="006E7BD1"/>
    <w:rsid w:val="006F0988"/>
    <w:rsid w:val="006F1675"/>
    <w:rsid w:val="006F2312"/>
    <w:rsid w:val="006F2892"/>
    <w:rsid w:val="006F2A10"/>
    <w:rsid w:val="006F4A61"/>
    <w:rsid w:val="00700142"/>
    <w:rsid w:val="007001AB"/>
    <w:rsid w:val="007008F3"/>
    <w:rsid w:val="00701277"/>
    <w:rsid w:val="00702CF0"/>
    <w:rsid w:val="00704FA2"/>
    <w:rsid w:val="00705A53"/>
    <w:rsid w:val="00705D39"/>
    <w:rsid w:val="00706863"/>
    <w:rsid w:val="00711278"/>
    <w:rsid w:val="00713D9F"/>
    <w:rsid w:val="00715794"/>
    <w:rsid w:val="00723BD3"/>
    <w:rsid w:val="00723DC0"/>
    <w:rsid w:val="007243D3"/>
    <w:rsid w:val="00725C6E"/>
    <w:rsid w:val="00725C75"/>
    <w:rsid w:val="00726A1D"/>
    <w:rsid w:val="00726A23"/>
    <w:rsid w:val="00727357"/>
    <w:rsid w:val="0073098A"/>
    <w:rsid w:val="00731416"/>
    <w:rsid w:val="00732ABB"/>
    <w:rsid w:val="00735FC1"/>
    <w:rsid w:val="007409C1"/>
    <w:rsid w:val="00744A4C"/>
    <w:rsid w:val="007469E8"/>
    <w:rsid w:val="00750D3D"/>
    <w:rsid w:val="00750F7C"/>
    <w:rsid w:val="00751679"/>
    <w:rsid w:val="0075235E"/>
    <w:rsid w:val="0076230C"/>
    <w:rsid w:val="00763335"/>
    <w:rsid w:val="00767238"/>
    <w:rsid w:val="00771873"/>
    <w:rsid w:val="00776E1B"/>
    <w:rsid w:val="007770AD"/>
    <w:rsid w:val="00777D40"/>
    <w:rsid w:val="00781E94"/>
    <w:rsid w:val="00785E18"/>
    <w:rsid w:val="007861A1"/>
    <w:rsid w:val="00787AB2"/>
    <w:rsid w:val="00790F02"/>
    <w:rsid w:val="00791D5A"/>
    <w:rsid w:val="007945DB"/>
    <w:rsid w:val="00794C5A"/>
    <w:rsid w:val="00794D2F"/>
    <w:rsid w:val="00795BFD"/>
    <w:rsid w:val="00797CD7"/>
    <w:rsid w:val="00797F81"/>
    <w:rsid w:val="007A03B5"/>
    <w:rsid w:val="007A07E3"/>
    <w:rsid w:val="007A6B5A"/>
    <w:rsid w:val="007A7797"/>
    <w:rsid w:val="007B0A6B"/>
    <w:rsid w:val="007B1641"/>
    <w:rsid w:val="007B1B1C"/>
    <w:rsid w:val="007B1B48"/>
    <w:rsid w:val="007B3DC8"/>
    <w:rsid w:val="007B5C6E"/>
    <w:rsid w:val="007B67C8"/>
    <w:rsid w:val="007C0979"/>
    <w:rsid w:val="007C1ADB"/>
    <w:rsid w:val="007C1C1D"/>
    <w:rsid w:val="007C241B"/>
    <w:rsid w:val="007C2996"/>
    <w:rsid w:val="007C29E7"/>
    <w:rsid w:val="007C4970"/>
    <w:rsid w:val="007C7182"/>
    <w:rsid w:val="007D0892"/>
    <w:rsid w:val="007D230B"/>
    <w:rsid w:val="007D7B0E"/>
    <w:rsid w:val="007E0278"/>
    <w:rsid w:val="007E23A4"/>
    <w:rsid w:val="007E28F2"/>
    <w:rsid w:val="007E342F"/>
    <w:rsid w:val="007E4EF2"/>
    <w:rsid w:val="007E7157"/>
    <w:rsid w:val="007E7268"/>
    <w:rsid w:val="007E790E"/>
    <w:rsid w:val="007F077A"/>
    <w:rsid w:val="007F0F2E"/>
    <w:rsid w:val="007F1AD4"/>
    <w:rsid w:val="007F3340"/>
    <w:rsid w:val="007F6F54"/>
    <w:rsid w:val="008005DB"/>
    <w:rsid w:val="008006B4"/>
    <w:rsid w:val="00801CAE"/>
    <w:rsid w:val="00801D9D"/>
    <w:rsid w:val="00803725"/>
    <w:rsid w:val="00804BC1"/>
    <w:rsid w:val="00806846"/>
    <w:rsid w:val="00807904"/>
    <w:rsid w:val="00807906"/>
    <w:rsid w:val="00807C88"/>
    <w:rsid w:val="00810024"/>
    <w:rsid w:val="008148D4"/>
    <w:rsid w:val="008156B0"/>
    <w:rsid w:val="00815F46"/>
    <w:rsid w:val="008200F1"/>
    <w:rsid w:val="00821A29"/>
    <w:rsid w:val="00821F07"/>
    <w:rsid w:val="00822B7E"/>
    <w:rsid w:val="00822D3A"/>
    <w:rsid w:val="0082459C"/>
    <w:rsid w:val="00824E32"/>
    <w:rsid w:val="008252DF"/>
    <w:rsid w:val="008253BC"/>
    <w:rsid w:val="0082702E"/>
    <w:rsid w:val="008270BC"/>
    <w:rsid w:val="00827BAC"/>
    <w:rsid w:val="008304D2"/>
    <w:rsid w:val="008314F6"/>
    <w:rsid w:val="0083234B"/>
    <w:rsid w:val="00833800"/>
    <w:rsid w:val="00835A94"/>
    <w:rsid w:val="00835F5E"/>
    <w:rsid w:val="00841CB8"/>
    <w:rsid w:val="00842394"/>
    <w:rsid w:val="00842A00"/>
    <w:rsid w:val="00842CF5"/>
    <w:rsid w:val="0084364D"/>
    <w:rsid w:val="00845197"/>
    <w:rsid w:val="008522ED"/>
    <w:rsid w:val="00855F79"/>
    <w:rsid w:val="008577FB"/>
    <w:rsid w:val="0086045D"/>
    <w:rsid w:val="0086053B"/>
    <w:rsid w:val="0086073F"/>
    <w:rsid w:val="00860C9C"/>
    <w:rsid w:val="00861991"/>
    <w:rsid w:val="00863B69"/>
    <w:rsid w:val="00865ED9"/>
    <w:rsid w:val="00866081"/>
    <w:rsid w:val="00866F28"/>
    <w:rsid w:val="0087142C"/>
    <w:rsid w:val="0087194C"/>
    <w:rsid w:val="00876DDD"/>
    <w:rsid w:val="00877B68"/>
    <w:rsid w:val="00880AFC"/>
    <w:rsid w:val="00880EE6"/>
    <w:rsid w:val="00880FDB"/>
    <w:rsid w:val="00881692"/>
    <w:rsid w:val="00881E8A"/>
    <w:rsid w:val="008837F4"/>
    <w:rsid w:val="0088432F"/>
    <w:rsid w:val="00885508"/>
    <w:rsid w:val="008879BD"/>
    <w:rsid w:val="008904F3"/>
    <w:rsid w:val="00891562"/>
    <w:rsid w:val="00891C9B"/>
    <w:rsid w:val="00893386"/>
    <w:rsid w:val="008A17AE"/>
    <w:rsid w:val="008A46A2"/>
    <w:rsid w:val="008A53C3"/>
    <w:rsid w:val="008B10CB"/>
    <w:rsid w:val="008B22A6"/>
    <w:rsid w:val="008B2A5B"/>
    <w:rsid w:val="008B39A4"/>
    <w:rsid w:val="008B71F0"/>
    <w:rsid w:val="008B7BB7"/>
    <w:rsid w:val="008B7BED"/>
    <w:rsid w:val="008C18C9"/>
    <w:rsid w:val="008C1A7C"/>
    <w:rsid w:val="008C4088"/>
    <w:rsid w:val="008C4AC7"/>
    <w:rsid w:val="008C618E"/>
    <w:rsid w:val="008D07E4"/>
    <w:rsid w:val="008D260C"/>
    <w:rsid w:val="008D6FBD"/>
    <w:rsid w:val="008E0D23"/>
    <w:rsid w:val="008E1E51"/>
    <w:rsid w:val="008E2AE6"/>
    <w:rsid w:val="008E4CF8"/>
    <w:rsid w:val="008E5328"/>
    <w:rsid w:val="008E6052"/>
    <w:rsid w:val="008F3502"/>
    <w:rsid w:val="008F3520"/>
    <w:rsid w:val="008F4183"/>
    <w:rsid w:val="008F6536"/>
    <w:rsid w:val="009010EC"/>
    <w:rsid w:val="009011D6"/>
    <w:rsid w:val="009013AA"/>
    <w:rsid w:val="009017D2"/>
    <w:rsid w:val="009019BF"/>
    <w:rsid w:val="00903036"/>
    <w:rsid w:val="00907372"/>
    <w:rsid w:val="00910C37"/>
    <w:rsid w:val="00915D7B"/>
    <w:rsid w:val="00916729"/>
    <w:rsid w:val="00916A15"/>
    <w:rsid w:val="009243F0"/>
    <w:rsid w:val="009249FF"/>
    <w:rsid w:val="0092602B"/>
    <w:rsid w:val="0092780E"/>
    <w:rsid w:val="0093204D"/>
    <w:rsid w:val="009322F5"/>
    <w:rsid w:val="0093376D"/>
    <w:rsid w:val="009337D0"/>
    <w:rsid w:val="00933DA9"/>
    <w:rsid w:val="009362B2"/>
    <w:rsid w:val="00941FA7"/>
    <w:rsid w:val="009514BA"/>
    <w:rsid w:val="00951772"/>
    <w:rsid w:val="00951947"/>
    <w:rsid w:val="00952CC4"/>
    <w:rsid w:val="0095388B"/>
    <w:rsid w:val="00954D2B"/>
    <w:rsid w:val="009551CE"/>
    <w:rsid w:val="00956869"/>
    <w:rsid w:val="00957E5C"/>
    <w:rsid w:val="009608E3"/>
    <w:rsid w:val="00962109"/>
    <w:rsid w:val="00962BDE"/>
    <w:rsid w:val="00962F34"/>
    <w:rsid w:val="0096328F"/>
    <w:rsid w:val="00964CAE"/>
    <w:rsid w:val="00965799"/>
    <w:rsid w:val="009701DD"/>
    <w:rsid w:val="00972C1B"/>
    <w:rsid w:val="009736F9"/>
    <w:rsid w:val="009739C0"/>
    <w:rsid w:val="00974833"/>
    <w:rsid w:val="00977566"/>
    <w:rsid w:val="00980C50"/>
    <w:rsid w:val="009826DB"/>
    <w:rsid w:val="009864F9"/>
    <w:rsid w:val="009868F4"/>
    <w:rsid w:val="00986C19"/>
    <w:rsid w:val="009912FD"/>
    <w:rsid w:val="009916E0"/>
    <w:rsid w:val="00992202"/>
    <w:rsid w:val="00995656"/>
    <w:rsid w:val="009A0F62"/>
    <w:rsid w:val="009A1710"/>
    <w:rsid w:val="009A7A7D"/>
    <w:rsid w:val="009B3401"/>
    <w:rsid w:val="009B57A4"/>
    <w:rsid w:val="009B5892"/>
    <w:rsid w:val="009B5A95"/>
    <w:rsid w:val="009B664B"/>
    <w:rsid w:val="009C1C17"/>
    <w:rsid w:val="009C1E7B"/>
    <w:rsid w:val="009C2092"/>
    <w:rsid w:val="009C2FE8"/>
    <w:rsid w:val="009C50EC"/>
    <w:rsid w:val="009C5888"/>
    <w:rsid w:val="009C58E9"/>
    <w:rsid w:val="009C7A3B"/>
    <w:rsid w:val="009D176D"/>
    <w:rsid w:val="009D3D5E"/>
    <w:rsid w:val="009E34CF"/>
    <w:rsid w:val="009E35AC"/>
    <w:rsid w:val="009E44BB"/>
    <w:rsid w:val="009E5D6C"/>
    <w:rsid w:val="009E6186"/>
    <w:rsid w:val="009F136F"/>
    <w:rsid w:val="009F52D4"/>
    <w:rsid w:val="009F6745"/>
    <w:rsid w:val="009F7346"/>
    <w:rsid w:val="00A00553"/>
    <w:rsid w:val="00A008C1"/>
    <w:rsid w:val="00A01323"/>
    <w:rsid w:val="00A0343D"/>
    <w:rsid w:val="00A04131"/>
    <w:rsid w:val="00A0494A"/>
    <w:rsid w:val="00A12674"/>
    <w:rsid w:val="00A1490E"/>
    <w:rsid w:val="00A14F93"/>
    <w:rsid w:val="00A153E2"/>
    <w:rsid w:val="00A1557E"/>
    <w:rsid w:val="00A1627A"/>
    <w:rsid w:val="00A20D44"/>
    <w:rsid w:val="00A21021"/>
    <w:rsid w:val="00A229AB"/>
    <w:rsid w:val="00A234D3"/>
    <w:rsid w:val="00A2386A"/>
    <w:rsid w:val="00A24DCE"/>
    <w:rsid w:val="00A262AB"/>
    <w:rsid w:val="00A27048"/>
    <w:rsid w:val="00A2777B"/>
    <w:rsid w:val="00A27921"/>
    <w:rsid w:val="00A30359"/>
    <w:rsid w:val="00A31193"/>
    <w:rsid w:val="00A318BC"/>
    <w:rsid w:val="00A31C56"/>
    <w:rsid w:val="00A349CC"/>
    <w:rsid w:val="00A351E2"/>
    <w:rsid w:val="00A3556E"/>
    <w:rsid w:val="00A35815"/>
    <w:rsid w:val="00A40350"/>
    <w:rsid w:val="00A409D0"/>
    <w:rsid w:val="00A40D46"/>
    <w:rsid w:val="00A435C6"/>
    <w:rsid w:val="00A44662"/>
    <w:rsid w:val="00A44A29"/>
    <w:rsid w:val="00A53CE2"/>
    <w:rsid w:val="00A53E59"/>
    <w:rsid w:val="00A60F4C"/>
    <w:rsid w:val="00A615FF"/>
    <w:rsid w:val="00A6371E"/>
    <w:rsid w:val="00A6598F"/>
    <w:rsid w:val="00A703C7"/>
    <w:rsid w:val="00A74DA1"/>
    <w:rsid w:val="00A76B50"/>
    <w:rsid w:val="00A80FC1"/>
    <w:rsid w:val="00A82FF6"/>
    <w:rsid w:val="00A8430B"/>
    <w:rsid w:val="00A91442"/>
    <w:rsid w:val="00A920C7"/>
    <w:rsid w:val="00A93303"/>
    <w:rsid w:val="00A9644A"/>
    <w:rsid w:val="00A9764E"/>
    <w:rsid w:val="00A9783E"/>
    <w:rsid w:val="00AA23B5"/>
    <w:rsid w:val="00AA537F"/>
    <w:rsid w:val="00AA5476"/>
    <w:rsid w:val="00AA577B"/>
    <w:rsid w:val="00AA654F"/>
    <w:rsid w:val="00AB1CF5"/>
    <w:rsid w:val="00AB289F"/>
    <w:rsid w:val="00AB2A55"/>
    <w:rsid w:val="00AB54FA"/>
    <w:rsid w:val="00AC05F6"/>
    <w:rsid w:val="00AD281B"/>
    <w:rsid w:val="00AD4482"/>
    <w:rsid w:val="00AD473C"/>
    <w:rsid w:val="00AE52FF"/>
    <w:rsid w:val="00AE700F"/>
    <w:rsid w:val="00AF02E4"/>
    <w:rsid w:val="00AF1486"/>
    <w:rsid w:val="00AF4125"/>
    <w:rsid w:val="00AF5196"/>
    <w:rsid w:val="00AF6316"/>
    <w:rsid w:val="00AF752D"/>
    <w:rsid w:val="00AF7E52"/>
    <w:rsid w:val="00B06139"/>
    <w:rsid w:val="00B11012"/>
    <w:rsid w:val="00B12FA4"/>
    <w:rsid w:val="00B131AC"/>
    <w:rsid w:val="00B136B2"/>
    <w:rsid w:val="00B2147F"/>
    <w:rsid w:val="00B22191"/>
    <w:rsid w:val="00B22253"/>
    <w:rsid w:val="00B237B2"/>
    <w:rsid w:val="00B2549D"/>
    <w:rsid w:val="00B25FF7"/>
    <w:rsid w:val="00B27724"/>
    <w:rsid w:val="00B27C85"/>
    <w:rsid w:val="00B3086F"/>
    <w:rsid w:val="00B3351E"/>
    <w:rsid w:val="00B34033"/>
    <w:rsid w:val="00B372ED"/>
    <w:rsid w:val="00B37BFF"/>
    <w:rsid w:val="00B400D0"/>
    <w:rsid w:val="00B435F6"/>
    <w:rsid w:val="00B4655B"/>
    <w:rsid w:val="00B5095C"/>
    <w:rsid w:val="00B52166"/>
    <w:rsid w:val="00B560F9"/>
    <w:rsid w:val="00B63956"/>
    <w:rsid w:val="00B64B40"/>
    <w:rsid w:val="00B65C6B"/>
    <w:rsid w:val="00B66663"/>
    <w:rsid w:val="00B7258D"/>
    <w:rsid w:val="00B7364B"/>
    <w:rsid w:val="00B74DE2"/>
    <w:rsid w:val="00B75EA0"/>
    <w:rsid w:val="00B76126"/>
    <w:rsid w:val="00B774B9"/>
    <w:rsid w:val="00B836F4"/>
    <w:rsid w:val="00B84064"/>
    <w:rsid w:val="00B85BEC"/>
    <w:rsid w:val="00B85D32"/>
    <w:rsid w:val="00B92BFD"/>
    <w:rsid w:val="00B92F7F"/>
    <w:rsid w:val="00B96EFA"/>
    <w:rsid w:val="00B973FB"/>
    <w:rsid w:val="00B97A30"/>
    <w:rsid w:val="00BA21C8"/>
    <w:rsid w:val="00BA237D"/>
    <w:rsid w:val="00BA2757"/>
    <w:rsid w:val="00BA370A"/>
    <w:rsid w:val="00BA526C"/>
    <w:rsid w:val="00BA6A1D"/>
    <w:rsid w:val="00BB0F4D"/>
    <w:rsid w:val="00BB28D8"/>
    <w:rsid w:val="00BB2D67"/>
    <w:rsid w:val="00BB354C"/>
    <w:rsid w:val="00BB47A1"/>
    <w:rsid w:val="00BB6081"/>
    <w:rsid w:val="00BC10F5"/>
    <w:rsid w:val="00BC1468"/>
    <w:rsid w:val="00BC3B7E"/>
    <w:rsid w:val="00BC4A62"/>
    <w:rsid w:val="00BC4A92"/>
    <w:rsid w:val="00BD0C73"/>
    <w:rsid w:val="00BD6DE1"/>
    <w:rsid w:val="00BE0108"/>
    <w:rsid w:val="00BE0E8B"/>
    <w:rsid w:val="00BF2122"/>
    <w:rsid w:val="00BF568A"/>
    <w:rsid w:val="00BF67E6"/>
    <w:rsid w:val="00C0128E"/>
    <w:rsid w:val="00C027E7"/>
    <w:rsid w:val="00C10CFE"/>
    <w:rsid w:val="00C1516C"/>
    <w:rsid w:val="00C17899"/>
    <w:rsid w:val="00C24BEA"/>
    <w:rsid w:val="00C26572"/>
    <w:rsid w:val="00C2713A"/>
    <w:rsid w:val="00C279F9"/>
    <w:rsid w:val="00C3002E"/>
    <w:rsid w:val="00C3261B"/>
    <w:rsid w:val="00C326E1"/>
    <w:rsid w:val="00C335AC"/>
    <w:rsid w:val="00C37A7C"/>
    <w:rsid w:val="00C40788"/>
    <w:rsid w:val="00C41240"/>
    <w:rsid w:val="00C44125"/>
    <w:rsid w:val="00C477BA"/>
    <w:rsid w:val="00C51252"/>
    <w:rsid w:val="00C526A3"/>
    <w:rsid w:val="00C5290E"/>
    <w:rsid w:val="00C55C08"/>
    <w:rsid w:val="00C569B2"/>
    <w:rsid w:val="00C57516"/>
    <w:rsid w:val="00C61EC7"/>
    <w:rsid w:val="00C62951"/>
    <w:rsid w:val="00C6695A"/>
    <w:rsid w:val="00C7064A"/>
    <w:rsid w:val="00C74A94"/>
    <w:rsid w:val="00C8084E"/>
    <w:rsid w:val="00C81040"/>
    <w:rsid w:val="00C822EB"/>
    <w:rsid w:val="00C83CC9"/>
    <w:rsid w:val="00C86080"/>
    <w:rsid w:val="00C86DE2"/>
    <w:rsid w:val="00C86E1F"/>
    <w:rsid w:val="00C87320"/>
    <w:rsid w:val="00C917C5"/>
    <w:rsid w:val="00C91C40"/>
    <w:rsid w:val="00C94FF1"/>
    <w:rsid w:val="00C97A1C"/>
    <w:rsid w:val="00CA1A45"/>
    <w:rsid w:val="00CA37AE"/>
    <w:rsid w:val="00CA4196"/>
    <w:rsid w:val="00CA64C7"/>
    <w:rsid w:val="00CB1D1C"/>
    <w:rsid w:val="00CB2823"/>
    <w:rsid w:val="00CC0992"/>
    <w:rsid w:val="00CC1C87"/>
    <w:rsid w:val="00CC2890"/>
    <w:rsid w:val="00CC4671"/>
    <w:rsid w:val="00CC4B2C"/>
    <w:rsid w:val="00CC5F7F"/>
    <w:rsid w:val="00CD0C2D"/>
    <w:rsid w:val="00CD0D6A"/>
    <w:rsid w:val="00CD2257"/>
    <w:rsid w:val="00CD2DF4"/>
    <w:rsid w:val="00CD36AD"/>
    <w:rsid w:val="00CD4241"/>
    <w:rsid w:val="00CD5C17"/>
    <w:rsid w:val="00CD5D85"/>
    <w:rsid w:val="00CD5F98"/>
    <w:rsid w:val="00CD6BD5"/>
    <w:rsid w:val="00CD6C9B"/>
    <w:rsid w:val="00CE1002"/>
    <w:rsid w:val="00CE309F"/>
    <w:rsid w:val="00CE5E25"/>
    <w:rsid w:val="00CE7E0C"/>
    <w:rsid w:val="00CE7F58"/>
    <w:rsid w:val="00CF1BA4"/>
    <w:rsid w:val="00CF3DB3"/>
    <w:rsid w:val="00CF6DE7"/>
    <w:rsid w:val="00D0410F"/>
    <w:rsid w:val="00D07FAE"/>
    <w:rsid w:val="00D13475"/>
    <w:rsid w:val="00D13C9F"/>
    <w:rsid w:val="00D13D8E"/>
    <w:rsid w:val="00D13EFB"/>
    <w:rsid w:val="00D16276"/>
    <w:rsid w:val="00D16C9D"/>
    <w:rsid w:val="00D23969"/>
    <w:rsid w:val="00D24035"/>
    <w:rsid w:val="00D245BD"/>
    <w:rsid w:val="00D27277"/>
    <w:rsid w:val="00D2755F"/>
    <w:rsid w:val="00D27EB3"/>
    <w:rsid w:val="00D31D01"/>
    <w:rsid w:val="00D34C9A"/>
    <w:rsid w:val="00D402A8"/>
    <w:rsid w:val="00D40554"/>
    <w:rsid w:val="00D51289"/>
    <w:rsid w:val="00D513E7"/>
    <w:rsid w:val="00D51738"/>
    <w:rsid w:val="00D5289E"/>
    <w:rsid w:val="00D53802"/>
    <w:rsid w:val="00D547E1"/>
    <w:rsid w:val="00D554E2"/>
    <w:rsid w:val="00D5565F"/>
    <w:rsid w:val="00D57C5C"/>
    <w:rsid w:val="00D64C02"/>
    <w:rsid w:val="00D66801"/>
    <w:rsid w:val="00D67B5D"/>
    <w:rsid w:val="00D67F73"/>
    <w:rsid w:val="00D719D3"/>
    <w:rsid w:val="00D72146"/>
    <w:rsid w:val="00D74CE2"/>
    <w:rsid w:val="00D74FCB"/>
    <w:rsid w:val="00D7557F"/>
    <w:rsid w:val="00D76336"/>
    <w:rsid w:val="00D8001C"/>
    <w:rsid w:val="00D8186A"/>
    <w:rsid w:val="00D8209E"/>
    <w:rsid w:val="00D84457"/>
    <w:rsid w:val="00D867EF"/>
    <w:rsid w:val="00D908BB"/>
    <w:rsid w:val="00D94BA0"/>
    <w:rsid w:val="00DA0368"/>
    <w:rsid w:val="00DA0B3B"/>
    <w:rsid w:val="00DA721C"/>
    <w:rsid w:val="00DB0A5C"/>
    <w:rsid w:val="00DB0E35"/>
    <w:rsid w:val="00DB76EB"/>
    <w:rsid w:val="00DC062B"/>
    <w:rsid w:val="00DC0D3D"/>
    <w:rsid w:val="00DC1292"/>
    <w:rsid w:val="00DC3357"/>
    <w:rsid w:val="00DC3D91"/>
    <w:rsid w:val="00DC4D80"/>
    <w:rsid w:val="00DD100E"/>
    <w:rsid w:val="00DD2C66"/>
    <w:rsid w:val="00DD4640"/>
    <w:rsid w:val="00DD5077"/>
    <w:rsid w:val="00DD64A5"/>
    <w:rsid w:val="00DE1DAF"/>
    <w:rsid w:val="00DE4F18"/>
    <w:rsid w:val="00DE78B1"/>
    <w:rsid w:val="00DF1D2C"/>
    <w:rsid w:val="00DF5114"/>
    <w:rsid w:val="00DF60C1"/>
    <w:rsid w:val="00E00C18"/>
    <w:rsid w:val="00E04786"/>
    <w:rsid w:val="00E04DA2"/>
    <w:rsid w:val="00E05C42"/>
    <w:rsid w:val="00E074B0"/>
    <w:rsid w:val="00E10ACF"/>
    <w:rsid w:val="00E114A7"/>
    <w:rsid w:val="00E13261"/>
    <w:rsid w:val="00E14394"/>
    <w:rsid w:val="00E20246"/>
    <w:rsid w:val="00E21225"/>
    <w:rsid w:val="00E21843"/>
    <w:rsid w:val="00E220C8"/>
    <w:rsid w:val="00E22E17"/>
    <w:rsid w:val="00E23990"/>
    <w:rsid w:val="00E3059E"/>
    <w:rsid w:val="00E30D71"/>
    <w:rsid w:val="00E3164A"/>
    <w:rsid w:val="00E3303F"/>
    <w:rsid w:val="00E340B1"/>
    <w:rsid w:val="00E35952"/>
    <w:rsid w:val="00E36DC4"/>
    <w:rsid w:val="00E40735"/>
    <w:rsid w:val="00E40BE2"/>
    <w:rsid w:val="00E416E2"/>
    <w:rsid w:val="00E4203A"/>
    <w:rsid w:val="00E474B3"/>
    <w:rsid w:val="00E5298C"/>
    <w:rsid w:val="00E55F08"/>
    <w:rsid w:val="00E57198"/>
    <w:rsid w:val="00E57EA4"/>
    <w:rsid w:val="00E603FB"/>
    <w:rsid w:val="00E60C1E"/>
    <w:rsid w:val="00E60C4C"/>
    <w:rsid w:val="00E6182C"/>
    <w:rsid w:val="00E62436"/>
    <w:rsid w:val="00E629BC"/>
    <w:rsid w:val="00E65623"/>
    <w:rsid w:val="00E67857"/>
    <w:rsid w:val="00E67B95"/>
    <w:rsid w:val="00E72A98"/>
    <w:rsid w:val="00E741F8"/>
    <w:rsid w:val="00E742E5"/>
    <w:rsid w:val="00E760CF"/>
    <w:rsid w:val="00E77F78"/>
    <w:rsid w:val="00E80000"/>
    <w:rsid w:val="00E8000E"/>
    <w:rsid w:val="00E80910"/>
    <w:rsid w:val="00E82A68"/>
    <w:rsid w:val="00E85301"/>
    <w:rsid w:val="00E91264"/>
    <w:rsid w:val="00E91849"/>
    <w:rsid w:val="00E92326"/>
    <w:rsid w:val="00E926B9"/>
    <w:rsid w:val="00E93C05"/>
    <w:rsid w:val="00E93ED1"/>
    <w:rsid w:val="00E945BF"/>
    <w:rsid w:val="00E97D86"/>
    <w:rsid w:val="00EA1169"/>
    <w:rsid w:val="00EA2033"/>
    <w:rsid w:val="00EA2EAA"/>
    <w:rsid w:val="00EA3133"/>
    <w:rsid w:val="00EA4982"/>
    <w:rsid w:val="00EB00B2"/>
    <w:rsid w:val="00EB0C8D"/>
    <w:rsid w:val="00EB3289"/>
    <w:rsid w:val="00EB3FBF"/>
    <w:rsid w:val="00EB6AE1"/>
    <w:rsid w:val="00EC2F74"/>
    <w:rsid w:val="00EC40E9"/>
    <w:rsid w:val="00EC4A94"/>
    <w:rsid w:val="00EC5E7C"/>
    <w:rsid w:val="00EC606C"/>
    <w:rsid w:val="00EC6BAA"/>
    <w:rsid w:val="00ED26EC"/>
    <w:rsid w:val="00ED2A75"/>
    <w:rsid w:val="00ED2B52"/>
    <w:rsid w:val="00ED2D7C"/>
    <w:rsid w:val="00ED3323"/>
    <w:rsid w:val="00ED74C1"/>
    <w:rsid w:val="00EE0B5E"/>
    <w:rsid w:val="00EE39C7"/>
    <w:rsid w:val="00EE3E2E"/>
    <w:rsid w:val="00EE3FDE"/>
    <w:rsid w:val="00EE4659"/>
    <w:rsid w:val="00EE51D8"/>
    <w:rsid w:val="00EE784A"/>
    <w:rsid w:val="00EE786A"/>
    <w:rsid w:val="00EF133D"/>
    <w:rsid w:val="00EF25EB"/>
    <w:rsid w:val="00EF395E"/>
    <w:rsid w:val="00EF5919"/>
    <w:rsid w:val="00F01F3F"/>
    <w:rsid w:val="00F043F0"/>
    <w:rsid w:val="00F04AA7"/>
    <w:rsid w:val="00F06E39"/>
    <w:rsid w:val="00F07452"/>
    <w:rsid w:val="00F07851"/>
    <w:rsid w:val="00F13028"/>
    <w:rsid w:val="00F14803"/>
    <w:rsid w:val="00F164AF"/>
    <w:rsid w:val="00F16B9A"/>
    <w:rsid w:val="00F209FC"/>
    <w:rsid w:val="00F20B89"/>
    <w:rsid w:val="00F23850"/>
    <w:rsid w:val="00F24C9C"/>
    <w:rsid w:val="00F311EA"/>
    <w:rsid w:val="00F3161A"/>
    <w:rsid w:val="00F31C61"/>
    <w:rsid w:val="00F33E92"/>
    <w:rsid w:val="00F34B32"/>
    <w:rsid w:val="00F34E70"/>
    <w:rsid w:val="00F3697D"/>
    <w:rsid w:val="00F36A87"/>
    <w:rsid w:val="00F36F6A"/>
    <w:rsid w:val="00F3791C"/>
    <w:rsid w:val="00F41190"/>
    <w:rsid w:val="00F43B77"/>
    <w:rsid w:val="00F5032D"/>
    <w:rsid w:val="00F5135C"/>
    <w:rsid w:val="00F52856"/>
    <w:rsid w:val="00F52CB0"/>
    <w:rsid w:val="00F57632"/>
    <w:rsid w:val="00F60152"/>
    <w:rsid w:val="00F61228"/>
    <w:rsid w:val="00F62A53"/>
    <w:rsid w:val="00F63344"/>
    <w:rsid w:val="00F63D37"/>
    <w:rsid w:val="00F649F1"/>
    <w:rsid w:val="00F70B68"/>
    <w:rsid w:val="00F7119D"/>
    <w:rsid w:val="00F71AAD"/>
    <w:rsid w:val="00F71F80"/>
    <w:rsid w:val="00F71FF0"/>
    <w:rsid w:val="00F72BFE"/>
    <w:rsid w:val="00F73FD6"/>
    <w:rsid w:val="00F76444"/>
    <w:rsid w:val="00F76621"/>
    <w:rsid w:val="00F80D79"/>
    <w:rsid w:val="00F81373"/>
    <w:rsid w:val="00F85D53"/>
    <w:rsid w:val="00F91F0A"/>
    <w:rsid w:val="00F96D82"/>
    <w:rsid w:val="00FA2F64"/>
    <w:rsid w:val="00FA3A61"/>
    <w:rsid w:val="00FA40D3"/>
    <w:rsid w:val="00FA4875"/>
    <w:rsid w:val="00FA4FCB"/>
    <w:rsid w:val="00FB0F9A"/>
    <w:rsid w:val="00FB1BD8"/>
    <w:rsid w:val="00FB3CF4"/>
    <w:rsid w:val="00FB44D8"/>
    <w:rsid w:val="00FB4634"/>
    <w:rsid w:val="00FB5A25"/>
    <w:rsid w:val="00FB5F44"/>
    <w:rsid w:val="00FB6A40"/>
    <w:rsid w:val="00FC04DC"/>
    <w:rsid w:val="00FC0F95"/>
    <w:rsid w:val="00FC12C2"/>
    <w:rsid w:val="00FC1BF9"/>
    <w:rsid w:val="00FC47F7"/>
    <w:rsid w:val="00FC55F3"/>
    <w:rsid w:val="00FC62CD"/>
    <w:rsid w:val="00FC6CFF"/>
    <w:rsid w:val="00FC7498"/>
    <w:rsid w:val="00FD06B3"/>
    <w:rsid w:val="00FD0AC2"/>
    <w:rsid w:val="00FD2970"/>
    <w:rsid w:val="00FD2E02"/>
    <w:rsid w:val="00FD48B3"/>
    <w:rsid w:val="00FD4AD9"/>
    <w:rsid w:val="00FD4B37"/>
    <w:rsid w:val="00FD502D"/>
    <w:rsid w:val="00FE02E9"/>
    <w:rsid w:val="00FE20D8"/>
    <w:rsid w:val="00FE3968"/>
    <w:rsid w:val="00FE60AD"/>
    <w:rsid w:val="00FF781B"/>
    <w:rsid w:val="0FC37E79"/>
    <w:rsid w:val="0FFD7157"/>
    <w:rsid w:val="145A2E37"/>
    <w:rsid w:val="1C966EB1"/>
    <w:rsid w:val="38F42DC2"/>
    <w:rsid w:val="4CAC7277"/>
    <w:rsid w:val="4FF78122"/>
    <w:rsid w:val="66FD332B"/>
    <w:rsid w:val="7FFB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03723"/>
  <w15:chartTrackingRefBased/>
  <w15:docId w15:val="{ED0FEFA9-08CE-4B0E-A450-59F5649A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character" w:customStyle="1" w:styleId="a4">
    <w:name w:val="批注文字 字符"/>
    <w:link w:val="a3"/>
    <w:rPr>
      <w:kern w:val="2"/>
      <w:sz w:val="21"/>
    </w:rPr>
  </w:style>
  <w:style w:type="paragraph" w:styleId="a5">
    <w:name w:val="Plain Text"/>
    <w:basedOn w:val="a"/>
    <w:link w:val="a6"/>
    <w:rPr>
      <w:rFonts w:ascii="宋体" w:hAnsi="Courier New"/>
      <w:kern w:val="0"/>
      <w:sz w:val="20"/>
    </w:rPr>
  </w:style>
  <w:style w:type="character" w:customStyle="1" w:styleId="a6">
    <w:name w:val="纯文本 字符"/>
    <w:link w:val="a5"/>
    <w:rPr>
      <w:rFonts w:ascii="宋体" w:eastAsia="宋体" w:hAnsi="Courier New"/>
      <w:lang w:bidi="ar-SA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9">
    <w:name w:val="页脚 字符"/>
    <w:link w:val="a8"/>
    <w:uiPriority w:val="99"/>
    <w:rPr>
      <w:kern w:val="2"/>
      <w:sz w:val="18"/>
    </w:rPr>
  </w:style>
  <w:style w:type="paragraph" w:styleId="aa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rPr>
      <w:b/>
      <w:bCs/>
    </w:rPr>
  </w:style>
  <w:style w:type="character" w:customStyle="1" w:styleId="ad">
    <w:name w:val="批注主题 字符"/>
    <w:link w:val="ac"/>
    <w:rPr>
      <w:b/>
      <w:bCs/>
      <w:kern w:val="2"/>
      <w:sz w:val="21"/>
    </w:rPr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annotation reference"/>
    <w:rPr>
      <w:sz w:val="21"/>
      <w:szCs w:val="21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styleId="af0">
    <w:name w:val="Revision"/>
    <w:uiPriority w:val="99"/>
    <w:semiHidden/>
    <w:rPr>
      <w:kern w:val="2"/>
      <w:sz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Calibri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448</Words>
  <Characters>2558</Characters>
  <Application>Microsoft Office Word</Application>
  <DocSecurity>0</DocSecurity>
  <Lines>21</Lines>
  <Paragraphs>5</Paragraphs>
  <ScaleCrop>false</ScaleCrop>
  <Company>微软中国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证券代码：002318                                 证券简称：久立特材</dc:title>
  <dc:subject/>
  <dc:creator>汪雯</dc:creator>
  <cp:keywords/>
  <cp:lastModifiedBy>黄日文</cp:lastModifiedBy>
  <cp:revision>3</cp:revision>
  <cp:lastPrinted>2019-06-23T02:34:00Z</cp:lastPrinted>
  <dcterms:created xsi:type="dcterms:W3CDTF">2025-09-10T08:15:00Z</dcterms:created>
  <dcterms:modified xsi:type="dcterms:W3CDTF">2025-09-10T08:19:00Z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CBDD3A40A1334819B53250792C49D6CB</vt:lpwstr>
  </property>
</Properties>
</file>