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E80F2" w14:textId="18807BA2" w:rsidR="007830F2" w:rsidRDefault="00E75A51">
      <w:pPr>
        <w:pStyle w:val="1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 xml:space="preserve">证券代码：605287                               </w:t>
      </w:r>
      <w:r w:rsidR="00E70851">
        <w:rPr>
          <w:rFonts w:ascii="宋体" w:eastAsia="宋体" w:hAnsi="宋体" w:cs="宋体"/>
          <w:sz w:val="24"/>
          <w:szCs w:val="24"/>
          <w:lang w:val="en-US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证券简称：德才股份</w:t>
      </w:r>
    </w:p>
    <w:p w14:paraId="013564D0" w14:textId="77777777" w:rsidR="007830F2" w:rsidRDefault="007830F2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78692912" w14:textId="77777777" w:rsidR="007830F2" w:rsidRDefault="00E75A51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德才装饰股份有限公司</w:t>
      </w:r>
    </w:p>
    <w:p w14:paraId="75598981" w14:textId="77777777" w:rsidR="007830F2" w:rsidRDefault="00E75A51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06FD09E3" w14:textId="351199F8" w:rsidR="007830F2" w:rsidRDefault="00E75A51">
      <w:pPr>
        <w:spacing w:before="51" w:after="32"/>
        <w:ind w:right="619"/>
        <w:jc w:val="right"/>
        <w:rPr>
          <w:rFonts w:ascii="宋体" w:eastAsia="宋体" w:hAnsi="宋体" w:cs="宋体"/>
          <w:sz w:val="28"/>
          <w:lang w:val="en-US"/>
        </w:rPr>
      </w:pPr>
      <w:r>
        <w:rPr>
          <w:rFonts w:ascii="宋体" w:eastAsia="宋体" w:hAnsi="宋体" w:cs="宋体" w:hint="eastAsia"/>
          <w:sz w:val="28"/>
        </w:rPr>
        <w:t>编号：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202</w:t>
      </w:r>
      <w:r w:rsidR="00132451">
        <w:rPr>
          <w:rFonts w:ascii="宋体" w:eastAsia="宋体" w:hAnsi="宋体" w:cs="宋体" w:hint="eastAsia"/>
          <w:sz w:val="24"/>
          <w:szCs w:val="24"/>
          <w:lang w:val="en-US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00</w:t>
      </w:r>
      <w:r w:rsidR="00FD2E3E">
        <w:rPr>
          <w:rFonts w:ascii="宋体" w:eastAsia="宋体" w:hAnsi="宋体" w:cs="宋体" w:hint="eastAsia"/>
          <w:sz w:val="24"/>
          <w:szCs w:val="24"/>
          <w:lang w:val="en-US"/>
        </w:rPr>
        <w:t>3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7830F2" w14:paraId="72FD88CE" w14:textId="77777777" w:rsidTr="001D596A">
        <w:trPr>
          <w:trHeight w:val="2801"/>
          <w:jc w:val="center"/>
        </w:trPr>
        <w:tc>
          <w:tcPr>
            <w:tcW w:w="2580" w:type="dxa"/>
            <w:vAlign w:val="center"/>
          </w:tcPr>
          <w:p w14:paraId="3470EBDC" w14:textId="77777777" w:rsidR="007830F2" w:rsidRPr="000A605C" w:rsidRDefault="007830F2" w:rsidP="000A605C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  <w:p w14:paraId="6B1518B5" w14:textId="77777777" w:rsidR="007830F2" w:rsidRPr="000A605C" w:rsidRDefault="00E75A51" w:rsidP="000A605C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1D596A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投资者关系活动类别</w:t>
            </w:r>
          </w:p>
        </w:tc>
        <w:tc>
          <w:tcPr>
            <w:tcW w:w="5945" w:type="dxa"/>
          </w:tcPr>
          <w:p w14:paraId="2361C407" w14:textId="77777777" w:rsidR="007830F2" w:rsidRPr="006D19A7" w:rsidRDefault="007830F2" w:rsidP="00E0618C">
            <w:pPr>
              <w:pStyle w:val="TableParagraph"/>
              <w:spacing w:before="7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78AA0626" w14:textId="77777777" w:rsidR="007830F2" w:rsidRPr="00C34D4A" w:rsidRDefault="00AD6D8C" w:rsidP="00E0618C">
            <w:pPr>
              <w:pStyle w:val="TableParagraph"/>
              <w:tabs>
                <w:tab w:val="left" w:pos="2418"/>
              </w:tabs>
              <w:spacing w:before="1" w:line="360" w:lineRule="auto"/>
              <w:ind w:left="107"/>
              <w:rPr>
                <w:rFonts w:ascii="宋体" w:eastAsia="宋体" w:hAnsi="宋体" w:cs="宋体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特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定</w:t>
            </w:r>
            <w:r w:rsidR="00E75A51" w:rsidRPr="00C34D4A">
              <w:rPr>
                <w:rFonts w:ascii="宋体" w:eastAsia="宋体" w:hAnsi="宋体" w:cs="宋体" w:hint="eastAsia"/>
              </w:rPr>
              <w:t>对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象</w:t>
            </w:r>
            <w:r w:rsidR="00E75A51" w:rsidRPr="00C34D4A">
              <w:rPr>
                <w:rFonts w:ascii="宋体" w:eastAsia="宋体" w:hAnsi="宋体" w:cs="宋体" w:hint="eastAsia"/>
              </w:rPr>
              <w:t>调研</w:t>
            </w:r>
            <w:r w:rsidR="00E75A51" w:rsidRPr="00C34D4A">
              <w:rPr>
                <w:rFonts w:ascii="宋体" w:eastAsia="宋体" w:hAnsi="宋体" w:cs="宋体" w:hint="eastAsia"/>
              </w:rPr>
              <w:tab/>
            </w:r>
            <w:sdt>
              <w:sdtPr>
                <w:rPr>
                  <w:rFonts w:ascii="宋体" w:eastAsia="宋体" w:hAnsi="宋体" w:cs="宋体" w:hint="eastAsia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分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析</w:t>
            </w:r>
            <w:r w:rsidR="00E75A51" w:rsidRPr="00C34D4A">
              <w:rPr>
                <w:rFonts w:ascii="宋体" w:eastAsia="宋体" w:hAnsi="宋体" w:cs="宋体" w:hint="eastAsia"/>
              </w:rPr>
              <w:t>师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会</w:t>
            </w:r>
            <w:r w:rsidR="00E75A51" w:rsidRPr="00C34D4A">
              <w:rPr>
                <w:rFonts w:ascii="宋体" w:eastAsia="宋体" w:hAnsi="宋体" w:cs="宋体" w:hint="eastAsia"/>
              </w:rPr>
              <w:t>议</w:t>
            </w:r>
          </w:p>
          <w:p w14:paraId="2DBAD631" w14:textId="5E4AAD45" w:rsidR="007830F2" w:rsidRPr="00C34D4A" w:rsidRDefault="00AD6D8C" w:rsidP="00E0618C">
            <w:pPr>
              <w:pStyle w:val="TableParagraph"/>
              <w:tabs>
                <w:tab w:val="left" w:pos="2418"/>
              </w:tabs>
              <w:spacing w:line="360" w:lineRule="auto"/>
              <w:ind w:left="107"/>
              <w:rPr>
                <w:rFonts w:ascii="宋体" w:eastAsia="宋体" w:hAnsi="宋体" w:cs="宋体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媒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体</w:t>
            </w:r>
            <w:r w:rsidR="00E75A51" w:rsidRPr="00C34D4A">
              <w:rPr>
                <w:rFonts w:ascii="宋体" w:eastAsia="宋体" w:hAnsi="宋体" w:cs="宋体" w:hint="eastAsia"/>
              </w:rPr>
              <w:t>采访</w:t>
            </w:r>
            <w:r w:rsidR="00E75A51" w:rsidRPr="00C34D4A">
              <w:rPr>
                <w:rFonts w:ascii="宋体" w:eastAsia="宋体" w:hAnsi="宋体" w:cs="宋体" w:hint="eastAsia"/>
              </w:rPr>
              <w:tab/>
            </w:r>
            <w:sdt>
              <w:sdtPr>
                <w:rPr>
                  <w:rFonts w:ascii="宋体" w:eastAsia="宋体" w:hAnsi="宋体" w:cs="宋体" w:hint="eastAsia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93DBB">
                  <w:rPr>
                    <w:rFonts w:ascii="MS Gothic" w:eastAsia="MS Gothic" w:hAnsi="MS Gothic" w:cs="宋体" w:hint="eastAsia"/>
                  </w:rPr>
                  <w:sym w:font="Wingdings 2" w:char="F052"/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业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绩</w:t>
            </w:r>
            <w:r w:rsidR="00E75A51" w:rsidRPr="00C34D4A">
              <w:rPr>
                <w:rFonts w:ascii="宋体" w:eastAsia="宋体" w:hAnsi="宋体" w:cs="宋体" w:hint="eastAsia"/>
              </w:rPr>
              <w:t>说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明</w:t>
            </w:r>
            <w:r w:rsidR="00E75A51" w:rsidRPr="00C34D4A">
              <w:rPr>
                <w:rFonts w:ascii="宋体" w:eastAsia="宋体" w:hAnsi="宋体" w:cs="宋体" w:hint="eastAsia"/>
              </w:rPr>
              <w:t>会</w:t>
            </w:r>
          </w:p>
          <w:p w14:paraId="73B7EF56" w14:textId="6B8C011B" w:rsidR="007830F2" w:rsidRPr="00C34D4A" w:rsidRDefault="00AD6D8C" w:rsidP="00E0618C">
            <w:pPr>
              <w:pStyle w:val="TableParagraph"/>
              <w:tabs>
                <w:tab w:val="left" w:pos="2418"/>
              </w:tabs>
              <w:spacing w:line="360" w:lineRule="auto"/>
              <w:ind w:left="107"/>
              <w:rPr>
                <w:rFonts w:ascii="宋体" w:eastAsia="宋体" w:hAnsi="宋体" w:cs="宋体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2317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新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闻</w:t>
            </w:r>
            <w:r w:rsidR="00E75A51" w:rsidRPr="00C34D4A">
              <w:rPr>
                <w:rFonts w:ascii="宋体" w:eastAsia="宋体" w:hAnsi="宋体" w:cs="宋体" w:hint="eastAsia"/>
              </w:rPr>
              <w:t>发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布</w:t>
            </w:r>
            <w:r w:rsidR="00E75A51" w:rsidRPr="00C34D4A">
              <w:rPr>
                <w:rFonts w:ascii="宋体" w:eastAsia="宋体" w:hAnsi="宋体" w:cs="宋体" w:hint="eastAsia"/>
              </w:rPr>
              <w:t>会</w:t>
            </w:r>
            <w:r w:rsidR="00E75A51" w:rsidRPr="00C34D4A">
              <w:rPr>
                <w:rFonts w:ascii="宋体" w:eastAsia="宋体" w:hAnsi="宋体" w:cs="宋体" w:hint="eastAsia"/>
              </w:rPr>
              <w:tab/>
            </w:r>
            <w:sdt>
              <w:sdtPr>
                <w:rPr>
                  <w:rFonts w:ascii="宋体" w:eastAsia="宋体" w:hAnsi="宋体" w:cs="宋体" w:hint="eastAsia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路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演</w:t>
            </w:r>
            <w:r w:rsidR="00E75A51" w:rsidRPr="00C34D4A">
              <w:rPr>
                <w:rFonts w:ascii="宋体" w:eastAsia="宋体" w:hAnsi="宋体" w:cs="宋体" w:hint="eastAsia"/>
              </w:rPr>
              <w:t>活动</w:t>
            </w:r>
          </w:p>
          <w:p w14:paraId="7265B8C4" w14:textId="77777777" w:rsidR="007830F2" w:rsidRPr="00C34D4A" w:rsidRDefault="00AD6D8C" w:rsidP="00E0618C">
            <w:pPr>
              <w:pStyle w:val="TableParagraph"/>
              <w:spacing w:line="360" w:lineRule="auto"/>
              <w:ind w:left="107"/>
              <w:rPr>
                <w:rFonts w:ascii="宋体" w:eastAsia="宋体" w:hAnsi="宋体" w:cs="宋体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现场参观</w:t>
            </w:r>
          </w:p>
          <w:p w14:paraId="436E213A" w14:textId="77777777" w:rsidR="007830F2" w:rsidRPr="006D19A7" w:rsidRDefault="00AD6D8C" w:rsidP="00E0618C">
            <w:pPr>
              <w:pStyle w:val="TableParagraph"/>
              <w:ind w:left="107"/>
              <w:rPr>
                <w:rFonts w:ascii="宋体" w:eastAsia="宋体" w:hAnsi="宋体" w:cs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其他（</w:t>
            </w:r>
            <w:proofErr w:type="gramStart"/>
            <w:r w:rsidR="00E75A51" w:rsidRPr="00C34D4A">
              <w:rPr>
                <w:rFonts w:ascii="宋体" w:eastAsia="宋体" w:hAnsi="宋体" w:cs="宋体" w:hint="eastAsia"/>
                <w:u w:val="single"/>
              </w:rPr>
              <w:t>请文字</w:t>
            </w:r>
            <w:proofErr w:type="gramEnd"/>
            <w:r w:rsidR="00E75A51" w:rsidRPr="00C34D4A">
              <w:rPr>
                <w:rFonts w:ascii="宋体" w:eastAsia="宋体" w:hAnsi="宋体" w:cs="宋体" w:hint="eastAsia"/>
                <w:u w:val="single"/>
              </w:rPr>
              <w:t>说明其他活动内容）</w:t>
            </w:r>
          </w:p>
        </w:tc>
      </w:tr>
      <w:tr w:rsidR="007830F2" w14:paraId="3FF36D53" w14:textId="77777777" w:rsidTr="00E0618C">
        <w:trPr>
          <w:trHeight w:val="90"/>
          <w:jc w:val="center"/>
        </w:trPr>
        <w:tc>
          <w:tcPr>
            <w:tcW w:w="2580" w:type="dxa"/>
            <w:vAlign w:val="center"/>
          </w:tcPr>
          <w:p w14:paraId="037645C5" w14:textId="77777777" w:rsidR="007830F2" w:rsidRPr="00A3313A" w:rsidRDefault="00E75A51" w:rsidP="008671D2">
            <w:pPr>
              <w:pStyle w:val="TableParagraph"/>
              <w:ind w:left="10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  <w:lang w:val="en-US"/>
              </w:rPr>
            </w:pPr>
            <w:r w:rsidRPr="008671D2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形式</w:t>
            </w:r>
          </w:p>
        </w:tc>
        <w:tc>
          <w:tcPr>
            <w:tcW w:w="5945" w:type="dxa"/>
          </w:tcPr>
          <w:p w14:paraId="6B5F3EA7" w14:textId="0DEDDB51" w:rsidR="007830F2" w:rsidRPr="00A3313A" w:rsidRDefault="00AD6D8C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201993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  <w:lang w:val="en-US"/>
              </w:rPr>
              <w:t xml:space="preserve">现场     </w:t>
            </w:r>
            <w:sdt>
              <w:sdtPr>
                <w:rPr>
                  <w:rFonts w:ascii="宋体" w:eastAsia="宋体" w:hAnsi="宋体" w:cs="宋体" w:hint="eastAsia"/>
                </w:rPr>
                <w:id w:val="-190289641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5A51" w:rsidRPr="00C34D4A">
                  <w:rPr>
                    <w:rFonts w:ascii="宋体" w:eastAsia="宋体" w:hAnsi="宋体" w:cs="宋体" w:hint="eastAsia"/>
                  </w:rPr>
                  <w:sym w:font="Wingdings 2" w:char="F052"/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  <w:lang w:val="en-US"/>
              </w:rPr>
              <w:t xml:space="preserve">网上    </w:t>
            </w:r>
            <w:sdt>
              <w:sdtPr>
                <w:rPr>
                  <w:rFonts w:ascii="宋体" w:eastAsia="宋体" w:hAnsi="宋体" w:cs="宋体" w:hint="eastAsia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4B33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  <w:lang w:val="en-US"/>
              </w:rPr>
              <w:t>电话会议</w:t>
            </w:r>
          </w:p>
        </w:tc>
      </w:tr>
      <w:tr w:rsidR="007830F2" w14:paraId="5BD72285" w14:textId="77777777" w:rsidTr="00DA2D67">
        <w:trPr>
          <w:trHeight w:val="838"/>
          <w:jc w:val="center"/>
        </w:trPr>
        <w:tc>
          <w:tcPr>
            <w:tcW w:w="2580" w:type="dxa"/>
            <w:vAlign w:val="center"/>
          </w:tcPr>
          <w:p w14:paraId="78B5EF47" w14:textId="77777777" w:rsidR="007830F2" w:rsidRDefault="00E75A51" w:rsidP="008671D2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76A966BC" w14:textId="7CC862E7" w:rsidR="00DA2D67" w:rsidRPr="00C34D4A" w:rsidRDefault="00E75A51" w:rsidP="00DA2D67">
            <w:pPr>
              <w:pStyle w:val="TableParagraph"/>
              <w:ind w:firstLineChars="100" w:firstLine="220"/>
              <w:rPr>
                <w:rFonts w:asciiTheme="minorEastAsia" w:eastAsiaTheme="minorEastAsia" w:hAnsiTheme="minorEastAsia" w:cs="宋体"/>
              </w:rPr>
            </w:pPr>
            <w:r w:rsidRPr="00C34D4A">
              <w:rPr>
                <w:rFonts w:asciiTheme="minorEastAsia" w:eastAsiaTheme="minorEastAsia" w:hAnsiTheme="minorEastAsia" w:cs="宋体" w:hint="eastAsia"/>
              </w:rPr>
              <w:t>线上参与</w:t>
            </w:r>
            <w:r w:rsidR="000E5B69">
              <w:rPr>
                <w:rFonts w:asciiTheme="minorEastAsia" w:eastAsiaTheme="minorEastAsia" w:hAnsiTheme="minorEastAsia" w:cs="宋体" w:hint="eastAsia"/>
              </w:rPr>
              <w:t>本次会议</w:t>
            </w:r>
            <w:r w:rsidRPr="00C34D4A">
              <w:rPr>
                <w:rFonts w:asciiTheme="minorEastAsia" w:eastAsiaTheme="minorEastAsia" w:hAnsiTheme="minorEastAsia" w:cs="宋体" w:hint="eastAsia"/>
              </w:rPr>
              <w:t>的投资者</w:t>
            </w:r>
          </w:p>
        </w:tc>
      </w:tr>
      <w:tr w:rsidR="007830F2" w14:paraId="4D77891B" w14:textId="77777777" w:rsidTr="00064743">
        <w:trPr>
          <w:trHeight w:val="558"/>
          <w:jc w:val="center"/>
        </w:trPr>
        <w:tc>
          <w:tcPr>
            <w:tcW w:w="2580" w:type="dxa"/>
            <w:vAlign w:val="center"/>
          </w:tcPr>
          <w:p w14:paraId="67543BA1" w14:textId="77777777" w:rsidR="007830F2" w:rsidRDefault="00E75A51" w:rsidP="00064743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945" w:type="dxa"/>
            <w:vAlign w:val="center"/>
          </w:tcPr>
          <w:p w14:paraId="25807E3C" w14:textId="179DC3EC" w:rsidR="007830F2" w:rsidRPr="00C34D4A" w:rsidRDefault="00E75A51" w:rsidP="008169DE">
            <w:pPr>
              <w:ind w:firstLineChars="100" w:firstLine="220"/>
            </w:pPr>
            <w:r w:rsidRPr="00C34D4A">
              <w:rPr>
                <w:rFonts w:asciiTheme="minorEastAsia" w:eastAsiaTheme="minorEastAsia" w:hAnsiTheme="minorEastAsia" w:cstheme="minorEastAsia" w:hint="eastAsia"/>
              </w:rPr>
              <w:t>202</w:t>
            </w:r>
            <w:r w:rsidR="00132451">
              <w:rPr>
                <w:rFonts w:asciiTheme="minorEastAsia" w:eastAsiaTheme="minorEastAsia" w:hAnsiTheme="minorEastAsia" w:cstheme="minorEastAsia" w:hint="eastAsia"/>
              </w:rPr>
              <w:t>5</w:t>
            </w:r>
            <w:r w:rsidRPr="00C34D4A">
              <w:rPr>
                <w:rFonts w:asciiTheme="minorEastAsia" w:eastAsiaTheme="minorEastAsia" w:hAnsiTheme="minorEastAsia" w:cstheme="minorEastAsia" w:hint="eastAsia"/>
              </w:rPr>
              <w:t>年0</w:t>
            </w:r>
            <w:r w:rsidR="00FD2E3E">
              <w:rPr>
                <w:rFonts w:asciiTheme="minorEastAsia" w:eastAsiaTheme="minorEastAsia" w:hAnsiTheme="minorEastAsia" w:cstheme="minorEastAsia" w:hint="eastAsia"/>
              </w:rPr>
              <w:t>9</w:t>
            </w:r>
            <w:r w:rsidRPr="00C34D4A">
              <w:rPr>
                <w:rFonts w:asciiTheme="minorEastAsia" w:eastAsiaTheme="minorEastAsia" w:hAnsiTheme="minorEastAsia" w:cstheme="minorEastAsia" w:hint="eastAsia"/>
              </w:rPr>
              <w:t>月</w:t>
            </w:r>
            <w:r w:rsidR="00FD2E3E">
              <w:rPr>
                <w:rFonts w:asciiTheme="minorEastAsia" w:eastAsiaTheme="minorEastAsia" w:hAnsiTheme="minorEastAsia" w:cstheme="minorEastAsia" w:hint="eastAsia"/>
              </w:rPr>
              <w:t>1</w:t>
            </w:r>
            <w:r w:rsidR="00132451">
              <w:rPr>
                <w:rFonts w:asciiTheme="minorEastAsia" w:eastAsiaTheme="minorEastAsia" w:hAnsiTheme="minorEastAsia" w:cstheme="minorEastAsia" w:hint="eastAsia"/>
              </w:rPr>
              <w:t>0</w:t>
            </w:r>
            <w:r w:rsidRPr="00C34D4A">
              <w:rPr>
                <w:rFonts w:asciiTheme="minorEastAsia" w:eastAsiaTheme="minorEastAsia" w:hAnsiTheme="minorEastAsia" w:cstheme="minorEastAsia" w:hint="eastAsia"/>
              </w:rPr>
              <w:t>日15:00-16:00</w:t>
            </w:r>
          </w:p>
        </w:tc>
      </w:tr>
      <w:tr w:rsidR="007830F2" w14:paraId="5655D04D" w14:textId="77777777" w:rsidTr="00064743">
        <w:trPr>
          <w:trHeight w:val="561"/>
          <w:jc w:val="center"/>
        </w:trPr>
        <w:tc>
          <w:tcPr>
            <w:tcW w:w="2580" w:type="dxa"/>
            <w:vAlign w:val="center"/>
          </w:tcPr>
          <w:p w14:paraId="7DD3AB52" w14:textId="77777777" w:rsidR="007830F2" w:rsidRDefault="00E75A51" w:rsidP="00064743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5945" w:type="dxa"/>
            <w:vAlign w:val="center"/>
          </w:tcPr>
          <w:p w14:paraId="3C6052D0" w14:textId="648B4A48" w:rsidR="007830F2" w:rsidRPr="00C34D4A" w:rsidRDefault="00E75A51" w:rsidP="00F0179D">
            <w:pPr>
              <w:pStyle w:val="TableParagraph"/>
              <w:ind w:firstLineChars="100" w:firstLine="220"/>
              <w:rPr>
                <w:rFonts w:asciiTheme="minorEastAsia" w:eastAsiaTheme="minorEastAsia" w:hAnsiTheme="minorEastAsia" w:cs="宋体"/>
              </w:rPr>
            </w:pPr>
            <w:r w:rsidRPr="00C34D4A">
              <w:rPr>
                <w:rFonts w:asciiTheme="minorEastAsia" w:eastAsiaTheme="minorEastAsia" w:hAnsiTheme="minorEastAsia" w:cs="宋体"/>
              </w:rPr>
              <w:t>价值在线（https://</w:t>
            </w:r>
            <w:r w:rsidR="00687FC3" w:rsidRPr="00687FC3">
              <w:rPr>
                <w:rFonts w:asciiTheme="minorEastAsia" w:eastAsiaTheme="minorEastAsia" w:hAnsiTheme="minorEastAsia" w:cs="宋体"/>
              </w:rPr>
              <w:t>www.ir-online.cn</w:t>
            </w:r>
            <w:r w:rsidR="00687FC3">
              <w:rPr>
                <w:rFonts w:asciiTheme="minorEastAsia" w:eastAsiaTheme="minorEastAsia" w:hAnsiTheme="minorEastAsia" w:cs="宋体" w:hint="eastAsia"/>
              </w:rPr>
              <w:t>/</w:t>
            </w:r>
            <w:r w:rsidRPr="00C34D4A">
              <w:rPr>
                <w:rFonts w:asciiTheme="minorEastAsia" w:eastAsiaTheme="minorEastAsia" w:hAnsiTheme="minorEastAsia" w:cs="宋体"/>
              </w:rPr>
              <w:t>）</w:t>
            </w:r>
            <w:r w:rsidR="0083356E">
              <w:rPr>
                <w:rFonts w:asciiTheme="minorEastAsia" w:eastAsiaTheme="minorEastAsia" w:hAnsiTheme="minorEastAsia" w:cs="宋体" w:hint="eastAsia"/>
              </w:rPr>
              <w:t>网络互动</w:t>
            </w:r>
          </w:p>
        </w:tc>
      </w:tr>
      <w:tr w:rsidR="007830F2" w14:paraId="7D5B830B" w14:textId="77777777" w:rsidTr="00064743">
        <w:trPr>
          <w:trHeight w:val="558"/>
          <w:jc w:val="center"/>
        </w:trPr>
        <w:tc>
          <w:tcPr>
            <w:tcW w:w="2580" w:type="dxa"/>
            <w:vAlign w:val="center"/>
          </w:tcPr>
          <w:p w14:paraId="3524F28A" w14:textId="77777777" w:rsidR="007830F2" w:rsidRDefault="00E75A51" w:rsidP="00064743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539BE4CB" w14:textId="60211EC1" w:rsidR="00687FC3" w:rsidRDefault="00132451" w:rsidP="006D19A7">
            <w:pPr>
              <w:pStyle w:val="TableParagraph"/>
              <w:spacing w:line="360" w:lineRule="auto"/>
              <w:ind w:leftChars="100" w:left="2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总经理</w:t>
            </w:r>
            <w:r w:rsidR="00E75A51" w:rsidRPr="00064743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袁永林</w:t>
            </w:r>
            <w:r w:rsidR="00E75A51" w:rsidRPr="00064743">
              <w:rPr>
                <w:rFonts w:ascii="宋体" w:eastAsia="宋体" w:hAnsi="宋体" w:cs="宋体"/>
              </w:rPr>
              <w:br/>
              <w:t xml:space="preserve">独立董事 </w:t>
            </w:r>
            <w:r w:rsidR="00FD2E3E">
              <w:rPr>
                <w:rFonts w:ascii="宋体" w:eastAsia="宋体" w:hAnsi="宋体" w:cs="宋体" w:hint="eastAsia"/>
              </w:rPr>
              <w:t>郑伟</w:t>
            </w:r>
          </w:p>
          <w:p w14:paraId="24E3D929" w14:textId="0137C562" w:rsidR="00F0179D" w:rsidRDefault="00E75A51" w:rsidP="006D19A7">
            <w:pPr>
              <w:pStyle w:val="TableParagraph"/>
              <w:spacing w:line="360" w:lineRule="auto"/>
              <w:ind w:leftChars="100" w:left="220"/>
              <w:rPr>
                <w:rFonts w:ascii="宋体" w:eastAsia="宋体" w:hAnsi="宋体" w:cs="宋体"/>
              </w:rPr>
            </w:pPr>
            <w:r w:rsidRPr="00064743">
              <w:rPr>
                <w:rFonts w:ascii="宋体" w:eastAsia="宋体" w:hAnsi="宋体" w:cs="宋体"/>
              </w:rPr>
              <w:t>董事会秘书 王文静</w:t>
            </w:r>
          </w:p>
          <w:p w14:paraId="6579666E" w14:textId="2E5F13F1" w:rsidR="00DA2D67" w:rsidRPr="006D19A7" w:rsidRDefault="00687FC3" w:rsidP="00D609CD">
            <w:pPr>
              <w:pStyle w:val="TableParagraph"/>
              <w:spacing w:line="360" w:lineRule="auto"/>
              <w:ind w:leftChars="100" w:left="2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财务负责人 杨翠芬</w:t>
            </w:r>
          </w:p>
        </w:tc>
      </w:tr>
      <w:tr w:rsidR="007830F2" w14:paraId="63C80EE9" w14:textId="77777777" w:rsidTr="00132451">
        <w:trPr>
          <w:trHeight w:val="1691"/>
          <w:jc w:val="center"/>
        </w:trPr>
        <w:tc>
          <w:tcPr>
            <w:tcW w:w="2580" w:type="dxa"/>
            <w:vAlign w:val="center"/>
          </w:tcPr>
          <w:p w14:paraId="3ABF2B37" w14:textId="77777777" w:rsidR="007830F2" w:rsidRDefault="007830F2" w:rsidP="00064743">
            <w:pPr>
              <w:pStyle w:val="TableParagraph"/>
              <w:jc w:val="center"/>
              <w:rPr>
                <w:rFonts w:ascii="宋体" w:eastAsia="宋体" w:hAnsi="宋体" w:cs="宋体"/>
                <w:b/>
                <w:bCs/>
                <w:sz w:val="20"/>
              </w:rPr>
            </w:pPr>
          </w:p>
          <w:p w14:paraId="52E9BE50" w14:textId="77777777" w:rsidR="007830F2" w:rsidRDefault="007830F2" w:rsidP="00064743">
            <w:pPr>
              <w:pStyle w:val="TableParagraph"/>
              <w:jc w:val="center"/>
              <w:rPr>
                <w:rFonts w:ascii="宋体" w:eastAsia="宋体" w:hAnsi="宋体" w:cs="宋体"/>
                <w:b/>
                <w:bCs/>
                <w:sz w:val="20"/>
              </w:rPr>
            </w:pPr>
          </w:p>
          <w:p w14:paraId="6C36DB07" w14:textId="77777777" w:rsidR="007830F2" w:rsidRDefault="007830F2" w:rsidP="00064743">
            <w:pPr>
              <w:pStyle w:val="TableParagraph"/>
              <w:spacing w:before="5"/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14:paraId="0F7D7ED4" w14:textId="77777777" w:rsidR="007830F2" w:rsidRDefault="00E75A51" w:rsidP="00064743">
            <w:pPr>
              <w:pStyle w:val="TableParagraph"/>
              <w:spacing w:before="1" w:line="499" w:lineRule="auto"/>
              <w:ind w:left="107" w:right="96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t>投资者关系活动主要内容介绍</w:t>
            </w:r>
          </w:p>
        </w:tc>
        <w:tc>
          <w:tcPr>
            <w:tcW w:w="5945" w:type="dxa"/>
          </w:tcPr>
          <w:p w14:paraId="5705B9B7" w14:textId="4592226E" w:rsidR="008C35B2" w:rsidRDefault="004A67E9" w:rsidP="00B13242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一、</w:t>
            </w:r>
            <w:r w:rsidR="00132451">
              <w:rPr>
                <w:rFonts w:ascii="宋体" w:eastAsia="宋体" w:hAnsi="宋体" w:cs="宋体" w:hint="eastAsia"/>
                <w:b/>
              </w:rPr>
              <w:t>总经理</w:t>
            </w:r>
            <w:r w:rsidR="00C76318">
              <w:rPr>
                <w:rFonts w:ascii="宋体" w:eastAsia="宋体" w:hAnsi="宋体" w:cs="宋体" w:hint="eastAsia"/>
                <w:b/>
              </w:rPr>
              <w:t>开场致辞</w:t>
            </w:r>
          </w:p>
          <w:p w14:paraId="66B1C78A" w14:textId="77777777" w:rsidR="00FD2E3E" w:rsidRPr="00FD2E3E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尊敬的各位投资者，大家下午好！</w:t>
            </w:r>
          </w:p>
          <w:p w14:paraId="4D40F73D" w14:textId="77777777" w:rsidR="00FD2E3E" w:rsidRPr="00FD2E3E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欢迎大家参加德才股份2025半年度业绩说明会。在此，我谨代表公司向参加本次活动的各位投资者朋友表示热烈的欢迎！</w:t>
            </w:r>
          </w:p>
          <w:p w14:paraId="5059AD89" w14:textId="77777777" w:rsidR="00FD2E3E" w:rsidRPr="00FD2E3E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2025年上半年，公司依然坚持“稳中求进”总基调，围绕构筑“绿色智慧型全产业链样本企业”为战略定位，聚焦“用</w:t>
            </w:r>
            <w:r w:rsidRPr="00FD2E3E">
              <w:rPr>
                <w:rFonts w:ascii="宋体" w:eastAsia="宋体" w:hAnsi="宋体" w:cs="宋体" w:hint="eastAsia"/>
              </w:rPr>
              <w:lastRenderedPageBreak/>
              <w:t>全产业链布局服务建筑全生命周期”的模式引领，深耕“城市更新”与“城市配套”领域，持续推动高质量发展。</w:t>
            </w:r>
          </w:p>
          <w:p w14:paraId="1B633A76" w14:textId="7305072C" w:rsidR="00FD2E3E" w:rsidRPr="00FD2E3E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报告期内，公司实现营收12.53亿元，同比下降37.38%，</w:t>
            </w:r>
            <w:r w:rsidR="00703F99" w:rsidRPr="00FD2E3E">
              <w:rPr>
                <w:rFonts w:ascii="宋体" w:eastAsia="宋体" w:hAnsi="宋体" w:cs="宋体" w:hint="eastAsia"/>
              </w:rPr>
              <w:t>归属于母公司</w:t>
            </w:r>
            <w:r w:rsidRPr="00FD2E3E">
              <w:rPr>
                <w:rFonts w:ascii="宋体" w:eastAsia="宋体" w:hAnsi="宋体" w:cs="宋体" w:hint="eastAsia"/>
              </w:rPr>
              <w:t>净利润0.47亿元，同比下降29.54%，业绩波动与行业趋势基本一致。</w:t>
            </w:r>
          </w:p>
          <w:p w14:paraId="48C6849A" w14:textId="77777777" w:rsidR="00FD2E3E" w:rsidRPr="00FD2E3E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面对行业压力，公司多</w:t>
            </w:r>
            <w:proofErr w:type="gramStart"/>
            <w:r w:rsidRPr="00FD2E3E">
              <w:rPr>
                <w:rFonts w:ascii="宋体" w:eastAsia="宋体" w:hAnsi="宋体" w:cs="宋体" w:hint="eastAsia"/>
              </w:rPr>
              <w:t>措</w:t>
            </w:r>
            <w:proofErr w:type="gramEnd"/>
            <w:r w:rsidRPr="00FD2E3E">
              <w:rPr>
                <w:rFonts w:ascii="宋体" w:eastAsia="宋体" w:hAnsi="宋体" w:cs="宋体" w:hint="eastAsia"/>
              </w:rPr>
              <w:t>并举筑牢经营基础：在市场拓展方面，公司优化客户结构，重点布局省外市场及新兴领域，组建国际化团队开拓海外市场；在管理方面，公司重构付款模式，聚焦进度款支付条件较好的项目，从源头提高项目效益，夯实“三大体系”建设成果，实现了强质提效。报告期内，公司经营活动产生的现金流量净额1.51亿元，较上年同期显著改善，财务韧性不断提升。</w:t>
            </w:r>
          </w:p>
          <w:p w14:paraId="02D9E995" w14:textId="77777777" w:rsidR="00FD2E3E" w:rsidRPr="00FD2E3E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在国家加速推进“三大工程”建设的背景下，公司积极调整业务布局，弱化房地产业</w:t>
            </w:r>
            <w:proofErr w:type="gramStart"/>
            <w:r w:rsidRPr="00FD2E3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FD2E3E">
              <w:rPr>
                <w:rFonts w:ascii="宋体" w:eastAsia="宋体" w:hAnsi="宋体" w:cs="宋体" w:hint="eastAsia"/>
              </w:rPr>
              <w:t>，紧跟国家战略导向，持续深耕“城市更新”与“城市配套”领域，重点发力城中村改造、保障性住房建设以及公共服务设施领域，相关业务规模保持稳健水平，为公司可持续高质量发展注入新动能。</w:t>
            </w:r>
          </w:p>
          <w:p w14:paraId="7CE2A03D" w14:textId="77777777" w:rsidR="00FD2E3E" w:rsidRPr="00FD2E3E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上半年，公司新签“城市更新”类项目金额约7.03亿元，新签“城市配套”类项目金额约11.37亿元，两类项目占上半年新签项目总金额的76.79%。与此同时，公司持续优化订单结构，在订单筛选方面聚焦进度款条件较好项目，上半年新签订单金额为23.96亿元，同比下降4.08%，彰显了公司的经营优化成效与抗风险能力。</w:t>
            </w:r>
          </w:p>
          <w:p w14:paraId="1D2A3D53" w14:textId="77777777" w:rsidR="00FD2E3E" w:rsidRPr="00FD2E3E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在市场开拓上，公司积极拓展一线城市市场，重点打造北京、上海、深圳、重庆等营销中心，形成对京津冀、长三角、珠三角以及成渝地区的全面覆盖；国际市场上，公司国际事业部依托伦敦DCHD设计院资源，重点开拓中东、东南亚市场，沙特绿洲设计院合作项目稳步推进。</w:t>
            </w:r>
          </w:p>
          <w:p w14:paraId="787F589D" w14:textId="77777777" w:rsidR="00FD2E3E" w:rsidRPr="00FD2E3E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为</w:t>
            </w:r>
            <w:proofErr w:type="gramStart"/>
            <w:r w:rsidRPr="00FD2E3E">
              <w:rPr>
                <w:rFonts w:ascii="宋体" w:eastAsia="宋体" w:hAnsi="宋体" w:cs="宋体" w:hint="eastAsia"/>
              </w:rPr>
              <w:t>践行</w:t>
            </w:r>
            <w:proofErr w:type="gramEnd"/>
            <w:r w:rsidRPr="00FD2E3E">
              <w:rPr>
                <w:rFonts w:ascii="宋体" w:eastAsia="宋体" w:hAnsi="宋体" w:cs="宋体" w:hint="eastAsia"/>
              </w:rPr>
              <w:t>“以投资者为本”的上市公司发展理念，维护全体股东利益，2025年1月，公司积极响应股票回购</w:t>
            </w:r>
            <w:proofErr w:type="gramStart"/>
            <w:r w:rsidRPr="00FD2E3E">
              <w:rPr>
                <w:rFonts w:ascii="宋体" w:eastAsia="宋体" w:hAnsi="宋体" w:cs="宋体" w:hint="eastAsia"/>
              </w:rPr>
              <w:t>增持再贷</w:t>
            </w:r>
            <w:proofErr w:type="gramEnd"/>
            <w:r w:rsidRPr="00FD2E3E">
              <w:rPr>
                <w:rFonts w:ascii="宋体" w:eastAsia="宋体" w:hAnsi="宋体" w:cs="宋体" w:hint="eastAsia"/>
              </w:rPr>
              <w:t>款政策，开展新一轮股份回购计划，回购金额预计达3,500万元-7,000万元，以实际行动响应新“国九条”政策，维护全体股东</w:t>
            </w:r>
            <w:r w:rsidRPr="00FD2E3E">
              <w:rPr>
                <w:rFonts w:ascii="宋体" w:eastAsia="宋体" w:hAnsi="宋体" w:cs="宋体" w:hint="eastAsia"/>
              </w:rPr>
              <w:lastRenderedPageBreak/>
              <w:t>利益。报告期内，公司多次实施股份回购，累计回购金额3,244.06万元，推动公司股价与内在价值相匹配，增强投资者对公司长期价值的认可和投资信心。此外，公司实施2025年员工持股计划，覆盖96名核心骨干，增强员工凝聚力，提升公司竞争力，从而推动公司长期稳定发展，提升投资者回报。</w:t>
            </w:r>
          </w:p>
          <w:p w14:paraId="48777978" w14:textId="77777777" w:rsidR="00FD2E3E" w:rsidRPr="00FD2E3E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展望未来，公司将继续以“稳经营、控风险、强效能”为主线，聚焦“城市更新”与“城市配套”领域，深化战略客户合作，积极拓展省外市场，发力布局海外市场，并通过精细化管理等多维举措进一步实现高质量发展。</w:t>
            </w:r>
          </w:p>
          <w:p w14:paraId="152FB23A" w14:textId="2A7BC2F1" w:rsidR="00132451" w:rsidRDefault="00FD2E3E" w:rsidP="00FD2E3E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FD2E3E">
              <w:rPr>
                <w:rFonts w:ascii="宋体" w:eastAsia="宋体" w:hAnsi="宋体" w:cs="宋体" w:hint="eastAsia"/>
              </w:rPr>
              <w:t>我们希望通过本次交流活动，让大家更加直观、全面、深入地了解公司经营发展情况。同时，我们会以最真诚的态度，听取广大投资者对公司未来发展的宝贵意见。欢迎大家在此次交流会上踊跃提问，畅所欲言。谢谢大家！</w:t>
            </w:r>
          </w:p>
          <w:p w14:paraId="6AC1DC4A" w14:textId="4497F8C7" w:rsidR="00B21F93" w:rsidRPr="00B21F93" w:rsidRDefault="004A67E9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二、</w:t>
            </w:r>
            <w:r w:rsidR="00B21F93" w:rsidRPr="00B21F93">
              <w:rPr>
                <w:rFonts w:ascii="宋体" w:eastAsia="宋体" w:hAnsi="宋体" w:cs="宋体" w:hint="eastAsia"/>
                <w:b/>
                <w:bCs/>
              </w:rPr>
              <w:t>投资者提出的问题及公司回复情况</w:t>
            </w:r>
          </w:p>
          <w:p w14:paraId="69D51065" w14:textId="66C504EC" w:rsidR="004A67E9" w:rsidRPr="008F487D" w:rsidRDefault="000F084E" w:rsidP="00B13242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</w:rPr>
              <w:t>1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FD2E3E">
              <w:rPr>
                <w:rFonts w:hint="eastAsia"/>
              </w:rPr>
              <w:t xml:space="preserve"> </w:t>
            </w:r>
            <w:r w:rsidR="00FD2E3E" w:rsidRPr="00FD2E3E">
              <w:rPr>
                <w:rFonts w:ascii="宋体" w:eastAsia="宋体" w:hAnsi="宋体" w:cs="宋体" w:hint="eastAsia"/>
                <w:b/>
              </w:rPr>
              <w:t>公司2025年上半年经营业绩如何？与去年同期相比有哪些变化？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</w:t>
            </w:r>
            <w:r w:rsidR="003550BA" w:rsidRPr="003550BA">
              <w:rPr>
                <w:rFonts w:ascii="宋体" w:eastAsia="宋体" w:hAnsi="宋体" w:cs="宋体" w:hint="eastAsia"/>
              </w:rPr>
              <w:t>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FD2E3E" w:rsidRPr="00FD2E3E">
              <w:rPr>
                <w:rFonts w:ascii="宋体" w:eastAsia="宋体" w:hAnsi="宋体" w:cs="宋体" w:hint="eastAsia"/>
              </w:rPr>
              <w:t>尊敬的投资者，您好！2025年上半年，公司实现营业收入12.53亿元，同比下降37.38%；归属于母公司净利润0.47亿元，同比下降29.54%。业绩波动主要受行业整体需求放缓及竞争加剧影响，但公司通过优化订单结构、强化应收账款管理，实现经营活动现金流净额1.51亿元，同比显著改善。报告期内，公司苦练内功，多</w:t>
            </w:r>
            <w:proofErr w:type="gramStart"/>
            <w:r w:rsidR="00FD2E3E" w:rsidRPr="00FD2E3E">
              <w:rPr>
                <w:rFonts w:ascii="宋体" w:eastAsia="宋体" w:hAnsi="宋体" w:cs="宋体" w:hint="eastAsia"/>
              </w:rPr>
              <w:t>措</w:t>
            </w:r>
            <w:proofErr w:type="gramEnd"/>
            <w:r w:rsidR="00FD2E3E" w:rsidRPr="00FD2E3E">
              <w:rPr>
                <w:rFonts w:ascii="宋体" w:eastAsia="宋体" w:hAnsi="宋体" w:cs="宋体" w:hint="eastAsia"/>
              </w:rPr>
              <w:t>并举筑牢经营安全防线，确保稳健发展。感谢您对德才股份的关注与支持，谢谢！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>
              <w:rPr>
                <w:rFonts w:ascii="宋体" w:eastAsia="宋体" w:hAnsi="宋体" w:cs="宋体"/>
                <w:b/>
              </w:rPr>
              <w:t>2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FD2E3E">
              <w:rPr>
                <w:rFonts w:hint="eastAsia"/>
              </w:rPr>
              <w:t xml:space="preserve"> </w:t>
            </w:r>
            <w:r w:rsidR="00FD2E3E" w:rsidRPr="00FD2E3E">
              <w:rPr>
                <w:rFonts w:ascii="宋体" w:eastAsia="宋体" w:hAnsi="宋体" w:cs="宋体" w:hint="eastAsia"/>
                <w:b/>
              </w:rPr>
              <w:t>公司净利润下滑明显，计划采取哪些具体措施恢复盈利能力？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FD2E3E" w:rsidRPr="00FD2E3E">
              <w:rPr>
                <w:rFonts w:ascii="宋体" w:eastAsia="宋体" w:hAnsi="宋体" w:cs="宋体" w:hint="eastAsia"/>
              </w:rPr>
              <w:t>尊敬的投资者，您好！公司将以“稳经营、控风险、强效能”为主线，聚焦“城市更新”与“城市配套”领域，优化订单结构，如聚焦进度款支付条件较好的项目，完善应收账款管理长效机制，提升项目精细化管理水平，并加快抵债资产处置。同时，弱化地产业务，积极承接“三大工程”（城中村改造、保障房建设、公共服务设施），为可持续增长注入新动能。此外，公司还加大区域营销力度，积极拓展一线城市市场，</w:t>
            </w:r>
            <w:r w:rsidR="00FD2E3E" w:rsidRPr="00FD2E3E">
              <w:rPr>
                <w:rFonts w:ascii="宋体" w:eastAsia="宋体" w:hAnsi="宋体" w:cs="宋体" w:hint="eastAsia"/>
              </w:rPr>
              <w:lastRenderedPageBreak/>
              <w:t>重点打造北京、上海、深圳、重庆等营销中心，形成对京津冀、长三角、珠三角以及成渝地区的全面覆盖，并以此辐射周边区域，进一步拓展市场份额。公司海外市场业务拓展稳步推进，公司组建了国际事业部，依托伦敦DCHD设计院的海外资源，重点拓展中东、东南亚等海外市场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>
              <w:rPr>
                <w:rFonts w:ascii="宋体" w:eastAsia="宋体" w:hAnsi="宋体" w:cs="宋体"/>
                <w:b/>
              </w:rPr>
              <w:t>3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FD2E3E">
              <w:rPr>
                <w:rFonts w:hint="eastAsia"/>
              </w:rPr>
              <w:t xml:space="preserve"> </w:t>
            </w:r>
            <w:r w:rsidR="00FD2E3E" w:rsidRPr="00FD2E3E">
              <w:rPr>
                <w:rFonts w:ascii="宋体" w:eastAsia="宋体" w:hAnsi="宋体" w:cs="宋体" w:hint="eastAsia"/>
                <w:b/>
              </w:rPr>
              <w:t>公司在省外市场开拓方面有哪些进展？重点布局哪些区域？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FD2E3E" w:rsidRPr="00FD2E3E">
              <w:rPr>
                <w:rFonts w:ascii="宋体" w:eastAsia="宋体" w:hAnsi="宋体" w:cs="宋体" w:hint="eastAsia"/>
              </w:rPr>
              <w:t>尊敬的投资者，您好！公司深化“走出去”战略，聚焦经济活力强的一线城市，如深圳、上海、北京、重庆等。2025年上半年，深圳市场作为关键阵地，承接了深圳自然博物馆项目装修装饰工程、宝安区中医院扩建二期精装修、前海交易广场南区T4公寓装修工程等项目，形成可复制模式向其他区域延伸。同时，公司打造京津冀、长三角、珠三角及成渝地区营销中心，实现全面覆盖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>
              <w:rPr>
                <w:rFonts w:ascii="宋体" w:eastAsia="宋体" w:hAnsi="宋体" w:cs="宋体"/>
                <w:b/>
              </w:rPr>
              <w:t>4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FD2E3E">
              <w:rPr>
                <w:rFonts w:hint="eastAsia"/>
              </w:rPr>
              <w:t xml:space="preserve"> </w:t>
            </w:r>
            <w:r w:rsidR="00FD2E3E" w:rsidRPr="00FD2E3E">
              <w:rPr>
                <w:rFonts w:ascii="宋体" w:eastAsia="宋体" w:hAnsi="宋体" w:cs="宋体" w:hint="eastAsia"/>
                <w:b/>
              </w:rPr>
              <w:t>公司如何应对行业竞争加剧？在客户结构优化上有何举措？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FD2E3E" w:rsidRPr="00FD2E3E">
              <w:rPr>
                <w:rFonts w:ascii="宋体" w:eastAsia="宋体" w:hAnsi="宋体" w:cs="宋体" w:hint="eastAsia"/>
              </w:rPr>
              <w:t>尊敬的投资者，您好！公司通过优化客户结构，重点与头部企业、优质客户战略合作，并提高订单准入门槛，聚焦付款条件好的项目。同时，深化“城市更新”与“城市配套”领域，弱化地产业务，降低风险并提升项目效益。在管理方面，公司重构付款模式，聚焦进度款支付条件较好的项目，从源头提高项目效益，夯实“三大体系”建设成果，实现了强质提效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 w:rsidR="00213986">
              <w:rPr>
                <w:rFonts w:ascii="宋体" w:eastAsia="宋体" w:hAnsi="宋体" w:cs="宋体"/>
                <w:b/>
              </w:rPr>
              <w:t>5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FD2E3E">
              <w:rPr>
                <w:rFonts w:hint="eastAsia"/>
              </w:rPr>
              <w:t xml:space="preserve"> </w:t>
            </w:r>
            <w:r w:rsidR="00FD2E3E" w:rsidRPr="00FD2E3E">
              <w:rPr>
                <w:rFonts w:ascii="宋体" w:eastAsia="宋体" w:hAnsi="宋体" w:cs="宋体" w:hint="eastAsia"/>
                <w:b/>
              </w:rPr>
              <w:t>“城市更新”和“城市配套”业务的具体贡献如何？市场低迷的情况下，公司未来增长点在哪里？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FD2E3E" w:rsidRPr="00FD2E3E">
              <w:rPr>
                <w:rFonts w:ascii="宋体" w:eastAsia="宋体" w:hAnsi="宋体" w:cs="宋体" w:hint="eastAsia"/>
              </w:rPr>
              <w:t>尊敬的投资者，您好！2025年上半年，“城市更新”类项目新签7.03亿元，“城市配套”类项目新签11.37亿元，合计占新签总额76.79%。未来增长点包括城中村改造、保障性住房及公共服务设施，公司紧跟国家“三大工程”政策红利，持续深耕该领域以巩固核心增长极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lastRenderedPageBreak/>
              <w:t xml:space="preserve">    </w:t>
            </w:r>
            <w:r w:rsidR="00213986">
              <w:rPr>
                <w:rFonts w:ascii="宋体" w:eastAsia="宋体" w:hAnsi="宋体" w:cs="宋体"/>
                <w:b/>
              </w:rPr>
              <w:t>6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FD2E3E">
              <w:rPr>
                <w:rFonts w:hint="eastAsia"/>
              </w:rPr>
              <w:t xml:space="preserve"> </w:t>
            </w:r>
            <w:r w:rsidR="00FD2E3E" w:rsidRPr="00FD2E3E">
              <w:rPr>
                <w:rFonts w:ascii="宋体" w:eastAsia="宋体" w:hAnsi="宋体" w:cs="宋体" w:hint="eastAsia"/>
                <w:b/>
              </w:rPr>
              <w:t>中房设计作为子公司，如何赋能公司业务？尤其在“城市更新”领域？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FD2E3E" w:rsidRPr="00FD2E3E">
              <w:rPr>
                <w:rFonts w:ascii="宋体" w:eastAsia="宋体" w:hAnsi="宋体" w:cs="宋体" w:hint="eastAsia"/>
              </w:rPr>
              <w:t>尊敬的投资者，您好！公司依托中房设计院在规划</w:t>
            </w:r>
            <w:r w:rsidR="006B3740">
              <w:rPr>
                <w:rFonts w:ascii="宋体" w:eastAsia="宋体" w:hAnsi="宋体" w:cs="宋体" w:hint="eastAsia"/>
              </w:rPr>
              <w:t>设计、</w:t>
            </w:r>
            <w:r w:rsidR="00FD2E3E" w:rsidRPr="00FD2E3E">
              <w:rPr>
                <w:rFonts w:ascii="宋体" w:eastAsia="宋体" w:hAnsi="宋体" w:cs="宋体" w:hint="eastAsia"/>
              </w:rPr>
              <w:t>建筑设计、室内设计、景观园林设计及其他设计咨询等领域的经验与优势，整体协作，为</w:t>
            </w:r>
            <w:proofErr w:type="gramStart"/>
            <w:r w:rsidR="00FD2E3E" w:rsidRPr="00FD2E3E">
              <w:rPr>
                <w:rFonts w:ascii="宋体" w:eastAsia="宋体" w:hAnsi="宋体" w:cs="宋体" w:hint="eastAsia"/>
              </w:rPr>
              <w:t>全建筑</w:t>
            </w:r>
            <w:proofErr w:type="gramEnd"/>
            <w:r w:rsidR="00FD2E3E" w:rsidRPr="00FD2E3E">
              <w:rPr>
                <w:rFonts w:ascii="宋体" w:eastAsia="宋体" w:hAnsi="宋体" w:cs="宋体" w:hint="eastAsia"/>
              </w:rPr>
              <w:t>产业链布局提供了技术与市场保障。同时，中房设计院不断加强绿色建筑技术、BIM技术、装配式建筑设计技术、新型乡村规划技术、海绵城市技术、城市更新技术、仿古建筑技术等行业发展方向的研究与应用，探索建筑产业链的升级，实现高效生产和协同效应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 w:rsidR="00213986">
              <w:rPr>
                <w:rFonts w:ascii="宋体" w:eastAsia="宋体" w:hAnsi="宋体" w:cs="宋体"/>
                <w:b/>
              </w:rPr>
              <w:t>7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FD2E3E">
              <w:rPr>
                <w:rFonts w:hint="eastAsia"/>
              </w:rPr>
              <w:t xml:space="preserve"> </w:t>
            </w:r>
            <w:r w:rsidR="00FD2E3E" w:rsidRPr="00FD2E3E">
              <w:rPr>
                <w:rFonts w:ascii="宋体" w:eastAsia="宋体" w:hAnsi="宋体" w:cs="宋体" w:hint="eastAsia"/>
                <w:b/>
              </w:rPr>
              <w:t>公司如何管理应收账款风险？2025年上半年成效如何？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FD2E3E" w:rsidRPr="00FD2E3E">
              <w:rPr>
                <w:rFonts w:ascii="宋体" w:eastAsia="宋体" w:hAnsi="宋体" w:cs="宋体" w:hint="eastAsia"/>
              </w:rPr>
              <w:t>尊敬的投资者，您好！公司强化应收账款管理，加大回款催收力度，并积极推进抵债资产处置。报告期内，通过优化订单结构，</w:t>
            </w:r>
            <w:r w:rsidR="006B3740">
              <w:rPr>
                <w:rFonts w:ascii="宋体" w:eastAsia="宋体" w:hAnsi="宋体" w:cs="宋体" w:hint="eastAsia"/>
              </w:rPr>
              <w:t>经营性</w:t>
            </w:r>
            <w:r w:rsidR="00FD2E3E" w:rsidRPr="00FD2E3E">
              <w:rPr>
                <w:rFonts w:ascii="宋体" w:eastAsia="宋体" w:hAnsi="宋体" w:cs="宋体" w:hint="eastAsia"/>
              </w:rPr>
              <w:t>现金</w:t>
            </w:r>
            <w:proofErr w:type="gramStart"/>
            <w:r w:rsidR="00FD2E3E" w:rsidRPr="00FD2E3E">
              <w:rPr>
                <w:rFonts w:ascii="宋体" w:eastAsia="宋体" w:hAnsi="宋体" w:cs="宋体" w:hint="eastAsia"/>
              </w:rPr>
              <w:t>流显著</w:t>
            </w:r>
            <w:proofErr w:type="gramEnd"/>
            <w:r w:rsidR="00FD2E3E" w:rsidRPr="00FD2E3E">
              <w:rPr>
                <w:rFonts w:ascii="宋体" w:eastAsia="宋体" w:hAnsi="宋体" w:cs="宋体" w:hint="eastAsia"/>
              </w:rPr>
              <w:t>改善至1.</w:t>
            </w:r>
            <w:bookmarkStart w:id="0" w:name="_GoBack"/>
            <w:bookmarkEnd w:id="0"/>
            <w:r w:rsidR="00FD2E3E" w:rsidRPr="00FD2E3E">
              <w:rPr>
                <w:rFonts w:ascii="宋体" w:eastAsia="宋体" w:hAnsi="宋体" w:cs="宋体" w:hint="eastAsia"/>
              </w:rPr>
              <w:t>51亿元，同比由负转正。未来将完善长效机制，严控回款周期。感谢您对德才股份的关注与支持，谢谢！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 w:rsidR="008264A9">
              <w:rPr>
                <w:rFonts w:ascii="宋体" w:eastAsia="宋体" w:hAnsi="宋体" w:cs="宋体"/>
                <w:b/>
              </w:rPr>
              <w:t>8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FD2E3E">
              <w:rPr>
                <w:rFonts w:hint="eastAsia"/>
              </w:rPr>
              <w:t xml:space="preserve"> </w:t>
            </w:r>
            <w:r w:rsidR="00FD2E3E" w:rsidRPr="00FD2E3E">
              <w:rPr>
                <w:rFonts w:ascii="宋体" w:eastAsia="宋体" w:hAnsi="宋体" w:cs="宋体" w:hint="eastAsia"/>
                <w:b/>
              </w:rPr>
              <w:t>行业整体承压，公司如何应对潜在的市场风险？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FD2E3E" w:rsidRPr="00FD2E3E">
              <w:rPr>
                <w:rFonts w:ascii="宋体" w:eastAsia="宋体" w:hAnsi="宋体" w:cs="宋体" w:hint="eastAsia"/>
              </w:rPr>
              <w:t>尊敬的投资者，您好！公司聚焦“稳经营、控风险、强效能”，优化业务布局，紧跟国家基建投资政策，如“两新”“两重”领域，并严控订单风险。同时，深化省外及海外市场，分散区域风险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</w:t>
            </w:r>
            <w:r w:rsidR="00132451">
              <w:rPr>
                <w:rFonts w:ascii="宋体" w:eastAsia="宋体" w:hAnsi="宋体" w:cs="宋体" w:hint="eastAsia"/>
                <w:b/>
              </w:rPr>
              <w:t xml:space="preserve"> </w:t>
            </w:r>
            <w:r w:rsidR="004A67E9" w:rsidRPr="008F487D">
              <w:rPr>
                <w:rFonts w:ascii="宋体" w:eastAsia="宋体" w:hAnsi="宋体" w:cs="宋体" w:hint="eastAsia"/>
                <w:b/>
                <w:bCs/>
              </w:rPr>
              <w:t>三、</w:t>
            </w:r>
            <w:r w:rsidR="008F487D">
              <w:rPr>
                <w:rFonts w:ascii="宋体" w:eastAsia="宋体" w:hAnsi="宋体" w:cs="宋体" w:hint="eastAsia"/>
                <w:b/>
                <w:bCs/>
              </w:rPr>
              <w:t>董事会</w:t>
            </w:r>
            <w:proofErr w:type="gramStart"/>
            <w:r w:rsidR="008F487D">
              <w:rPr>
                <w:rFonts w:ascii="宋体" w:eastAsia="宋体" w:hAnsi="宋体" w:cs="宋体" w:hint="eastAsia"/>
                <w:b/>
                <w:bCs/>
              </w:rPr>
              <w:t>秘书</w:t>
            </w:r>
            <w:r w:rsidR="008F487D" w:rsidRPr="008F487D">
              <w:rPr>
                <w:rFonts w:ascii="宋体" w:eastAsia="宋体" w:hAnsi="宋体" w:cs="宋体" w:hint="eastAsia"/>
                <w:b/>
                <w:bCs/>
              </w:rPr>
              <w:t>闭幕</w:t>
            </w:r>
            <w:proofErr w:type="gramEnd"/>
            <w:r w:rsidR="008F487D" w:rsidRPr="008F487D">
              <w:rPr>
                <w:rFonts w:ascii="宋体" w:eastAsia="宋体" w:hAnsi="宋体" w:cs="宋体" w:hint="eastAsia"/>
                <w:b/>
                <w:bCs/>
              </w:rPr>
              <w:t>答谢致辞</w:t>
            </w:r>
          </w:p>
          <w:p w14:paraId="50BEF493" w14:textId="77777777" w:rsidR="001D5940" w:rsidRPr="001D5940" w:rsidRDefault="001D5940" w:rsidP="001D5940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D5940">
              <w:rPr>
                <w:rFonts w:ascii="宋体" w:eastAsia="宋体" w:hAnsi="宋体" w:cs="宋体" w:hint="eastAsia"/>
              </w:rPr>
              <w:t>尊敬的各位投资者，大家好！</w:t>
            </w:r>
          </w:p>
          <w:p w14:paraId="48B98FF5" w14:textId="77777777" w:rsidR="001D5940" w:rsidRPr="001D5940" w:rsidRDefault="001D5940" w:rsidP="001D5940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D5940">
              <w:rPr>
                <w:rFonts w:ascii="宋体" w:eastAsia="宋体" w:hAnsi="宋体" w:cs="宋体" w:hint="eastAsia"/>
              </w:rPr>
              <w:t>时间过得很快，德才股份2025年半年度业绩说明会即将结束。在此，我谨代表德才股份感谢大家对本次活动的热情关注和踊跃提问，感谢各界朋友对公司的关爱、信任和支持。</w:t>
            </w:r>
          </w:p>
          <w:p w14:paraId="11D47AB4" w14:textId="77777777" w:rsidR="001D5940" w:rsidRPr="001D5940" w:rsidRDefault="001D5940" w:rsidP="001D5940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D5940">
              <w:rPr>
                <w:rFonts w:ascii="宋体" w:eastAsia="宋体" w:hAnsi="宋体" w:cs="宋体" w:hint="eastAsia"/>
              </w:rPr>
              <w:t>此次交流时间虽然短暂，但公司管理团队有幸与大家就公司战略、经营管理、财务状况及业务规划等多个层面进行了深入的沟通与交流。关于大家提出的许多中肯且有价值的建议，我们将在今后的经营管理中认真领会、积极借鉴。线上交流虽然暂时告一段落，但公司与投资者沟通的桥梁将永远畅通，大</w:t>
            </w:r>
            <w:r w:rsidRPr="001D5940">
              <w:rPr>
                <w:rFonts w:ascii="宋体" w:eastAsia="宋体" w:hAnsi="宋体" w:cs="宋体" w:hint="eastAsia"/>
              </w:rPr>
              <w:lastRenderedPageBreak/>
              <w:t>家可以通过上证e互动、投资者邮件、投资者热线等各种方式与我们保持联系和沟通。</w:t>
            </w:r>
          </w:p>
          <w:p w14:paraId="1F7416EC" w14:textId="77777777" w:rsidR="001D5940" w:rsidRPr="001D5940" w:rsidRDefault="001D5940" w:rsidP="001D5940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D5940">
              <w:rPr>
                <w:rFonts w:ascii="宋体" w:eastAsia="宋体" w:hAnsi="宋体" w:cs="宋体" w:hint="eastAsia"/>
              </w:rPr>
              <w:t>行业变革浪潮中，德才股份将以全产业</w:t>
            </w:r>
            <w:proofErr w:type="gramStart"/>
            <w:r w:rsidRPr="001D5940">
              <w:rPr>
                <w:rFonts w:ascii="宋体" w:eastAsia="宋体" w:hAnsi="宋体" w:cs="宋体" w:hint="eastAsia"/>
              </w:rPr>
              <w:t>链优势</w:t>
            </w:r>
            <w:proofErr w:type="gramEnd"/>
            <w:r w:rsidRPr="001D5940">
              <w:rPr>
                <w:rFonts w:ascii="宋体" w:eastAsia="宋体" w:hAnsi="宋体" w:cs="宋体" w:hint="eastAsia"/>
              </w:rPr>
              <w:t>拥抱“三大工程”机遇，以技术创新打开绿色智能新赛道，以全球化视野布局第二增长曲线。我们坚信，在各位投资者的支持下，公司必将穿越周期，迈向更具韧性、更可持续的高质量发展新征程。</w:t>
            </w:r>
          </w:p>
          <w:p w14:paraId="43A012CF" w14:textId="77777777" w:rsidR="001D5940" w:rsidRPr="001D5940" w:rsidRDefault="001D5940" w:rsidP="001D5940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D5940">
              <w:rPr>
                <w:rFonts w:ascii="宋体" w:eastAsia="宋体" w:hAnsi="宋体" w:cs="宋体" w:hint="eastAsia"/>
              </w:rPr>
              <w:t>在此，我谨代表公司管理层和全体员工，再次对社会各界朋友对德才股份的关心和支持表示衷心的感谢！我们真诚地希望在未来的发展道路上，能够持续得到大家支持与信任，期待与大家携手，聚力共赢建筑行业高质量发展的新未来！</w:t>
            </w:r>
          </w:p>
          <w:p w14:paraId="5C77320D" w14:textId="6400C176" w:rsidR="0003042F" w:rsidRPr="001D5940" w:rsidRDefault="001D5940" w:rsidP="001D5940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D5940">
              <w:rPr>
                <w:rFonts w:ascii="宋体" w:eastAsia="宋体" w:hAnsi="宋体" w:cs="宋体" w:hint="eastAsia"/>
              </w:rPr>
              <w:t>谢谢大家！</w:t>
            </w:r>
          </w:p>
        </w:tc>
      </w:tr>
      <w:tr w:rsidR="00132451" w14:paraId="33EFE001" w14:textId="77777777" w:rsidTr="00064743">
        <w:trPr>
          <w:trHeight w:val="558"/>
          <w:jc w:val="center"/>
        </w:trPr>
        <w:tc>
          <w:tcPr>
            <w:tcW w:w="2580" w:type="dxa"/>
            <w:vAlign w:val="center"/>
          </w:tcPr>
          <w:p w14:paraId="27499223" w14:textId="6CF7D008" w:rsidR="00132451" w:rsidRDefault="00132451" w:rsidP="00132451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132451">
              <w:rPr>
                <w:rFonts w:ascii="宋体" w:eastAsia="宋体" w:hAnsi="宋体" w:cs="宋体" w:hint="eastAsia"/>
                <w:b/>
                <w:bCs/>
                <w:sz w:val="21"/>
              </w:rPr>
              <w:lastRenderedPageBreak/>
              <w:t>关于本次活动是否涉及应披露重大信息的说明</w:t>
            </w:r>
          </w:p>
        </w:tc>
        <w:tc>
          <w:tcPr>
            <w:tcW w:w="5945" w:type="dxa"/>
            <w:vAlign w:val="center"/>
          </w:tcPr>
          <w:p w14:paraId="4C7808A1" w14:textId="7D1DDA9D" w:rsidR="00132451" w:rsidRDefault="00132451" w:rsidP="00570106">
            <w:pPr>
              <w:pStyle w:val="TableParagraph"/>
              <w:ind w:firstLineChars="100" w:firstLine="220"/>
              <w:rPr>
                <w:rFonts w:ascii="宋体" w:eastAsia="宋体" w:hAnsi="宋体" w:cs="宋体"/>
                <w:sz w:val="21"/>
                <w:szCs w:val="21"/>
              </w:rPr>
            </w:pPr>
            <w:r w:rsidRPr="00132451">
              <w:rPr>
                <w:rFonts w:ascii="宋体" w:eastAsia="宋体" w:hAnsi="宋体" w:cs="宋体" w:hint="eastAsia"/>
              </w:rPr>
              <w:t>本次活动不涉及未公开披露的重大信息。</w:t>
            </w:r>
          </w:p>
        </w:tc>
      </w:tr>
      <w:tr w:rsidR="007830F2" w14:paraId="7CD70E81" w14:textId="77777777" w:rsidTr="00064743">
        <w:trPr>
          <w:trHeight w:val="558"/>
          <w:jc w:val="center"/>
        </w:trPr>
        <w:tc>
          <w:tcPr>
            <w:tcW w:w="2580" w:type="dxa"/>
            <w:vAlign w:val="center"/>
          </w:tcPr>
          <w:p w14:paraId="0EF9F530" w14:textId="77777777" w:rsidR="007830F2" w:rsidRDefault="00E75A51" w:rsidP="00064743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t>日期</w:t>
            </w:r>
          </w:p>
        </w:tc>
        <w:tc>
          <w:tcPr>
            <w:tcW w:w="5945" w:type="dxa"/>
            <w:vAlign w:val="center"/>
          </w:tcPr>
          <w:p w14:paraId="263FE8EA" w14:textId="25545A84" w:rsidR="007830F2" w:rsidRPr="00183B89" w:rsidRDefault="00E75A51" w:rsidP="00570106">
            <w:pPr>
              <w:pStyle w:val="TableParagraph"/>
              <w:ind w:firstLineChars="100" w:firstLine="220"/>
              <w:rPr>
                <w:rFonts w:ascii="宋体" w:eastAsia="宋体" w:hAnsi="宋体" w:cs="宋体"/>
              </w:rPr>
            </w:pPr>
            <w:r w:rsidRPr="00183B89">
              <w:rPr>
                <w:rFonts w:ascii="宋体" w:eastAsia="宋体" w:hAnsi="宋体" w:cs="宋体"/>
              </w:rPr>
              <w:t>202</w:t>
            </w:r>
            <w:r w:rsidR="00132451" w:rsidRPr="00183B89">
              <w:rPr>
                <w:rFonts w:ascii="宋体" w:eastAsia="宋体" w:hAnsi="宋体" w:cs="宋体" w:hint="eastAsia"/>
              </w:rPr>
              <w:t>5</w:t>
            </w:r>
            <w:r w:rsidRPr="00183B89">
              <w:rPr>
                <w:rFonts w:ascii="宋体" w:eastAsia="宋体" w:hAnsi="宋体" w:cs="宋体"/>
              </w:rPr>
              <w:t>年0</w:t>
            </w:r>
            <w:r w:rsidR="001D5940">
              <w:rPr>
                <w:rFonts w:ascii="宋体" w:eastAsia="宋体" w:hAnsi="宋体" w:cs="宋体" w:hint="eastAsia"/>
              </w:rPr>
              <w:t>9</w:t>
            </w:r>
            <w:r w:rsidRPr="00183B89">
              <w:rPr>
                <w:rFonts w:ascii="宋体" w:eastAsia="宋体" w:hAnsi="宋体" w:cs="宋体"/>
              </w:rPr>
              <w:t>月</w:t>
            </w:r>
            <w:r w:rsidR="001D5940">
              <w:rPr>
                <w:rFonts w:ascii="宋体" w:eastAsia="宋体" w:hAnsi="宋体" w:cs="宋体" w:hint="eastAsia"/>
              </w:rPr>
              <w:t>1</w:t>
            </w:r>
            <w:r w:rsidR="00132451" w:rsidRPr="00183B89">
              <w:rPr>
                <w:rFonts w:ascii="宋体" w:eastAsia="宋体" w:hAnsi="宋体" w:cs="宋体" w:hint="eastAsia"/>
              </w:rPr>
              <w:t>0</w:t>
            </w:r>
            <w:r w:rsidRPr="00183B89">
              <w:rPr>
                <w:rFonts w:ascii="宋体" w:eastAsia="宋体" w:hAnsi="宋体" w:cs="宋体"/>
              </w:rPr>
              <w:t>日</w:t>
            </w:r>
          </w:p>
        </w:tc>
      </w:tr>
    </w:tbl>
    <w:p w14:paraId="61545F3A" w14:textId="77777777" w:rsidR="007830F2" w:rsidRDefault="007830F2">
      <w:pPr>
        <w:rPr>
          <w:rFonts w:ascii="宋体" w:eastAsia="宋体" w:hAnsi="宋体" w:cs="宋体"/>
          <w:sz w:val="28"/>
          <w:szCs w:val="36"/>
        </w:rPr>
      </w:pPr>
    </w:p>
    <w:sectPr w:rsidR="007830F2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99157" w14:textId="77777777" w:rsidR="00AD6D8C" w:rsidRDefault="00AD6D8C" w:rsidP="00213986">
      <w:r>
        <w:separator/>
      </w:r>
    </w:p>
  </w:endnote>
  <w:endnote w:type="continuationSeparator" w:id="0">
    <w:p w14:paraId="6E43DF16" w14:textId="77777777" w:rsidR="00AD6D8C" w:rsidRDefault="00AD6D8C" w:rsidP="0021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B574" w14:textId="77777777" w:rsidR="00AD6D8C" w:rsidRDefault="00AD6D8C" w:rsidP="00213986">
      <w:r>
        <w:separator/>
      </w:r>
    </w:p>
  </w:footnote>
  <w:footnote w:type="continuationSeparator" w:id="0">
    <w:p w14:paraId="328BBBD2" w14:textId="77777777" w:rsidR="00AD6D8C" w:rsidRDefault="00AD6D8C" w:rsidP="0021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32"/>
    <w:rsid w:val="00025AFD"/>
    <w:rsid w:val="00026CC3"/>
    <w:rsid w:val="0003042F"/>
    <w:rsid w:val="00031879"/>
    <w:rsid w:val="00036089"/>
    <w:rsid w:val="00040693"/>
    <w:rsid w:val="00047A69"/>
    <w:rsid w:val="00053CFA"/>
    <w:rsid w:val="000633EC"/>
    <w:rsid w:val="00063804"/>
    <w:rsid w:val="00064743"/>
    <w:rsid w:val="000665A2"/>
    <w:rsid w:val="00074B33"/>
    <w:rsid w:val="00081C9E"/>
    <w:rsid w:val="00087158"/>
    <w:rsid w:val="000877AB"/>
    <w:rsid w:val="000A605C"/>
    <w:rsid w:val="000B7C08"/>
    <w:rsid w:val="000D12CF"/>
    <w:rsid w:val="000D2D88"/>
    <w:rsid w:val="000E4B20"/>
    <w:rsid w:val="000E5B69"/>
    <w:rsid w:val="000F084E"/>
    <w:rsid w:val="000F60AB"/>
    <w:rsid w:val="001123A7"/>
    <w:rsid w:val="0011418F"/>
    <w:rsid w:val="00132451"/>
    <w:rsid w:val="00172C24"/>
    <w:rsid w:val="001753FA"/>
    <w:rsid w:val="00183B89"/>
    <w:rsid w:val="00193DBB"/>
    <w:rsid w:val="0019795C"/>
    <w:rsid w:val="001D5940"/>
    <w:rsid w:val="001D596A"/>
    <w:rsid w:val="001E59D1"/>
    <w:rsid w:val="001E5EA4"/>
    <w:rsid w:val="002042A7"/>
    <w:rsid w:val="00205911"/>
    <w:rsid w:val="002062CC"/>
    <w:rsid w:val="00213986"/>
    <w:rsid w:val="002146AD"/>
    <w:rsid w:val="002146C6"/>
    <w:rsid w:val="00275CB6"/>
    <w:rsid w:val="002800B5"/>
    <w:rsid w:val="00291DB7"/>
    <w:rsid w:val="00295B29"/>
    <w:rsid w:val="002D4073"/>
    <w:rsid w:val="002E5716"/>
    <w:rsid w:val="002E7098"/>
    <w:rsid w:val="00301D32"/>
    <w:rsid w:val="003039F5"/>
    <w:rsid w:val="00334C60"/>
    <w:rsid w:val="003550BA"/>
    <w:rsid w:val="00366FAD"/>
    <w:rsid w:val="0037105B"/>
    <w:rsid w:val="003859D0"/>
    <w:rsid w:val="003932CC"/>
    <w:rsid w:val="003975BA"/>
    <w:rsid w:val="003A74E6"/>
    <w:rsid w:val="003B73DD"/>
    <w:rsid w:val="003D011C"/>
    <w:rsid w:val="003E722D"/>
    <w:rsid w:val="003F1098"/>
    <w:rsid w:val="003F3241"/>
    <w:rsid w:val="003F7684"/>
    <w:rsid w:val="004108C7"/>
    <w:rsid w:val="004112D7"/>
    <w:rsid w:val="00412DC2"/>
    <w:rsid w:val="0042233C"/>
    <w:rsid w:val="004336B9"/>
    <w:rsid w:val="00440041"/>
    <w:rsid w:val="00451268"/>
    <w:rsid w:val="004515AD"/>
    <w:rsid w:val="00451857"/>
    <w:rsid w:val="00453516"/>
    <w:rsid w:val="00457548"/>
    <w:rsid w:val="00470DB2"/>
    <w:rsid w:val="00477813"/>
    <w:rsid w:val="004925E7"/>
    <w:rsid w:val="00495B11"/>
    <w:rsid w:val="004A67E9"/>
    <w:rsid w:val="004B6FFE"/>
    <w:rsid w:val="004D0EEE"/>
    <w:rsid w:val="004F6FF3"/>
    <w:rsid w:val="00541635"/>
    <w:rsid w:val="00570106"/>
    <w:rsid w:val="00571B49"/>
    <w:rsid w:val="00572286"/>
    <w:rsid w:val="005743AE"/>
    <w:rsid w:val="005A1921"/>
    <w:rsid w:val="005A5F01"/>
    <w:rsid w:val="005B7062"/>
    <w:rsid w:val="005D64CA"/>
    <w:rsid w:val="005E5717"/>
    <w:rsid w:val="005E6DB2"/>
    <w:rsid w:val="005F2DFE"/>
    <w:rsid w:val="005F6F75"/>
    <w:rsid w:val="0061433E"/>
    <w:rsid w:val="00622E1D"/>
    <w:rsid w:val="0062751D"/>
    <w:rsid w:val="006354AA"/>
    <w:rsid w:val="006455BA"/>
    <w:rsid w:val="00661AFA"/>
    <w:rsid w:val="006726BF"/>
    <w:rsid w:val="00677B77"/>
    <w:rsid w:val="0068301A"/>
    <w:rsid w:val="00685F4E"/>
    <w:rsid w:val="0068718A"/>
    <w:rsid w:val="00687FC3"/>
    <w:rsid w:val="006909B2"/>
    <w:rsid w:val="006A2739"/>
    <w:rsid w:val="006B3740"/>
    <w:rsid w:val="006B5C95"/>
    <w:rsid w:val="006D19A7"/>
    <w:rsid w:val="006E14B0"/>
    <w:rsid w:val="006F0108"/>
    <w:rsid w:val="00703F99"/>
    <w:rsid w:val="00704AE6"/>
    <w:rsid w:val="007153A2"/>
    <w:rsid w:val="00724A68"/>
    <w:rsid w:val="007271BF"/>
    <w:rsid w:val="00730DD3"/>
    <w:rsid w:val="00733224"/>
    <w:rsid w:val="007525A1"/>
    <w:rsid w:val="00764128"/>
    <w:rsid w:val="00780DB6"/>
    <w:rsid w:val="007824B8"/>
    <w:rsid w:val="007830F2"/>
    <w:rsid w:val="007910DD"/>
    <w:rsid w:val="007A3EC1"/>
    <w:rsid w:val="007B313B"/>
    <w:rsid w:val="007B3368"/>
    <w:rsid w:val="007D0A69"/>
    <w:rsid w:val="007D6DC4"/>
    <w:rsid w:val="007E0005"/>
    <w:rsid w:val="008169DE"/>
    <w:rsid w:val="008264A9"/>
    <w:rsid w:val="0083356E"/>
    <w:rsid w:val="00853463"/>
    <w:rsid w:val="008671D2"/>
    <w:rsid w:val="00893F25"/>
    <w:rsid w:val="00895035"/>
    <w:rsid w:val="008B0451"/>
    <w:rsid w:val="008B2B14"/>
    <w:rsid w:val="008C35B2"/>
    <w:rsid w:val="008C6AED"/>
    <w:rsid w:val="008C7604"/>
    <w:rsid w:val="008D235B"/>
    <w:rsid w:val="008E1B27"/>
    <w:rsid w:val="008F487D"/>
    <w:rsid w:val="00903379"/>
    <w:rsid w:val="00906975"/>
    <w:rsid w:val="00917F0B"/>
    <w:rsid w:val="00917F8B"/>
    <w:rsid w:val="00927CE5"/>
    <w:rsid w:val="00960964"/>
    <w:rsid w:val="00965E4D"/>
    <w:rsid w:val="00976D4A"/>
    <w:rsid w:val="00982317"/>
    <w:rsid w:val="009952AB"/>
    <w:rsid w:val="009B1D5C"/>
    <w:rsid w:val="009C2E31"/>
    <w:rsid w:val="009C59E1"/>
    <w:rsid w:val="009E1955"/>
    <w:rsid w:val="00A0246A"/>
    <w:rsid w:val="00A3313A"/>
    <w:rsid w:val="00A527AA"/>
    <w:rsid w:val="00A5684D"/>
    <w:rsid w:val="00A75C61"/>
    <w:rsid w:val="00A9601B"/>
    <w:rsid w:val="00AA10E1"/>
    <w:rsid w:val="00AC04BD"/>
    <w:rsid w:val="00AD100E"/>
    <w:rsid w:val="00AD6D8C"/>
    <w:rsid w:val="00AE1E36"/>
    <w:rsid w:val="00AF03B3"/>
    <w:rsid w:val="00AF74AA"/>
    <w:rsid w:val="00B03C2F"/>
    <w:rsid w:val="00B13242"/>
    <w:rsid w:val="00B15064"/>
    <w:rsid w:val="00B21F93"/>
    <w:rsid w:val="00B340A3"/>
    <w:rsid w:val="00B410F5"/>
    <w:rsid w:val="00B6280C"/>
    <w:rsid w:val="00B671A4"/>
    <w:rsid w:val="00B6729A"/>
    <w:rsid w:val="00B72CD4"/>
    <w:rsid w:val="00B85B00"/>
    <w:rsid w:val="00BF132F"/>
    <w:rsid w:val="00C13878"/>
    <w:rsid w:val="00C34D4A"/>
    <w:rsid w:val="00C36518"/>
    <w:rsid w:val="00C63963"/>
    <w:rsid w:val="00C76318"/>
    <w:rsid w:val="00C9145B"/>
    <w:rsid w:val="00CA1705"/>
    <w:rsid w:val="00CE1A54"/>
    <w:rsid w:val="00CF0499"/>
    <w:rsid w:val="00CF5FB6"/>
    <w:rsid w:val="00D02518"/>
    <w:rsid w:val="00D17454"/>
    <w:rsid w:val="00D33FBC"/>
    <w:rsid w:val="00D609CD"/>
    <w:rsid w:val="00D7535C"/>
    <w:rsid w:val="00D76302"/>
    <w:rsid w:val="00D925D9"/>
    <w:rsid w:val="00DA2BC7"/>
    <w:rsid w:val="00DA2D67"/>
    <w:rsid w:val="00DA5CE2"/>
    <w:rsid w:val="00DE10E8"/>
    <w:rsid w:val="00DE4CE9"/>
    <w:rsid w:val="00E0618C"/>
    <w:rsid w:val="00E16FDA"/>
    <w:rsid w:val="00E35F58"/>
    <w:rsid w:val="00E45BD9"/>
    <w:rsid w:val="00E66FFC"/>
    <w:rsid w:val="00E70851"/>
    <w:rsid w:val="00E759D6"/>
    <w:rsid w:val="00E75A51"/>
    <w:rsid w:val="00E84A8C"/>
    <w:rsid w:val="00E976DE"/>
    <w:rsid w:val="00EA52DA"/>
    <w:rsid w:val="00EB7C74"/>
    <w:rsid w:val="00EC0F83"/>
    <w:rsid w:val="00EC43A9"/>
    <w:rsid w:val="00EE3187"/>
    <w:rsid w:val="00EF499B"/>
    <w:rsid w:val="00F0179D"/>
    <w:rsid w:val="00F14977"/>
    <w:rsid w:val="00FB4A08"/>
    <w:rsid w:val="00FC0C2A"/>
    <w:rsid w:val="00FD23AF"/>
    <w:rsid w:val="00FD2E3E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A32AFB"/>
    <w:rsid w:val="15DD2205"/>
    <w:rsid w:val="17A67110"/>
    <w:rsid w:val="1864189B"/>
    <w:rsid w:val="18D73A7D"/>
    <w:rsid w:val="19557370"/>
    <w:rsid w:val="1BD06B6A"/>
    <w:rsid w:val="1F782BDE"/>
    <w:rsid w:val="23317869"/>
    <w:rsid w:val="24E6317E"/>
    <w:rsid w:val="25650CAE"/>
    <w:rsid w:val="26406598"/>
    <w:rsid w:val="27FE07F7"/>
    <w:rsid w:val="28080056"/>
    <w:rsid w:val="28734C1A"/>
    <w:rsid w:val="28C72DDD"/>
    <w:rsid w:val="29EE0E64"/>
    <w:rsid w:val="2EF90F16"/>
    <w:rsid w:val="2F125C63"/>
    <w:rsid w:val="302C3D0A"/>
    <w:rsid w:val="33DE31BB"/>
    <w:rsid w:val="389C49C0"/>
    <w:rsid w:val="39BC78F4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A666D76"/>
    <w:rsid w:val="5B2253C2"/>
    <w:rsid w:val="603269D2"/>
    <w:rsid w:val="61A52BCA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F134790"/>
    <w:rsid w:val="72446028"/>
    <w:rsid w:val="73076EC0"/>
    <w:rsid w:val="74210CA6"/>
    <w:rsid w:val="788C25F5"/>
    <w:rsid w:val="79F72AA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B9922"/>
  <w15:docId w15:val="{D16D923A-8970-4BC6-BFCE-A1355323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styleId="af">
    <w:name w:val="Revision"/>
    <w:hidden/>
    <w:uiPriority w:val="99"/>
    <w:semiHidden/>
    <w:rsid w:val="00E70851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277CF-8B37-4471-862C-BB8CC810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2324</Characters>
  <Application>Microsoft Office Word</Application>
  <DocSecurity>0</DocSecurity>
  <Lines>290</Lines>
  <Paragraphs>269</Paragraphs>
  <ScaleCrop>false</ScaleCrop>
  <Company>Organization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Administrator</cp:lastModifiedBy>
  <cp:revision>2</cp:revision>
  <dcterms:created xsi:type="dcterms:W3CDTF">2025-09-10T12:09:00Z</dcterms:created>
  <dcterms:modified xsi:type="dcterms:W3CDTF">2025-09-10T12:09:00Z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57D148DF2F764966BF4E1C38A6255FA2</vt:lpwstr>
  </property>
</Properties>
</file>