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096"/>
          <w:tab w:val="left" w:pos="6285"/>
        </w:tabs>
        <w:spacing w:line="400" w:lineRule="auto"/>
        <w:rPr>
          <w:sz w:val="24"/>
        </w:rPr>
      </w:pPr>
      <w:r>
        <w:rPr>
          <w:rFonts w:ascii="宋体" w:hAnsi="宋体" w:cs="宋体"/>
          <w:sz w:val="24"/>
        </w:rPr>
        <w:t>证券代</w:t>
      </w:r>
      <w:r>
        <w:rPr>
          <w:sz w:val="24"/>
        </w:rPr>
        <w:t>码：600839</w:t>
      </w:r>
      <w:r>
        <w:rPr>
          <w:sz w:val="24"/>
        </w:rPr>
        <w:tab/>
      </w:r>
      <w:r>
        <w:rPr>
          <w:sz w:val="24"/>
        </w:rPr>
        <w:t>证券简称：四川长虹</w:t>
      </w:r>
    </w:p>
    <w:p>
      <w:pPr>
        <w:spacing w:line="400" w:lineRule="auto"/>
        <w:jc w:val="center"/>
        <w:rPr>
          <w:rFonts w:eastAsia="黑体"/>
          <w:b/>
          <w:sz w:val="32"/>
          <w:szCs w:val="30"/>
        </w:rPr>
      </w:pPr>
      <w:r>
        <w:rPr>
          <w:rFonts w:eastAsia="黑体"/>
          <w:b/>
          <w:sz w:val="32"/>
          <w:szCs w:val="30"/>
        </w:rPr>
        <w:t>四川长虹电器股份有限公司</w:t>
      </w:r>
    </w:p>
    <w:p>
      <w:pPr>
        <w:spacing w:line="400" w:lineRule="auto"/>
        <w:jc w:val="center"/>
        <w:rPr>
          <w:rFonts w:eastAsia="黑体"/>
          <w:b/>
          <w:sz w:val="32"/>
          <w:szCs w:val="30"/>
        </w:rPr>
      </w:pPr>
      <w:r>
        <w:rPr>
          <w:rFonts w:eastAsia="黑体"/>
          <w:b/>
          <w:sz w:val="32"/>
          <w:szCs w:val="30"/>
        </w:rPr>
        <w:t>投资者关系活动记录表</w:t>
      </w:r>
    </w:p>
    <w:p>
      <w:pPr>
        <w:spacing w:line="400" w:lineRule="auto"/>
        <w:jc w:val="right"/>
        <w:rPr>
          <w:rFonts w:hint="eastAsia" w:eastAsia="宋体"/>
          <w:b/>
          <w:szCs w:val="21"/>
          <w:lang w:eastAsia="zh-CN"/>
        </w:rPr>
      </w:pPr>
      <w:r>
        <w:rPr>
          <w:sz w:val="24"/>
          <w:szCs w:val="24"/>
        </w:rPr>
        <w:t>编号：202</w:t>
      </w:r>
      <w:r>
        <w:rPr>
          <w:rFonts w:hint="eastAsia"/>
          <w:sz w:val="24"/>
          <w:szCs w:val="24"/>
        </w:rPr>
        <w:t>5</w:t>
      </w:r>
      <w:r>
        <w:rPr>
          <w:sz w:val="24"/>
          <w:szCs w:val="24"/>
        </w:rPr>
        <w:t>-投关-</w:t>
      </w:r>
      <w:r>
        <w:rPr>
          <w:sz w:val="24"/>
          <w:szCs w:val="24"/>
          <w:lang w:eastAsia="zh"/>
        </w:rPr>
        <w:t>00</w:t>
      </w:r>
      <w:r>
        <w:rPr>
          <w:rFonts w:hint="eastAsia"/>
          <w:sz w:val="24"/>
          <w:szCs w:val="24"/>
          <w:lang w:val="en-US" w:eastAsia="zh-CN"/>
        </w:rPr>
        <w:t>5</w:t>
      </w:r>
    </w:p>
    <w:tbl>
      <w:tblPr>
        <w:tblStyle w:val="12"/>
        <w:tblW w:w="4999" w:type="pct"/>
        <w:jc w:val="center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436"/>
        <w:gridCol w:w="7090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78" w:hRule="atLeast"/>
          <w:jc w:val="center"/>
        </w:trPr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b/>
                <w:sz w:val="24"/>
                <w:szCs w:val="21"/>
              </w:rPr>
            </w:pPr>
            <w:r>
              <w:rPr>
                <w:b/>
                <w:sz w:val="24"/>
                <w:szCs w:val="21"/>
              </w:rPr>
              <w:t>投资者关系活动类别</w:t>
            </w:r>
          </w:p>
        </w:tc>
        <w:tc>
          <w:tcPr>
            <w:tcW w:w="41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sz w:val="24"/>
                <w:szCs w:val="21"/>
              </w:rPr>
            </w:pPr>
            <w:r>
              <w:rPr>
                <w:sz w:val="24"/>
                <w:szCs w:val="21"/>
              </w:rPr>
              <w:sym w:font="Wingdings 2" w:char="0052"/>
            </w:r>
            <w:r>
              <w:rPr>
                <w:sz w:val="24"/>
                <w:szCs w:val="21"/>
              </w:rPr>
              <w:t xml:space="preserve">特定对象调研 </w:t>
            </w:r>
            <w:r>
              <w:rPr>
                <w:sz w:val="24"/>
                <w:szCs w:val="21"/>
              </w:rPr>
              <w:sym w:font="Wingdings 2" w:char="00A3"/>
            </w:r>
            <w:r>
              <w:rPr>
                <w:sz w:val="24"/>
                <w:szCs w:val="21"/>
              </w:rPr>
              <w:t xml:space="preserve">分析师会议  </w:t>
            </w:r>
            <w:r>
              <w:rPr>
                <w:sz w:val="24"/>
                <w:szCs w:val="21"/>
              </w:rPr>
              <w:sym w:font="Wingdings 2" w:char="00A3"/>
            </w:r>
            <w:r>
              <w:rPr>
                <w:sz w:val="24"/>
                <w:szCs w:val="21"/>
              </w:rPr>
              <w:t xml:space="preserve">媒体采访    </w:t>
            </w:r>
            <w:r>
              <w:rPr>
                <w:sz w:val="24"/>
                <w:szCs w:val="21"/>
              </w:rPr>
              <w:sym w:font="Wingdings 2" w:char="00A3"/>
            </w:r>
            <w:r>
              <w:rPr>
                <w:sz w:val="24"/>
                <w:szCs w:val="21"/>
              </w:rPr>
              <w:t>业绩说明会</w:t>
            </w:r>
          </w:p>
          <w:p>
            <w:pPr>
              <w:spacing w:line="360" w:lineRule="auto"/>
              <w:rPr>
                <w:sz w:val="24"/>
                <w:szCs w:val="21"/>
              </w:rPr>
            </w:pPr>
            <w:r>
              <w:rPr>
                <w:sz w:val="24"/>
                <w:szCs w:val="21"/>
              </w:rPr>
              <w:sym w:font="Wingdings 2" w:char="00A3"/>
            </w:r>
            <w:r>
              <w:rPr>
                <w:sz w:val="24"/>
                <w:szCs w:val="21"/>
              </w:rPr>
              <w:t xml:space="preserve">新闻发布会    </w:t>
            </w:r>
            <w:r>
              <w:rPr>
                <w:sz w:val="24"/>
                <w:szCs w:val="21"/>
              </w:rPr>
              <w:sym w:font="Wingdings 2" w:char="00A3"/>
            </w:r>
            <w:r>
              <w:rPr>
                <w:sz w:val="24"/>
                <w:szCs w:val="21"/>
              </w:rPr>
              <w:t xml:space="preserve">路演活动    </w:t>
            </w:r>
            <w:r>
              <w:rPr>
                <w:sz w:val="24"/>
                <w:szCs w:val="21"/>
              </w:rPr>
              <w:sym w:font="Wingdings 2" w:char="00A3"/>
            </w:r>
            <w:r>
              <w:rPr>
                <w:sz w:val="24"/>
                <w:szCs w:val="21"/>
              </w:rPr>
              <w:t xml:space="preserve">现场参观    </w:t>
            </w:r>
            <w:r>
              <w:rPr>
                <w:sz w:val="24"/>
                <w:szCs w:val="21"/>
              </w:rPr>
              <w:sym w:font="Wingdings 2" w:char="00A3"/>
            </w:r>
            <w:r>
              <w:rPr>
                <w:sz w:val="24"/>
                <w:szCs w:val="21"/>
              </w:rPr>
              <w:t>电话会议</w:t>
            </w:r>
          </w:p>
          <w:p>
            <w:pPr>
              <w:spacing w:line="360" w:lineRule="auto"/>
              <w:rPr>
                <w:sz w:val="24"/>
                <w:szCs w:val="21"/>
                <w:u w:val="single"/>
              </w:rPr>
            </w:pPr>
            <w:r>
              <w:rPr>
                <w:sz w:val="24"/>
                <w:szCs w:val="21"/>
              </w:rPr>
              <w:sym w:font="Wingdings 2" w:char="00A3"/>
            </w:r>
            <w:r>
              <w:rPr>
                <w:sz w:val="24"/>
                <w:szCs w:val="21"/>
              </w:rPr>
              <w:t>其他</w:t>
            </w:r>
            <w:r>
              <w:rPr>
                <w:sz w:val="24"/>
                <w:szCs w:val="21"/>
                <w:u w:val="single"/>
              </w:rPr>
              <w:t xml:space="preserve">         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52" w:hRule="atLeast"/>
          <w:jc w:val="center"/>
        </w:trPr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  <w:szCs w:val="21"/>
              </w:rPr>
            </w:pPr>
            <w:r>
              <w:rPr>
                <w:b/>
                <w:sz w:val="24"/>
                <w:szCs w:val="21"/>
              </w:rPr>
              <w:t>参与单位名称及人员</w:t>
            </w:r>
          </w:p>
        </w:tc>
        <w:tc>
          <w:tcPr>
            <w:tcW w:w="41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80" w:lineRule="exac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银河证券</w:t>
            </w:r>
            <w:r>
              <w:rPr>
                <w:rFonts w:hint="eastAsia"/>
                <w:kern w:val="0"/>
                <w:sz w:val="24"/>
                <w:szCs w:val="24"/>
              </w:rPr>
              <w:t>刘立思、胡丹、关文飚、刘夏云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7" w:hRule="atLeast"/>
          <w:jc w:val="center"/>
        </w:trPr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1"/>
              </w:rPr>
            </w:pPr>
            <w:r>
              <w:rPr>
                <w:b/>
                <w:sz w:val="24"/>
                <w:szCs w:val="21"/>
              </w:rPr>
              <w:t>时间</w:t>
            </w:r>
          </w:p>
        </w:tc>
        <w:tc>
          <w:tcPr>
            <w:tcW w:w="41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after="156" w:afterLines="50" w:line="480" w:lineRule="exact"/>
              <w:jc w:val="left"/>
              <w:rPr>
                <w:sz w:val="24"/>
                <w:szCs w:val="21"/>
              </w:rPr>
            </w:pPr>
            <w:r>
              <w:rPr>
                <w:sz w:val="24"/>
                <w:szCs w:val="21"/>
              </w:rPr>
              <w:t>202</w:t>
            </w:r>
            <w:r>
              <w:rPr>
                <w:rFonts w:hint="eastAsia"/>
                <w:sz w:val="24"/>
                <w:szCs w:val="21"/>
              </w:rPr>
              <w:t>5</w:t>
            </w:r>
            <w:r>
              <w:rPr>
                <w:sz w:val="24"/>
                <w:szCs w:val="21"/>
              </w:rPr>
              <w:t>年9月</w:t>
            </w:r>
            <w:r>
              <w:rPr>
                <w:rFonts w:hint="eastAsia"/>
                <w:sz w:val="24"/>
                <w:szCs w:val="21"/>
                <w:lang w:val="en-US" w:eastAsia="zh-CN"/>
              </w:rPr>
              <w:t>11</w:t>
            </w:r>
            <w:r>
              <w:rPr>
                <w:sz w:val="24"/>
                <w:szCs w:val="21"/>
              </w:rPr>
              <w:t>日（星期</w:t>
            </w:r>
            <w:r>
              <w:rPr>
                <w:rFonts w:hint="eastAsia"/>
                <w:sz w:val="24"/>
                <w:szCs w:val="21"/>
                <w:lang w:val="en-US" w:eastAsia="zh-CN"/>
              </w:rPr>
              <w:t>四</w:t>
            </w:r>
            <w:r>
              <w:rPr>
                <w:sz w:val="24"/>
                <w:szCs w:val="21"/>
              </w:rPr>
              <w:t>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35" w:hRule="atLeast"/>
          <w:jc w:val="center"/>
        </w:trPr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1"/>
              </w:rPr>
            </w:pPr>
            <w:r>
              <w:rPr>
                <w:rFonts w:hint="eastAsia"/>
                <w:b/>
                <w:sz w:val="24"/>
                <w:szCs w:val="21"/>
              </w:rPr>
              <w:t>地点</w:t>
            </w:r>
          </w:p>
        </w:tc>
        <w:tc>
          <w:tcPr>
            <w:tcW w:w="41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after="156" w:afterLines="50" w:line="480" w:lineRule="exact"/>
              <w:jc w:val="left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四川省绵阳市长虹商贸中心会议室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3" w:hRule="atLeast"/>
          <w:jc w:val="center"/>
        </w:trPr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1"/>
              </w:rPr>
            </w:pPr>
            <w:r>
              <w:rPr>
                <w:rFonts w:hint="eastAsia"/>
                <w:b/>
                <w:sz w:val="24"/>
                <w:szCs w:val="21"/>
              </w:rPr>
              <w:t>形式</w:t>
            </w:r>
          </w:p>
        </w:tc>
        <w:tc>
          <w:tcPr>
            <w:tcW w:w="41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after="156" w:afterLines="50" w:line="480" w:lineRule="exact"/>
              <w:jc w:val="left"/>
              <w:rPr>
                <w:rFonts w:hint="eastAsia"/>
                <w:sz w:val="24"/>
                <w:szCs w:val="21"/>
                <w:lang w:eastAsia="zh"/>
              </w:rPr>
            </w:pPr>
            <w:r>
              <w:rPr>
                <w:rFonts w:hint="eastAsia"/>
                <w:sz w:val="24"/>
                <w:szCs w:val="21"/>
                <w:lang w:eastAsia="zh"/>
              </w:rPr>
              <w:t>座谈交流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  <w:jc w:val="center"/>
        </w:trPr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b/>
                <w:sz w:val="24"/>
                <w:szCs w:val="21"/>
              </w:rPr>
            </w:pPr>
            <w:r>
              <w:rPr>
                <w:b/>
                <w:sz w:val="24"/>
                <w:szCs w:val="21"/>
              </w:rPr>
              <w:t>上市公司接待人员姓名</w:t>
            </w:r>
          </w:p>
        </w:tc>
        <w:tc>
          <w:tcPr>
            <w:tcW w:w="41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after="156" w:afterLines="50" w:line="480" w:lineRule="exact"/>
              <w:rPr>
                <w:rFonts w:hint="default"/>
                <w:sz w:val="24"/>
                <w:szCs w:val="21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lang w:val="en-US" w:eastAsia="zh-CN"/>
              </w:rPr>
              <w:t>董事会秘书赵其林、财务管理部副部长管园园、</w:t>
            </w:r>
            <w:r>
              <w:rPr>
                <w:rFonts w:hint="eastAsia"/>
                <w:sz w:val="24"/>
                <w:szCs w:val="21"/>
                <w:lang w:val="en-US" w:eastAsia="zh"/>
              </w:rPr>
              <w:t>产业单位相关人员、</w:t>
            </w:r>
            <w:r>
              <w:rPr>
                <w:rFonts w:hint="eastAsia"/>
                <w:sz w:val="24"/>
                <w:szCs w:val="21"/>
                <w:lang w:val="en-US" w:eastAsia="zh-CN"/>
              </w:rPr>
              <w:t>董事会办公室工作人员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  <w:jc w:val="center"/>
        </w:trPr>
        <w:tc>
          <w:tcPr>
            <w:tcW w:w="500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12" w:lineRule="auto"/>
              <w:jc w:val="center"/>
              <w:rPr>
                <w:sz w:val="24"/>
                <w:szCs w:val="21"/>
                <w:lang w:bidi="ar"/>
              </w:rPr>
            </w:pPr>
            <w:r>
              <w:rPr>
                <w:b/>
                <w:sz w:val="24"/>
                <w:szCs w:val="21"/>
              </w:rPr>
              <w:t>主要交流内容摘要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  <w:jc w:val="center"/>
        </w:trPr>
        <w:tc>
          <w:tcPr>
            <w:tcW w:w="500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20" w:lineRule="exact"/>
              <w:ind w:firstLine="480" w:firstLineChars="200"/>
              <w:rPr>
                <w:rFonts w:hint="default" w:ascii="Times New Roman" w:hAnsi="Times New Roman" w:eastAsia="宋体" w:cs="Times New Roman"/>
                <w:sz w:val="24"/>
                <w:szCs w:val="24"/>
                <w:lang w:eastAsia="zh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公司向投资者介绍了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"/>
              </w:rPr>
              <w:t>四川长虹发展情况并与投资者进行了深入的交流，主要交流内容摘要如下：</w:t>
            </w:r>
          </w:p>
          <w:p>
            <w:pPr>
              <w:spacing w:line="520" w:lineRule="exact"/>
              <w:ind w:firstLine="482" w:firstLineChars="200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1.</w:t>
            </w:r>
            <w:r>
              <w:rPr>
                <w:rFonts w:hint="eastAsia" w:cs="Times New Roman"/>
                <w:b/>
                <w:sz w:val="24"/>
                <w:szCs w:val="24"/>
                <w:lang w:val="en-US" w:eastAsia="zh-CN"/>
              </w:rPr>
              <w:t>公司电视业务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目前核心技术发展方向有哪些</w:t>
            </w:r>
            <w:r>
              <w:rPr>
                <w:rFonts w:hint="eastAsia" w:cs="Times New Roman"/>
                <w:b/>
                <w:sz w:val="24"/>
                <w:szCs w:val="24"/>
                <w:lang w:eastAsia="zh-CN"/>
              </w:rPr>
              <w:t>，</w:t>
            </w:r>
            <w:r>
              <w:rPr>
                <w:rFonts w:hint="eastAsia" w:cs="Times New Roman"/>
                <w:b/>
                <w:sz w:val="24"/>
                <w:szCs w:val="24"/>
                <w:lang w:val="en-US" w:eastAsia="zh-CN"/>
              </w:rPr>
              <w:t>在MiniLED方面发展情况如何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？</w:t>
            </w:r>
          </w:p>
          <w:p>
            <w:pPr>
              <w:spacing w:line="520" w:lineRule="exact"/>
              <w:ind w:firstLine="480" w:firstLineChars="200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公司在AITV、MiniLED、大屏、高能效等方向持续优化产品布局，通过云帆智能体集成DeepSeek技术实现全场景覆盖。2025年上半年，75吋以上大屏产品销量同比增长15.4%，MiniLED产品销量同比增长110.2%，高能效产品销量同比增长3192.6%。公司在上海AWE发布行业首款治愈系AITV，强化品牌与自然、治愈、科技融合的形象，通过Q10Air、熊猫TV、D6HMini等新品矩阵实现指数级破圈。</w:t>
            </w:r>
            <w:bookmarkStart w:id="0" w:name="_GoBack"/>
            <w:bookmarkEnd w:id="0"/>
          </w:p>
          <w:p>
            <w:pPr>
              <w:spacing w:line="520" w:lineRule="exact"/>
              <w:ind w:firstLine="482" w:firstLineChars="200"/>
              <w:rPr>
                <w:rFonts w:hint="eastAsia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2.公司电视海外业务</w:t>
            </w:r>
            <w:r>
              <w:rPr>
                <w:rFonts w:hint="eastAsia" w:cs="Times New Roman"/>
                <w:b/>
                <w:sz w:val="24"/>
                <w:szCs w:val="24"/>
                <w:lang w:val="en-US" w:eastAsia="zh-CN"/>
              </w:rPr>
              <w:t>的</w:t>
            </w: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竞争优势</w:t>
            </w:r>
            <w:r>
              <w:rPr>
                <w:rFonts w:hint="eastAsia" w:cs="Times New Roman"/>
                <w:b/>
                <w:sz w:val="24"/>
                <w:szCs w:val="24"/>
                <w:lang w:val="en-US" w:eastAsia="zh-CN"/>
              </w:rPr>
              <w:t>和经营策略。</w:t>
            </w:r>
          </w:p>
          <w:p>
            <w:pPr>
              <w:spacing w:line="520" w:lineRule="exact"/>
              <w:ind w:firstLine="480" w:firstLineChars="200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 w:val="0"/>
                <w:bCs/>
                <w:sz w:val="24"/>
                <w:szCs w:val="24"/>
                <w:lang w:val="en-US" w:eastAsia="zh-CN"/>
              </w:rPr>
              <w:t>2025年上半年，公司电视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>海外</w:t>
            </w:r>
            <w:r>
              <w:rPr>
                <w:rFonts w:hint="eastAsia" w:cs="Times New Roman"/>
                <w:b w:val="0"/>
                <w:bCs/>
                <w:sz w:val="24"/>
                <w:szCs w:val="24"/>
                <w:lang w:val="en-US" w:eastAsia="zh-CN"/>
              </w:rPr>
              <w:t>业务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>在关税壁垒、地缘政治冲突加剧等不利因素影响下，以“产品创新+市场拓展”为经营策略，通过持续强化产品研发，基于不同市场需求设计差异化产品，产品线丰富度大幅提升。同时，第五代GoogleTV5.0平台领先行业首发上市；市场拓展方面，聚焦关键市场与核心客户群体，上半年通过精准发力持续挖掘市场潜力，成功开发一批新客户资源。新客户的积累为后续订单增量的获取奠定了坚实基础，有力支撑了业务的持续发展</w:t>
            </w:r>
            <w:r>
              <w:rPr>
                <w:rFonts w:hint="eastAsia" w:cs="Times New Roman"/>
                <w:b w:val="0"/>
                <w:bCs/>
                <w:sz w:val="24"/>
                <w:szCs w:val="24"/>
                <w:lang w:val="en-US" w:eastAsia="zh-CN"/>
              </w:rPr>
              <w:t>。</w:t>
            </w:r>
          </w:p>
          <w:p>
            <w:pPr>
              <w:spacing w:line="520" w:lineRule="exact"/>
              <w:ind w:firstLine="482" w:firstLineChars="200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eastAsia" w:cs="Times New Roman"/>
                <w:b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.根据公司半年度报告，公司在空调业务方面实现了较好的增长，公司在经营上做了哪些</w:t>
            </w:r>
            <w:r>
              <w:rPr>
                <w:rFonts w:hint="eastAsia" w:cs="Times New Roman"/>
                <w:b/>
                <w:sz w:val="24"/>
                <w:szCs w:val="24"/>
                <w:lang w:val="en-US" w:eastAsia="zh-CN"/>
              </w:rPr>
              <w:t>努力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？</w:t>
            </w:r>
          </w:p>
          <w:p>
            <w:pPr>
              <w:spacing w:line="520" w:lineRule="exact"/>
              <w:ind w:firstLine="480" w:firstLineChars="200"/>
              <w:rPr>
                <w:rFonts w:hint="eastAsia" w:cs="Times New Roman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公司空调业务在品牌建设方面，从“产品驱动”到“品牌、产品战略的双轮驱动”，持续强化产品迭代升级、事件传播、自媒体运营和新媒体种草，持续传递“精工品质、舒适每一度”的品牌心智。产品方面，聚焦行业发展趋势，强化技术创新，快速迭代升级产品阵列，满足市场和用户需求。一是强化DEEPSEEK、AI云节能、AI语音等智能技术研发与应用；二是坚持颜值第一，推动CMF创新与应用，实现产品外观、质感明显提升。渠道和用户直达方面，坚持线上线下一体化运营，持续推进空白市场开拓，提升网点覆盖，持续推进“送装服收一体化”，提升用户体验。</w:t>
            </w:r>
          </w:p>
          <w:p>
            <w:pPr>
              <w:spacing w:line="520" w:lineRule="exact"/>
              <w:ind w:firstLine="482" w:firstLineChars="200"/>
            </w:pPr>
            <w:r>
              <w:rPr>
                <w:rFonts w:hint="eastAsia" w:cs="Times New Roman"/>
                <w:b/>
                <w:sz w:val="24"/>
                <w:szCs w:val="24"/>
                <w:lang w:val="en-US" w:eastAsia="zh-CN"/>
              </w:rPr>
              <w:t>4.公司在厨卫小家电业务方面上半年的经营策略是什么，取得了哪些成果？</w:t>
            </w:r>
          </w:p>
          <w:p>
            <w:pPr>
              <w:spacing w:line="520" w:lineRule="exact"/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shd w:val="clear" w:color="auto" w:fill="FFFFFF"/>
              </w:rPr>
              <w:t>公司在厨大电及小家电产业方面，持续推进转型、聚焦、提效策略取得显著成效。战略层面持续推动产业融合，市场层面强化根据地建设。渠道加速双线融合，线上借数字化营销与平台合作优化体验，线下建设场景化门店，实现双线库存共享与消费模式衔接。产品牵引上，技术迭代催生二代鲜活水系列</w:t>
            </w:r>
            <w:r>
              <w:rPr>
                <w:rFonts w:hint="eastAsia" w:cs="Times New Roman"/>
                <w:sz w:val="24"/>
                <w:szCs w:val="24"/>
                <w:shd w:val="clear" w:color="auto" w:fill="FFFFFF"/>
                <w:lang w:val="en-US" w:eastAsia="zh-CN"/>
              </w:rPr>
              <w:t>茶吧机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shd w:val="clear" w:color="auto" w:fill="FFFFFF"/>
              </w:rPr>
              <w:t>，市场表现突出。市场服务上，坚持以用户为中心，管理平台快速响应，不断提升售后团队专业度与用户满意度。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0" w:hRule="atLeast"/>
          <w:jc w:val="center"/>
        </w:trPr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  <w:szCs w:val="21"/>
              </w:rPr>
            </w:pPr>
            <w:r>
              <w:rPr>
                <w:b/>
                <w:sz w:val="24"/>
                <w:szCs w:val="21"/>
              </w:rPr>
              <w:t>附件清单（如有）</w:t>
            </w:r>
          </w:p>
        </w:tc>
        <w:tc>
          <w:tcPr>
            <w:tcW w:w="41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682"/>
              </w:tabs>
              <w:spacing w:line="360" w:lineRule="auto"/>
              <w:rPr>
                <w:sz w:val="24"/>
                <w:szCs w:val="21"/>
              </w:rPr>
            </w:pPr>
            <w:r>
              <w:rPr>
                <w:sz w:val="24"/>
                <w:szCs w:val="21"/>
              </w:rPr>
              <w:t>无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0" w:hRule="atLeast"/>
          <w:jc w:val="center"/>
        </w:trPr>
        <w:tc>
          <w:tcPr>
            <w:tcW w:w="500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682"/>
              </w:tabs>
              <w:spacing w:line="360" w:lineRule="auto"/>
              <w:jc w:val="center"/>
              <w:rPr>
                <w:b/>
                <w:sz w:val="24"/>
                <w:szCs w:val="21"/>
              </w:rPr>
            </w:pPr>
            <w:r>
              <w:rPr>
                <w:b/>
                <w:sz w:val="24"/>
                <w:szCs w:val="21"/>
              </w:rPr>
              <w:t>风险提示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0" w:hRule="atLeast"/>
          <w:jc w:val="center"/>
        </w:trPr>
        <w:tc>
          <w:tcPr>
            <w:tcW w:w="500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682"/>
              </w:tabs>
              <w:spacing w:line="360" w:lineRule="auto"/>
              <w:ind w:firstLine="480" w:firstLineChars="200"/>
              <w:rPr>
                <w:sz w:val="24"/>
                <w:szCs w:val="21"/>
                <w:lang w:bidi="ar"/>
              </w:rPr>
            </w:pPr>
            <w:r>
              <w:rPr>
                <w:sz w:val="24"/>
                <w:szCs w:val="21"/>
                <w:lang w:bidi="ar"/>
              </w:rPr>
              <w:t>公司郑重提醒广大投资者，以上如涉及对行业的预测、公司发展战略规划等相关内容，不能视作公司或管理层对行业、公司发展或业绩的承诺和保证，有关公司信息以公司在上海证券交易所网站（www.sse.com.cn）和法定信息披露媒体刊登的相关公告为准，敬请广大投资者理性投资，注意投资风险。</w:t>
            </w:r>
          </w:p>
          <w:p>
            <w:pPr>
              <w:tabs>
                <w:tab w:val="left" w:pos="682"/>
              </w:tabs>
              <w:spacing w:line="360" w:lineRule="auto"/>
              <w:ind w:firstLine="480" w:firstLineChars="200"/>
              <w:rPr>
                <w:sz w:val="24"/>
                <w:szCs w:val="21"/>
              </w:rPr>
            </w:pPr>
            <w:r>
              <w:rPr>
                <w:sz w:val="24"/>
                <w:szCs w:val="21"/>
                <w:lang w:bidi="ar"/>
              </w:rPr>
              <w:t>公司对长期以来关注和支持公司发展的广大投资者表示衷心感谢！</w:t>
            </w:r>
            <w:r>
              <w:rPr>
                <w:sz w:val="24"/>
                <w:szCs w:val="24"/>
                <w:lang w:bidi="ar"/>
              </w:rPr>
              <w:t xml:space="preserve">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0" w:hRule="atLeast"/>
          <w:jc w:val="center"/>
        </w:trPr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  <w:szCs w:val="21"/>
              </w:rPr>
            </w:pPr>
            <w:r>
              <w:rPr>
                <w:b/>
                <w:sz w:val="24"/>
                <w:szCs w:val="21"/>
              </w:rPr>
              <w:t>日期</w:t>
            </w:r>
          </w:p>
        </w:tc>
        <w:tc>
          <w:tcPr>
            <w:tcW w:w="41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682"/>
              </w:tabs>
              <w:spacing w:line="360" w:lineRule="auto"/>
              <w:rPr>
                <w:sz w:val="24"/>
                <w:szCs w:val="21"/>
              </w:rPr>
            </w:pPr>
            <w:r>
              <w:rPr>
                <w:sz w:val="24"/>
                <w:szCs w:val="21"/>
              </w:rPr>
              <w:t>202</w:t>
            </w:r>
            <w:r>
              <w:rPr>
                <w:rFonts w:hint="eastAsia"/>
                <w:sz w:val="24"/>
                <w:szCs w:val="21"/>
              </w:rPr>
              <w:t>5</w:t>
            </w:r>
            <w:r>
              <w:rPr>
                <w:sz w:val="24"/>
                <w:szCs w:val="21"/>
              </w:rPr>
              <w:t>年9月</w:t>
            </w:r>
            <w:r>
              <w:rPr>
                <w:rFonts w:hint="eastAsia"/>
                <w:sz w:val="24"/>
                <w:szCs w:val="21"/>
                <w:lang w:val="en-US" w:eastAsia="zh-CN"/>
              </w:rPr>
              <w:t>12</w:t>
            </w:r>
            <w:r>
              <w:rPr>
                <w:sz w:val="24"/>
                <w:szCs w:val="21"/>
              </w:rPr>
              <w:t>日</w:t>
            </w:r>
          </w:p>
        </w:tc>
      </w:tr>
    </w:tbl>
    <w:p>
      <w:pPr>
        <w:widowControl/>
        <w:jc w:val="left"/>
        <w:rPr>
          <w:rFonts w:hint="eastAsia"/>
        </w:rPr>
      </w:pPr>
    </w:p>
    <w:sectPr>
      <w:pgSz w:w="11906" w:h="16838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C9F7A9E"/>
    <w:multiLevelType w:val="multilevel"/>
    <w:tmpl w:val="2C9F7A9E"/>
    <w:lvl w:ilvl="0" w:tentative="0">
      <w:start w:val="1"/>
      <w:numFmt w:val="decimal"/>
      <w:pStyle w:val="2"/>
      <w:suff w:val="nothing"/>
      <w:lvlText w:val="%1、"/>
      <w:lvlJc w:val="left"/>
      <w:pPr>
        <w:ind w:left="84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Q3MGJlMDUzYzkxOGVmZjEzNGI3OGU1NmRiMDhkZjcifQ=="/>
  </w:docVars>
  <w:rsids>
    <w:rsidRoot w:val="00172A27"/>
    <w:rsid w:val="000009DF"/>
    <w:rsid w:val="00001D35"/>
    <w:rsid w:val="00004E3B"/>
    <w:rsid w:val="00011F3F"/>
    <w:rsid w:val="00012C27"/>
    <w:rsid w:val="00013E42"/>
    <w:rsid w:val="000207BE"/>
    <w:rsid w:val="00022DBB"/>
    <w:rsid w:val="00024460"/>
    <w:rsid w:val="00025AEF"/>
    <w:rsid w:val="0002610E"/>
    <w:rsid w:val="0002674D"/>
    <w:rsid w:val="00026B3A"/>
    <w:rsid w:val="00031606"/>
    <w:rsid w:val="00033496"/>
    <w:rsid w:val="00033A06"/>
    <w:rsid w:val="0003496B"/>
    <w:rsid w:val="000357C1"/>
    <w:rsid w:val="0004074F"/>
    <w:rsid w:val="0004432C"/>
    <w:rsid w:val="00045E17"/>
    <w:rsid w:val="0004791C"/>
    <w:rsid w:val="000519C8"/>
    <w:rsid w:val="000521B5"/>
    <w:rsid w:val="000568D0"/>
    <w:rsid w:val="00057287"/>
    <w:rsid w:val="000645A7"/>
    <w:rsid w:val="000671EC"/>
    <w:rsid w:val="00071D2D"/>
    <w:rsid w:val="00075241"/>
    <w:rsid w:val="000842CB"/>
    <w:rsid w:val="00093B78"/>
    <w:rsid w:val="00096B51"/>
    <w:rsid w:val="000974A9"/>
    <w:rsid w:val="000978B2"/>
    <w:rsid w:val="00097E92"/>
    <w:rsid w:val="000A0319"/>
    <w:rsid w:val="000A2614"/>
    <w:rsid w:val="000A2ACE"/>
    <w:rsid w:val="000A6D49"/>
    <w:rsid w:val="000C7B53"/>
    <w:rsid w:val="000D1F5D"/>
    <w:rsid w:val="000D4F0A"/>
    <w:rsid w:val="000D5794"/>
    <w:rsid w:val="000D7C15"/>
    <w:rsid w:val="000E2AED"/>
    <w:rsid w:val="000F165E"/>
    <w:rsid w:val="000F24BD"/>
    <w:rsid w:val="000F3A63"/>
    <w:rsid w:val="000F72AA"/>
    <w:rsid w:val="0010195F"/>
    <w:rsid w:val="001026EA"/>
    <w:rsid w:val="00102F52"/>
    <w:rsid w:val="00103A8E"/>
    <w:rsid w:val="00110BCA"/>
    <w:rsid w:val="00117913"/>
    <w:rsid w:val="0012292B"/>
    <w:rsid w:val="00122F6A"/>
    <w:rsid w:val="00124070"/>
    <w:rsid w:val="001276EC"/>
    <w:rsid w:val="00127AD7"/>
    <w:rsid w:val="00133BEF"/>
    <w:rsid w:val="00147BE9"/>
    <w:rsid w:val="00147C81"/>
    <w:rsid w:val="00150204"/>
    <w:rsid w:val="001516C8"/>
    <w:rsid w:val="001537FD"/>
    <w:rsid w:val="001572A5"/>
    <w:rsid w:val="0016092A"/>
    <w:rsid w:val="00163435"/>
    <w:rsid w:val="0016343A"/>
    <w:rsid w:val="00164B57"/>
    <w:rsid w:val="00165AC3"/>
    <w:rsid w:val="00166A85"/>
    <w:rsid w:val="00170398"/>
    <w:rsid w:val="001722CE"/>
    <w:rsid w:val="00173B1C"/>
    <w:rsid w:val="00177F6D"/>
    <w:rsid w:val="001818EF"/>
    <w:rsid w:val="00181CF6"/>
    <w:rsid w:val="00183A24"/>
    <w:rsid w:val="0018657D"/>
    <w:rsid w:val="00186F1F"/>
    <w:rsid w:val="00187A23"/>
    <w:rsid w:val="00187B11"/>
    <w:rsid w:val="001927CD"/>
    <w:rsid w:val="001940CC"/>
    <w:rsid w:val="00195FEA"/>
    <w:rsid w:val="001A1D60"/>
    <w:rsid w:val="001A3E1E"/>
    <w:rsid w:val="001A4EFB"/>
    <w:rsid w:val="001B2246"/>
    <w:rsid w:val="001B2FE0"/>
    <w:rsid w:val="001B74A7"/>
    <w:rsid w:val="001C004C"/>
    <w:rsid w:val="001C48C6"/>
    <w:rsid w:val="001D441C"/>
    <w:rsid w:val="001D5F2C"/>
    <w:rsid w:val="001E0752"/>
    <w:rsid w:val="001E421D"/>
    <w:rsid w:val="001E6882"/>
    <w:rsid w:val="001F0216"/>
    <w:rsid w:val="001F0D3C"/>
    <w:rsid w:val="001F4AB1"/>
    <w:rsid w:val="001F6D88"/>
    <w:rsid w:val="00201FE1"/>
    <w:rsid w:val="00203156"/>
    <w:rsid w:val="002034D8"/>
    <w:rsid w:val="00205808"/>
    <w:rsid w:val="00207E35"/>
    <w:rsid w:val="00214DB5"/>
    <w:rsid w:val="00215979"/>
    <w:rsid w:val="00221CFA"/>
    <w:rsid w:val="00222A29"/>
    <w:rsid w:val="0022389D"/>
    <w:rsid w:val="002248D9"/>
    <w:rsid w:val="00226C8F"/>
    <w:rsid w:val="002301AD"/>
    <w:rsid w:val="00237658"/>
    <w:rsid w:val="00240F2C"/>
    <w:rsid w:val="002418E8"/>
    <w:rsid w:val="002434F5"/>
    <w:rsid w:val="002465FE"/>
    <w:rsid w:val="00246637"/>
    <w:rsid w:val="00250190"/>
    <w:rsid w:val="0025310A"/>
    <w:rsid w:val="00254A6F"/>
    <w:rsid w:val="00256C2F"/>
    <w:rsid w:val="00256E4A"/>
    <w:rsid w:val="0026172A"/>
    <w:rsid w:val="002659D5"/>
    <w:rsid w:val="00265FA0"/>
    <w:rsid w:val="0027125B"/>
    <w:rsid w:val="0027186B"/>
    <w:rsid w:val="00271A05"/>
    <w:rsid w:val="00273478"/>
    <w:rsid w:val="0027692F"/>
    <w:rsid w:val="00280EAE"/>
    <w:rsid w:val="002930B5"/>
    <w:rsid w:val="002A498E"/>
    <w:rsid w:val="002A4BD4"/>
    <w:rsid w:val="002A4DF4"/>
    <w:rsid w:val="002A4EC7"/>
    <w:rsid w:val="002A54D6"/>
    <w:rsid w:val="002A77E1"/>
    <w:rsid w:val="002B74CD"/>
    <w:rsid w:val="002C1FC2"/>
    <w:rsid w:val="002C4216"/>
    <w:rsid w:val="002D568D"/>
    <w:rsid w:val="002D5881"/>
    <w:rsid w:val="002E48F5"/>
    <w:rsid w:val="002E5604"/>
    <w:rsid w:val="002E765C"/>
    <w:rsid w:val="002F6A45"/>
    <w:rsid w:val="002F7225"/>
    <w:rsid w:val="002F764E"/>
    <w:rsid w:val="002F78F7"/>
    <w:rsid w:val="002F7D70"/>
    <w:rsid w:val="002F7F90"/>
    <w:rsid w:val="00300137"/>
    <w:rsid w:val="00300C12"/>
    <w:rsid w:val="003027CE"/>
    <w:rsid w:val="00303CD7"/>
    <w:rsid w:val="00312713"/>
    <w:rsid w:val="003148D6"/>
    <w:rsid w:val="00316B22"/>
    <w:rsid w:val="00320AD8"/>
    <w:rsid w:val="00321DC0"/>
    <w:rsid w:val="00322CD2"/>
    <w:rsid w:val="00325F12"/>
    <w:rsid w:val="00330F51"/>
    <w:rsid w:val="00331005"/>
    <w:rsid w:val="003335CB"/>
    <w:rsid w:val="00336724"/>
    <w:rsid w:val="00337728"/>
    <w:rsid w:val="00344181"/>
    <w:rsid w:val="00345708"/>
    <w:rsid w:val="00347AB1"/>
    <w:rsid w:val="00347CBB"/>
    <w:rsid w:val="00354384"/>
    <w:rsid w:val="00355669"/>
    <w:rsid w:val="00364983"/>
    <w:rsid w:val="00366946"/>
    <w:rsid w:val="00372CAE"/>
    <w:rsid w:val="00373E43"/>
    <w:rsid w:val="0037440A"/>
    <w:rsid w:val="0037485D"/>
    <w:rsid w:val="00377D1D"/>
    <w:rsid w:val="00382487"/>
    <w:rsid w:val="00385B3C"/>
    <w:rsid w:val="00393FAA"/>
    <w:rsid w:val="00395813"/>
    <w:rsid w:val="00395C4C"/>
    <w:rsid w:val="00397A6F"/>
    <w:rsid w:val="003A54D9"/>
    <w:rsid w:val="003A7388"/>
    <w:rsid w:val="003B0839"/>
    <w:rsid w:val="003B1B40"/>
    <w:rsid w:val="003B50FA"/>
    <w:rsid w:val="003B6682"/>
    <w:rsid w:val="003C7779"/>
    <w:rsid w:val="003D043C"/>
    <w:rsid w:val="003D1E44"/>
    <w:rsid w:val="003D78E3"/>
    <w:rsid w:val="003E7826"/>
    <w:rsid w:val="003F2843"/>
    <w:rsid w:val="003F2A73"/>
    <w:rsid w:val="003F3149"/>
    <w:rsid w:val="003F734F"/>
    <w:rsid w:val="00403762"/>
    <w:rsid w:val="00404811"/>
    <w:rsid w:val="004048A7"/>
    <w:rsid w:val="00405255"/>
    <w:rsid w:val="004122F8"/>
    <w:rsid w:val="004127A2"/>
    <w:rsid w:val="00413A9E"/>
    <w:rsid w:val="0041526D"/>
    <w:rsid w:val="0041532C"/>
    <w:rsid w:val="00427917"/>
    <w:rsid w:val="00433C74"/>
    <w:rsid w:val="00440997"/>
    <w:rsid w:val="00443651"/>
    <w:rsid w:val="004444EA"/>
    <w:rsid w:val="0044531C"/>
    <w:rsid w:val="00445754"/>
    <w:rsid w:val="00446467"/>
    <w:rsid w:val="0044746F"/>
    <w:rsid w:val="00450A7A"/>
    <w:rsid w:val="00450D2F"/>
    <w:rsid w:val="004562D0"/>
    <w:rsid w:val="00456619"/>
    <w:rsid w:val="0045772E"/>
    <w:rsid w:val="00460D87"/>
    <w:rsid w:val="00461D19"/>
    <w:rsid w:val="00463B63"/>
    <w:rsid w:val="00467161"/>
    <w:rsid w:val="004732AE"/>
    <w:rsid w:val="00474024"/>
    <w:rsid w:val="00477321"/>
    <w:rsid w:val="00477823"/>
    <w:rsid w:val="00480396"/>
    <w:rsid w:val="00481308"/>
    <w:rsid w:val="004830CC"/>
    <w:rsid w:val="004903A8"/>
    <w:rsid w:val="00492CCE"/>
    <w:rsid w:val="00496CB8"/>
    <w:rsid w:val="004A0325"/>
    <w:rsid w:val="004A269A"/>
    <w:rsid w:val="004A64DD"/>
    <w:rsid w:val="004B03CF"/>
    <w:rsid w:val="004B0D73"/>
    <w:rsid w:val="004B175A"/>
    <w:rsid w:val="004B5953"/>
    <w:rsid w:val="004B5CB6"/>
    <w:rsid w:val="004B7F99"/>
    <w:rsid w:val="004C02C9"/>
    <w:rsid w:val="004C1BA9"/>
    <w:rsid w:val="004C31F3"/>
    <w:rsid w:val="004D018E"/>
    <w:rsid w:val="004D142B"/>
    <w:rsid w:val="004D4EAA"/>
    <w:rsid w:val="004F1F4A"/>
    <w:rsid w:val="004F704E"/>
    <w:rsid w:val="00500620"/>
    <w:rsid w:val="00502C06"/>
    <w:rsid w:val="00503E7B"/>
    <w:rsid w:val="005054CB"/>
    <w:rsid w:val="005055C8"/>
    <w:rsid w:val="00511249"/>
    <w:rsid w:val="00517578"/>
    <w:rsid w:val="00522AA6"/>
    <w:rsid w:val="005239C0"/>
    <w:rsid w:val="00523CAA"/>
    <w:rsid w:val="0052467E"/>
    <w:rsid w:val="00525A40"/>
    <w:rsid w:val="00526163"/>
    <w:rsid w:val="00537137"/>
    <w:rsid w:val="00540386"/>
    <w:rsid w:val="00542E7D"/>
    <w:rsid w:val="00551041"/>
    <w:rsid w:val="00557508"/>
    <w:rsid w:val="005618F9"/>
    <w:rsid w:val="005658EF"/>
    <w:rsid w:val="00570718"/>
    <w:rsid w:val="005712D8"/>
    <w:rsid w:val="0057183A"/>
    <w:rsid w:val="00572D55"/>
    <w:rsid w:val="00573170"/>
    <w:rsid w:val="0058059D"/>
    <w:rsid w:val="0058166D"/>
    <w:rsid w:val="0058390F"/>
    <w:rsid w:val="005842E5"/>
    <w:rsid w:val="00584442"/>
    <w:rsid w:val="00584607"/>
    <w:rsid w:val="00592B51"/>
    <w:rsid w:val="00594485"/>
    <w:rsid w:val="005A1142"/>
    <w:rsid w:val="005A147D"/>
    <w:rsid w:val="005A2E87"/>
    <w:rsid w:val="005A5641"/>
    <w:rsid w:val="005A6693"/>
    <w:rsid w:val="005A7D99"/>
    <w:rsid w:val="005B137C"/>
    <w:rsid w:val="005B37C1"/>
    <w:rsid w:val="005C0C85"/>
    <w:rsid w:val="005C315A"/>
    <w:rsid w:val="005C46E2"/>
    <w:rsid w:val="005C6C47"/>
    <w:rsid w:val="005D093E"/>
    <w:rsid w:val="005D13D9"/>
    <w:rsid w:val="005D403D"/>
    <w:rsid w:val="005E3A98"/>
    <w:rsid w:val="005E5FB5"/>
    <w:rsid w:val="005F67FD"/>
    <w:rsid w:val="005F75B1"/>
    <w:rsid w:val="0060309E"/>
    <w:rsid w:val="006034F4"/>
    <w:rsid w:val="006242E9"/>
    <w:rsid w:val="00627E41"/>
    <w:rsid w:val="0063104A"/>
    <w:rsid w:val="0063571B"/>
    <w:rsid w:val="00640F2F"/>
    <w:rsid w:val="006414D3"/>
    <w:rsid w:val="0064495E"/>
    <w:rsid w:val="00645544"/>
    <w:rsid w:val="00645EF6"/>
    <w:rsid w:val="00646394"/>
    <w:rsid w:val="00654745"/>
    <w:rsid w:val="00654EBE"/>
    <w:rsid w:val="00656601"/>
    <w:rsid w:val="00660BEB"/>
    <w:rsid w:val="00664156"/>
    <w:rsid w:val="0066418A"/>
    <w:rsid w:val="00666AB5"/>
    <w:rsid w:val="00673971"/>
    <w:rsid w:val="00674196"/>
    <w:rsid w:val="006811DE"/>
    <w:rsid w:val="0068209C"/>
    <w:rsid w:val="0068474C"/>
    <w:rsid w:val="00685EB8"/>
    <w:rsid w:val="006905B0"/>
    <w:rsid w:val="00694204"/>
    <w:rsid w:val="00696E43"/>
    <w:rsid w:val="006A2BCD"/>
    <w:rsid w:val="006A509F"/>
    <w:rsid w:val="006B0166"/>
    <w:rsid w:val="006B4E50"/>
    <w:rsid w:val="006B7A12"/>
    <w:rsid w:val="006C26D7"/>
    <w:rsid w:val="006D0379"/>
    <w:rsid w:val="006E0618"/>
    <w:rsid w:val="006F2118"/>
    <w:rsid w:val="006F42B2"/>
    <w:rsid w:val="006F4461"/>
    <w:rsid w:val="006F5559"/>
    <w:rsid w:val="006F7BF6"/>
    <w:rsid w:val="007048A1"/>
    <w:rsid w:val="00707C22"/>
    <w:rsid w:val="007205F5"/>
    <w:rsid w:val="00721B52"/>
    <w:rsid w:val="00723FEE"/>
    <w:rsid w:val="00726C31"/>
    <w:rsid w:val="00726F53"/>
    <w:rsid w:val="0072773C"/>
    <w:rsid w:val="00740F90"/>
    <w:rsid w:val="00741274"/>
    <w:rsid w:val="00742997"/>
    <w:rsid w:val="00742B59"/>
    <w:rsid w:val="00742E4A"/>
    <w:rsid w:val="00751472"/>
    <w:rsid w:val="00753C69"/>
    <w:rsid w:val="00753F95"/>
    <w:rsid w:val="00754150"/>
    <w:rsid w:val="007553C0"/>
    <w:rsid w:val="007579B5"/>
    <w:rsid w:val="007703FA"/>
    <w:rsid w:val="00772682"/>
    <w:rsid w:val="00774660"/>
    <w:rsid w:val="007757B3"/>
    <w:rsid w:val="0077590F"/>
    <w:rsid w:val="00776006"/>
    <w:rsid w:val="00776327"/>
    <w:rsid w:val="007778C2"/>
    <w:rsid w:val="0078074E"/>
    <w:rsid w:val="007841BF"/>
    <w:rsid w:val="00784687"/>
    <w:rsid w:val="00784E89"/>
    <w:rsid w:val="00793A27"/>
    <w:rsid w:val="00795568"/>
    <w:rsid w:val="0079789D"/>
    <w:rsid w:val="007A016E"/>
    <w:rsid w:val="007A448D"/>
    <w:rsid w:val="007A4C5C"/>
    <w:rsid w:val="007A6944"/>
    <w:rsid w:val="007A7C22"/>
    <w:rsid w:val="007B1F18"/>
    <w:rsid w:val="007B73C4"/>
    <w:rsid w:val="007C2CE4"/>
    <w:rsid w:val="007C36F2"/>
    <w:rsid w:val="007D0A3C"/>
    <w:rsid w:val="007D46D5"/>
    <w:rsid w:val="007E03CE"/>
    <w:rsid w:val="007E066A"/>
    <w:rsid w:val="007E16B3"/>
    <w:rsid w:val="007E56AD"/>
    <w:rsid w:val="007E63DC"/>
    <w:rsid w:val="007E7EA2"/>
    <w:rsid w:val="007F11D6"/>
    <w:rsid w:val="007F11E5"/>
    <w:rsid w:val="007F3A7D"/>
    <w:rsid w:val="007F445E"/>
    <w:rsid w:val="007F4C90"/>
    <w:rsid w:val="007F61AC"/>
    <w:rsid w:val="007F726A"/>
    <w:rsid w:val="00801198"/>
    <w:rsid w:val="0080231C"/>
    <w:rsid w:val="00816CBD"/>
    <w:rsid w:val="0081782D"/>
    <w:rsid w:val="0082178E"/>
    <w:rsid w:val="00830593"/>
    <w:rsid w:val="00832138"/>
    <w:rsid w:val="008335F3"/>
    <w:rsid w:val="0084102A"/>
    <w:rsid w:val="00842501"/>
    <w:rsid w:val="00851773"/>
    <w:rsid w:val="00865786"/>
    <w:rsid w:val="00865F6C"/>
    <w:rsid w:val="008727E6"/>
    <w:rsid w:val="008759DD"/>
    <w:rsid w:val="0087700B"/>
    <w:rsid w:val="00882A7B"/>
    <w:rsid w:val="00896AB9"/>
    <w:rsid w:val="00897414"/>
    <w:rsid w:val="00897EEF"/>
    <w:rsid w:val="008A5295"/>
    <w:rsid w:val="008B1BF7"/>
    <w:rsid w:val="008B223D"/>
    <w:rsid w:val="008B257F"/>
    <w:rsid w:val="008B42A2"/>
    <w:rsid w:val="008B752F"/>
    <w:rsid w:val="008C6597"/>
    <w:rsid w:val="008D226D"/>
    <w:rsid w:val="008D3DA3"/>
    <w:rsid w:val="008E0C03"/>
    <w:rsid w:val="008E1406"/>
    <w:rsid w:val="008E2A3F"/>
    <w:rsid w:val="008E2DF3"/>
    <w:rsid w:val="008E5B7B"/>
    <w:rsid w:val="008E5D4D"/>
    <w:rsid w:val="008F0A33"/>
    <w:rsid w:val="008F3389"/>
    <w:rsid w:val="008F3B88"/>
    <w:rsid w:val="00905BBA"/>
    <w:rsid w:val="00910A39"/>
    <w:rsid w:val="00911355"/>
    <w:rsid w:val="009117D2"/>
    <w:rsid w:val="009123CD"/>
    <w:rsid w:val="0091303A"/>
    <w:rsid w:val="009156C4"/>
    <w:rsid w:val="009159B0"/>
    <w:rsid w:val="00917A52"/>
    <w:rsid w:val="00922A8D"/>
    <w:rsid w:val="00924808"/>
    <w:rsid w:val="00927401"/>
    <w:rsid w:val="00936326"/>
    <w:rsid w:val="00937609"/>
    <w:rsid w:val="00942000"/>
    <w:rsid w:val="0094234D"/>
    <w:rsid w:val="00943FC3"/>
    <w:rsid w:val="009507F3"/>
    <w:rsid w:val="009549A6"/>
    <w:rsid w:val="00960499"/>
    <w:rsid w:val="0096366B"/>
    <w:rsid w:val="00963C59"/>
    <w:rsid w:val="00967FCB"/>
    <w:rsid w:val="009706DA"/>
    <w:rsid w:val="00974E31"/>
    <w:rsid w:val="009756D9"/>
    <w:rsid w:val="00976549"/>
    <w:rsid w:val="00976E9E"/>
    <w:rsid w:val="0098379C"/>
    <w:rsid w:val="00984927"/>
    <w:rsid w:val="009869D6"/>
    <w:rsid w:val="00990BC0"/>
    <w:rsid w:val="00990F50"/>
    <w:rsid w:val="009A0BAA"/>
    <w:rsid w:val="009A4D68"/>
    <w:rsid w:val="009A7C15"/>
    <w:rsid w:val="009B2897"/>
    <w:rsid w:val="009B51D9"/>
    <w:rsid w:val="009B7395"/>
    <w:rsid w:val="009C0DB2"/>
    <w:rsid w:val="009D00E3"/>
    <w:rsid w:val="009D39A8"/>
    <w:rsid w:val="009D4702"/>
    <w:rsid w:val="009D5E4A"/>
    <w:rsid w:val="009D5F53"/>
    <w:rsid w:val="009E1462"/>
    <w:rsid w:val="009E2085"/>
    <w:rsid w:val="009E5FAD"/>
    <w:rsid w:val="009E7760"/>
    <w:rsid w:val="009F4785"/>
    <w:rsid w:val="009F57E1"/>
    <w:rsid w:val="009F70FF"/>
    <w:rsid w:val="00A00A55"/>
    <w:rsid w:val="00A06485"/>
    <w:rsid w:val="00A074D1"/>
    <w:rsid w:val="00A07B8B"/>
    <w:rsid w:val="00A11ED3"/>
    <w:rsid w:val="00A13ACE"/>
    <w:rsid w:val="00A141C9"/>
    <w:rsid w:val="00A14F0A"/>
    <w:rsid w:val="00A26CC9"/>
    <w:rsid w:val="00A27D37"/>
    <w:rsid w:val="00A35DC9"/>
    <w:rsid w:val="00A4193C"/>
    <w:rsid w:val="00A431D4"/>
    <w:rsid w:val="00A4496A"/>
    <w:rsid w:val="00A51D21"/>
    <w:rsid w:val="00A57BA4"/>
    <w:rsid w:val="00A65D3D"/>
    <w:rsid w:val="00A66D88"/>
    <w:rsid w:val="00A670F2"/>
    <w:rsid w:val="00A84707"/>
    <w:rsid w:val="00A850EA"/>
    <w:rsid w:val="00A91BAE"/>
    <w:rsid w:val="00A93C47"/>
    <w:rsid w:val="00A93F96"/>
    <w:rsid w:val="00A97261"/>
    <w:rsid w:val="00AA0495"/>
    <w:rsid w:val="00AA18CC"/>
    <w:rsid w:val="00AA3E52"/>
    <w:rsid w:val="00AA6BAE"/>
    <w:rsid w:val="00AB01E4"/>
    <w:rsid w:val="00AB2A3E"/>
    <w:rsid w:val="00AB7427"/>
    <w:rsid w:val="00AB796C"/>
    <w:rsid w:val="00AC0E57"/>
    <w:rsid w:val="00AC3566"/>
    <w:rsid w:val="00AC52C5"/>
    <w:rsid w:val="00AC5C01"/>
    <w:rsid w:val="00AC76DA"/>
    <w:rsid w:val="00AD4A3A"/>
    <w:rsid w:val="00AD4CD5"/>
    <w:rsid w:val="00AE0DFB"/>
    <w:rsid w:val="00B05291"/>
    <w:rsid w:val="00B06C1E"/>
    <w:rsid w:val="00B07C44"/>
    <w:rsid w:val="00B10481"/>
    <w:rsid w:val="00B1108B"/>
    <w:rsid w:val="00B13BC8"/>
    <w:rsid w:val="00B14269"/>
    <w:rsid w:val="00B204DF"/>
    <w:rsid w:val="00B23279"/>
    <w:rsid w:val="00B23801"/>
    <w:rsid w:val="00B25412"/>
    <w:rsid w:val="00B276CA"/>
    <w:rsid w:val="00B32F44"/>
    <w:rsid w:val="00B36568"/>
    <w:rsid w:val="00B36A41"/>
    <w:rsid w:val="00B36E91"/>
    <w:rsid w:val="00B43D8A"/>
    <w:rsid w:val="00B520BB"/>
    <w:rsid w:val="00B5748A"/>
    <w:rsid w:val="00B613AF"/>
    <w:rsid w:val="00B668C4"/>
    <w:rsid w:val="00B759D7"/>
    <w:rsid w:val="00B75D43"/>
    <w:rsid w:val="00B83AFA"/>
    <w:rsid w:val="00B856C4"/>
    <w:rsid w:val="00B87239"/>
    <w:rsid w:val="00B929F3"/>
    <w:rsid w:val="00B96099"/>
    <w:rsid w:val="00BA4C88"/>
    <w:rsid w:val="00BA737E"/>
    <w:rsid w:val="00BB0D7F"/>
    <w:rsid w:val="00BB15B0"/>
    <w:rsid w:val="00BB3E10"/>
    <w:rsid w:val="00BC507A"/>
    <w:rsid w:val="00BC6098"/>
    <w:rsid w:val="00BD02F3"/>
    <w:rsid w:val="00BD1C0D"/>
    <w:rsid w:val="00BD5914"/>
    <w:rsid w:val="00BD7159"/>
    <w:rsid w:val="00BE034A"/>
    <w:rsid w:val="00BE24BB"/>
    <w:rsid w:val="00BE680C"/>
    <w:rsid w:val="00BE6C25"/>
    <w:rsid w:val="00BF0109"/>
    <w:rsid w:val="00BF0AD9"/>
    <w:rsid w:val="00BF0E19"/>
    <w:rsid w:val="00BF1D8A"/>
    <w:rsid w:val="00BF48AE"/>
    <w:rsid w:val="00BF513D"/>
    <w:rsid w:val="00BF60E1"/>
    <w:rsid w:val="00BF7494"/>
    <w:rsid w:val="00BF7736"/>
    <w:rsid w:val="00C02258"/>
    <w:rsid w:val="00C02D88"/>
    <w:rsid w:val="00C07CF7"/>
    <w:rsid w:val="00C07D06"/>
    <w:rsid w:val="00C10498"/>
    <w:rsid w:val="00C116D9"/>
    <w:rsid w:val="00C1378E"/>
    <w:rsid w:val="00C2194B"/>
    <w:rsid w:val="00C2318B"/>
    <w:rsid w:val="00C250F6"/>
    <w:rsid w:val="00C35B2D"/>
    <w:rsid w:val="00C36448"/>
    <w:rsid w:val="00C379BE"/>
    <w:rsid w:val="00C40175"/>
    <w:rsid w:val="00C42010"/>
    <w:rsid w:val="00C44E94"/>
    <w:rsid w:val="00C50210"/>
    <w:rsid w:val="00C505E8"/>
    <w:rsid w:val="00C50FDD"/>
    <w:rsid w:val="00C518E9"/>
    <w:rsid w:val="00C54857"/>
    <w:rsid w:val="00C74E4A"/>
    <w:rsid w:val="00C7727B"/>
    <w:rsid w:val="00C8096D"/>
    <w:rsid w:val="00C8377F"/>
    <w:rsid w:val="00C867B6"/>
    <w:rsid w:val="00C90C97"/>
    <w:rsid w:val="00C942DD"/>
    <w:rsid w:val="00C97824"/>
    <w:rsid w:val="00CA1511"/>
    <w:rsid w:val="00CB3D55"/>
    <w:rsid w:val="00CB456C"/>
    <w:rsid w:val="00CB5E08"/>
    <w:rsid w:val="00CC0CE1"/>
    <w:rsid w:val="00CC38B3"/>
    <w:rsid w:val="00CC4F40"/>
    <w:rsid w:val="00CD001C"/>
    <w:rsid w:val="00CD1138"/>
    <w:rsid w:val="00CD5112"/>
    <w:rsid w:val="00CD5132"/>
    <w:rsid w:val="00CD5BBF"/>
    <w:rsid w:val="00CE305A"/>
    <w:rsid w:val="00CE7382"/>
    <w:rsid w:val="00CF177A"/>
    <w:rsid w:val="00CF2B1D"/>
    <w:rsid w:val="00CF2D3A"/>
    <w:rsid w:val="00D034E1"/>
    <w:rsid w:val="00D07DB6"/>
    <w:rsid w:val="00D07DE8"/>
    <w:rsid w:val="00D13570"/>
    <w:rsid w:val="00D1398A"/>
    <w:rsid w:val="00D13CCC"/>
    <w:rsid w:val="00D149EA"/>
    <w:rsid w:val="00D14F78"/>
    <w:rsid w:val="00D155E9"/>
    <w:rsid w:val="00D223F3"/>
    <w:rsid w:val="00D23F66"/>
    <w:rsid w:val="00D248F3"/>
    <w:rsid w:val="00D25EA7"/>
    <w:rsid w:val="00D30A04"/>
    <w:rsid w:val="00D40333"/>
    <w:rsid w:val="00D42621"/>
    <w:rsid w:val="00D426E4"/>
    <w:rsid w:val="00D5414E"/>
    <w:rsid w:val="00D55417"/>
    <w:rsid w:val="00D56C8E"/>
    <w:rsid w:val="00D60AF9"/>
    <w:rsid w:val="00D62201"/>
    <w:rsid w:val="00D6255A"/>
    <w:rsid w:val="00D62D23"/>
    <w:rsid w:val="00D6426A"/>
    <w:rsid w:val="00D829CB"/>
    <w:rsid w:val="00D87F95"/>
    <w:rsid w:val="00D904EB"/>
    <w:rsid w:val="00D93E16"/>
    <w:rsid w:val="00DA010D"/>
    <w:rsid w:val="00DA1771"/>
    <w:rsid w:val="00DA2A46"/>
    <w:rsid w:val="00DA454C"/>
    <w:rsid w:val="00DA7C7E"/>
    <w:rsid w:val="00DA7DD3"/>
    <w:rsid w:val="00DB2776"/>
    <w:rsid w:val="00DB33D8"/>
    <w:rsid w:val="00DB468E"/>
    <w:rsid w:val="00DB4ECE"/>
    <w:rsid w:val="00DB5A9B"/>
    <w:rsid w:val="00DB696E"/>
    <w:rsid w:val="00DB7CD4"/>
    <w:rsid w:val="00DC516C"/>
    <w:rsid w:val="00DC6FD7"/>
    <w:rsid w:val="00DC73ED"/>
    <w:rsid w:val="00DD605D"/>
    <w:rsid w:val="00DE24DC"/>
    <w:rsid w:val="00DE333A"/>
    <w:rsid w:val="00DE5B36"/>
    <w:rsid w:val="00DE6380"/>
    <w:rsid w:val="00DE73CB"/>
    <w:rsid w:val="00DE7627"/>
    <w:rsid w:val="00DE7D18"/>
    <w:rsid w:val="00DF1613"/>
    <w:rsid w:val="00E04051"/>
    <w:rsid w:val="00E072FE"/>
    <w:rsid w:val="00E12842"/>
    <w:rsid w:val="00E137A5"/>
    <w:rsid w:val="00E14C75"/>
    <w:rsid w:val="00E15FED"/>
    <w:rsid w:val="00E21CDF"/>
    <w:rsid w:val="00E227CB"/>
    <w:rsid w:val="00E24557"/>
    <w:rsid w:val="00E2626A"/>
    <w:rsid w:val="00E336AC"/>
    <w:rsid w:val="00E35463"/>
    <w:rsid w:val="00E36FE4"/>
    <w:rsid w:val="00E40D44"/>
    <w:rsid w:val="00E50B51"/>
    <w:rsid w:val="00E51760"/>
    <w:rsid w:val="00E549C7"/>
    <w:rsid w:val="00E60209"/>
    <w:rsid w:val="00E610DD"/>
    <w:rsid w:val="00E64E4C"/>
    <w:rsid w:val="00E6551C"/>
    <w:rsid w:val="00E6580B"/>
    <w:rsid w:val="00E71235"/>
    <w:rsid w:val="00E71DE0"/>
    <w:rsid w:val="00E73053"/>
    <w:rsid w:val="00E76D7F"/>
    <w:rsid w:val="00E81CFF"/>
    <w:rsid w:val="00E825FB"/>
    <w:rsid w:val="00E84826"/>
    <w:rsid w:val="00E84EC5"/>
    <w:rsid w:val="00E87804"/>
    <w:rsid w:val="00E9006C"/>
    <w:rsid w:val="00E90310"/>
    <w:rsid w:val="00E90A0F"/>
    <w:rsid w:val="00E917F3"/>
    <w:rsid w:val="00E9238D"/>
    <w:rsid w:val="00E97B91"/>
    <w:rsid w:val="00E97F42"/>
    <w:rsid w:val="00EA019A"/>
    <w:rsid w:val="00EA0A68"/>
    <w:rsid w:val="00EA15D0"/>
    <w:rsid w:val="00EA53C9"/>
    <w:rsid w:val="00EB40AA"/>
    <w:rsid w:val="00EB7383"/>
    <w:rsid w:val="00EC0FF1"/>
    <w:rsid w:val="00EC1665"/>
    <w:rsid w:val="00EC303A"/>
    <w:rsid w:val="00EC4E34"/>
    <w:rsid w:val="00EC508C"/>
    <w:rsid w:val="00ED0921"/>
    <w:rsid w:val="00ED3273"/>
    <w:rsid w:val="00ED3712"/>
    <w:rsid w:val="00EF30EE"/>
    <w:rsid w:val="00EF3989"/>
    <w:rsid w:val="00EF3EC0"/>
    <w:rsid w:val="00EF4EEF"/>
    <w:rsid w:val="00EF4F32"/>
    <w:rsid w:val="00EF61E5"/>
    <w:rsid w:val="00F0137B"/>
    <w:rsid w:val="00F04F18"/>
    <w:rsid w:val="00F06A11"/>
    <w:rsid w:val="00F06C2C"/>
    <w:rsid w:val="00F105F1"/>
    <w:rsid w:val="00F13A66"/>
    <w:rsid w:val="00F15B17"/>
    <w:rsid w:val="00F20363"/>
    <w:rsid w:val="00F216A2"/>
    <w:rsid w:val="00F23C03"/>
    <w:rsid w:val="00F253C7"/>
    <w:rsid w:val="00F2570D"/>
    <w:rsid w:val="00F32C5D"/>
    <w:rsid w:val="00F3313A"/>
    <w:rsid w:val="00F33C95"/>
    <w:rsid w:val="00F378E1"/>
    <w:rsid w:val="00F461C1"/>
    <w:rsid w:val="00F46B63"/>
    <w:rsid w:val="00F55BE1"/>
    <w:rsid w:val="00F56583"/>
    <w:rsid w:val="00F60464"/>
    <w:rsid w:val="00F6189E"/>
    <w:rsid w:val="00F621D7"/>
    <w:rsid w:val="00F65031"/>
    <w:rsid w:val="00F65622"/>
    <w:rsid w:val="00F66BB4"/>
    <w:rsid w:val="00F72453"/>
    <w:rsid w:val="00F74993"/>
    <w:rsid w:val="00F803BC"/>
    <w:rsid w:val="00F828D4"/>
    <w:rsid w:val="00F844E4"/>
    <w:rsid w:val="00F84708"/>
    <w:rsid w:val="00F869C8"/>
    <w:rsid w:val="00F87E0C"/>
    <w:rsid w:val="00F919A4"/>
    <w:rsid w:val="00F93DDC"/>
    <w:rsid w:val="00F95AC3"/>
    <w:rsid w:val="00FA0C1D"/>
    <w:rsid w:val="00FB01C7"/>
    <w:rsid w:val="00FB2DDE"/>
    <w:rsid w:val="00FC3399"/>
    <w:rsid w:val="00FC43A7"/>
    <w:rsid w:val="00FD2D6B"/>
    <w:rsid w:val="00FD50D7"/>
    <w:rsid w:val="00FD5A7E"/>
    <w:rsid w:val="00FE0C71"/>
    <w:rsid w:val="00FE261D"/>
    <w:rsid w:val="00FE47EE"/>
    <w:rsid w:val="00FE585B"/>
    <w:rsid w:val="00FE7614"/>
    <w:rsid w:val="00FF21B1"/>
    <w:rsid w:val="00FF4BAE"/>
    <w:rsid w:val="00FF5F68"/>
    <w:rsid w:val="00FF7647"/>
    <w:rsid w:val="02724AA8"/>
    <w:rsid w:val="03612D4A"/>
    <w:rsid w:val="03615C9F"/>
    <w:rsid w:val="039C5126"/>
    <w:rsid w:val="046F433F"/>
    <w:rsid w:val="04A326A5"/>
    <w:rsid w:val="04A35B04"/>
    <w:rsid w:val="055E50A5"/>
    <w:rsid w:val="0567082C"/>
    <w:rsid w:val="05880374"/>
    <w:rsid w:val="0624066B"/>
    <w:rsid w:val="06606195"/>
    <w:rsid w:val="07091040"/>
    <w:rsid w:val="08166745"/>
    <w:rsid w:val="088F16F1"/>
    <w:rsid w:val="0A2B7645"/>
    <w:rsid w:val="0B092A8A"/>
    <w:rsid w:val="0C237709"/>
    <w:rsid w:val="0C393788"/>
    <w:rsid w:val="0C4722B6"/>
    <w:rsid w:val="0C48085D"/>
    <w:rsid w:val="0C49044A"/>
    <w:rsid w:val="0CCC2132"/>
    <w:rsid w:val="0EAE3551"/>
    <w:rsid w:val="0F061353"/>
    <w:rsid w:val="0F64150A"/>
    <w:rsid w:val="0FA062BD"/>
    <w:rsid w:val="0FF03089"/>
    <w:rsid w:val="0FF568D0"/>
    <w:rsid w:val="106B579D"/>
    <w:rsid w:val="11055662"/>
    <w:rsid w:val="1123320C"/>
    <w:rsid w:val="119360AE"/>
    <w:rsid w:val="12085416"/>
    <w:rsid w:val="1236122B"/>
    <w:rsid w:val="12747CFC"/>
    <w:rsid w:val="13064443"/>
    <w:rsid w:val="13835254"/>
    <w:rsid w:val="14053442"/>
    <w:rsid w:val="145A10F1"/>
    <w:rsid w:val="149401B5"/>
    <w:rsid w:val="163836F0"/>
    <w:rsid w:val="17036B58"/>
    <w:rsid w:val="172F064F"/>
    <w:rsid w:val="184469B3"/>
    <w:rsid w:val="1A727B85"/>
    <w:rsid w:val="1AA475A6"/>
    <w:rsid w:val="1AAB26E2"/>
    <w:rsid w:val="1C533839"/>
    <w:rsid w:val="1CFC3007"/>
    <w:rsid w:val="1D0709CE"/>
    <w:rsid w:val="1D604346"/>
    <w:rsid w:val="1D8148D9"/>
    <w:rsid w:val="1F4679C6"/>
    <w:rsid w:val="205B3624"/>
    <w:rsid w:val="21AA7792"/>
    <w:rsid w:val="21CC42B4"/>
    <w:rsid w:val="22153D82"/>
    <w:rsid w:val="227E0409"/>
    <w:rsid w:val="22DF73CD"/>
    <w:rsid w:val="22FC0AE3"/>
    <w:rsid w:val="235356C5"/>
    <w:rsid w:val="23784CBC"/>
    <w:rsid w:val="23CE0A96"/>
    <w:rsid w:val="24101F1D"/>
    <w:rsid w:val="24452D64"/>
    <w:rsid w:val="2536BBFE"/>
    <w:rsid w:val="255C10AB"/>
    <w:rsid w:val="25873566"/>
    <w:rsid w:val="25A477D9"/>
    <w:rsid w:val="27285AD4"/>
    <w:rsid w:val="276FD8C5"/>
    <w:rsid w:val="27733581"/>
    <w:rsid w:val="27924830"/>
    <w:rsid w:val="27B775BB"/>
    <w:rsid w:val="28A53EAF"/>
    <w:rsid w:val="28CA391A"/>
    <w:rsid w:val="292063FE"/>
    <w:rsid w:val="294D774F"/>
    <w:rsid w:val="298A77DB"/>
    <w:rsid w:val="29C8162C"/>
    <w:rsid w:val="2A0048DD"/>
    <w:rsid w:val="2A7F5620"/>
    <w:rsid w:val="2B1879FF"/>
    <w:rsid w:val="2C9E5CA9"/>
    <w:rsid w:val="2CDA1616"/>
    <w:rsid w:val="2F0F4950"/>
    <w:rsid w:val="2F6A2714"/>
    <w:rsid w:val="2F7236BA"/>
    <w:rsid w:val="2FC79C01"/>
    <w:rsid w:val="30564A47"/>
    <w:rsid w:val="30EC72E7"/>
    <w:rsid w:val="33240B25"/>
    <w:rsid w:val="339D3ADA"/>
    <w:rsid w:val="33F45993"/>
    <w:rsid w:val="34162282"/>
    <w:rsid w:val="35012BE5"/>
    <w:rsid w:val="350B2CF5"/>
    <w:rsid w:val="354A1C91"/>
    <w:rsid w:val="36081D26"/>
    <w:rsid w:val="36160F00"/>
    <w:rsid w:val="37BF0726"/>
    <w:rsid w:val="37C14E9C"/>
    <w:rsid w:val="38556E4F"/>
    <w:rsid w:val="38CE63BC"/>
    <w:rsid w:val="390A6CE1"/>
    <w:rsid w:val="39DB7958"/>
    <w:rsid w:val="3A3E4084"/>
    <w:rsid w:val="3A5A3FC5"/>
    <w:rsid w:val="3BE53A7D"/>
    <w:rsid w:val="3C9708C1"/>
    <w:rsid w:val="3CBA5E05"/>
    <w:rsid w:val="3CE51BE6"/>
    <w:rsid w:val="3CE60AB2"/>
    <w:rsid w:val="3D52080A"/>
    <w:rsid w:val="3DA92E74"/>
    <w:rsid w:val="3FCE2BA7"/>
    <w:rsid w:val="3FF41F2A"/>
    <w:rsid w:val="40697139"/>
    <w:rsid w:val="40962DFC"/>
    <w:rsid w:val="41653874"/>
    <w:rsid w:val="417A5739"/>
    <w:rsid w:val="41FB746A"/>
    <w:rsid w:val="42E84796"/>
    <w:rsid w:val="42FE511F"/>
    <w:rsid w:val="43FA78A0"/>
    <w:rsid w:val="469733D3"/>
    <w:rsid w:val="46CE39CB"/>
    <w:rsid w:val="476201A5"/>
    <w:rsid w:val="47AE3270"/>
    <w:rsid w:val="47C92D76"/>
    <w:rsid w:val="47EB1507"/>
    <w:rsid w:val="484F16A2"/>
    <w:rsid w:val="4850706D"/>
    <w:rsid w:val="48F22448"/>
    <w:rsid w:val="48FD4CD3"/>
    <w:rsid w:val="49647B28"/>
    <w:rsid w:val="499031D8"/>
    <w:rsid w:val="49CE2F18"/>
    <w:rsid w:val="4A1219B9"/>
    <w:rsid w:val="4A205E2E"/>
    <w:rsid w:val="4B3A6FE7"/>
    <w:rsid w:val="4BAC2F53"/>
    <w:rsid w:val="4C1241B1"/>
    <w:rsid w:val="4C211F55"/>
    <w:rsid w:val="4C306087"/>
    <w:rsid w:val="4C5C4D3B"/>
    <w:rsid w:val="4C8F6EBF"/>
    <w:rsid w:val="4CD772CF"/>
    <w:rsid w:val="508B166B"/>
    <w:rsid w:val="50901E52"/>
    <w:rsid w:val="50AB6231"/>
    <w:rsid w:val="522E6796"/>
    <w:rsid w:val="5421565F"/>
    <w:rsid w:val="54396A84"/>
    <w:rsid w:val="54495E34"/>
    <w:rsid w:val="553C5611"/>
    <w:rsid w:val="55A60F8C"/>
    <w:rsid w:val="561476FE"/>
    <w:rsid w:val="56EF690F"/>
    <w:rsid w:val="5769498C"/>
    <w:rsid w:val="57B23CF7"/>
    <w:rsid w:val="57FE5EE6"/>
    <w:rsid w:val="58005114"/>
    <w:rsid w:val="58573E5D"/>
    <w:rsid w:val="58663426"/>
    <w:rsid w:val="58EC3A8A"/>
    <w:rsid w:val="598C4B32"/>
    <w:rsid w:val="59B92527"/>
    <w:rsid w:val="5A551748"/>
    <w:rsid w:val="5AF97761"/>
    <w:rsid w:val="5AFB4E8A"/>
    <w:rsid w:val="5BC0341A"/>
    <w:rsid w:val="5D37331E"/>
    <w:rsid w:val="5D680442"/>
    <w:rsid w:val="5D8851F8"/>
    <w:rsid w:val="5DD9BD59"/>
    <w:rsid w:val="5E764A19"/>
    <w:rsid w:val="5E804465"/>
    <w:rsid w:val="5EA04F5B"/>
    <w:rsid w:val="5EFB581D"/>
    <w:rsid w:val="5F367D70"/>
    <w:rsid w:val="5F460F35"/>
    <w:rsid w:val="5FA85454"/>
    <w:rsid w:val="5FBD1807"/>
    <w:rsid w:val="5FFBF642"/>
    <w:rsid w:val="6031310B"/>
    <w:rsid w:val="60582E95"/>
    <w:rsid w:val="60A051FA"/>
    <w:rsid w:val="60CA0A94"/>
    <w:rsid w:val="61A41828"/>
    <w:rsid w:val="620D0B5A"/>
    <w:rsid w:val="62A85B24"/>
    <w:rsid w:val="62DE69B8"/>
    <w:rsid w:val="63660A3F"/>
    <w:rsid w:val="64633ABD"/>
    <w:rsid w:val="648C7B20"/>
    <w:rsid w:val="64B654D9"/>
    <w:rsid w:val="6563707A"/>
    <w:rsid w:val="6590181E"/>
    <w:rsid w:val="66471729"/>
    <w:rsid w:val="66D567E5"/>
    <w:rsid w:val="671007B9"/>
    <w:rsid w:val="67672ABA"/>
    <w:rsid w:val="677B487F"/>
    <w:rsid w:val="67A621D7"/>
    <w:rsid w:val="68D858BA"/>
    <w:rsid w:val="68F24605"/>
    <w:rsid w:val="69443571"/>
    <w:rsid w:val="69E45CED"/>
    <w:rsid w:val="6A7E4C4C"/>
    <w:rsid w:val="6AEA7C1F"/>
    <w:rsid w:val="6B5E496D"/>
    <w:rsid w:val="6BF51E76"/>
    <w:rsid w:val="6C0E4FD4"/>
    <w:rsid w:val="6C9633C5"/>
    <w:rsid w:val="6CDA4698"/>
    <w:rsid w:val="6D4261A5"/>
    <w:rsid w:val="6D766A0F"/>
    <w:rsid w:val="6D8008ED"/>
    <w:rsid w:val="6EB35C62"/>
    <w:rsid w:val="6FB5AB7F"/>
    <w:rsid w:val="6FB8EEFE"/>
    <w:rsid w:val="6FC4744F"/>
    <w:rsid w:val="7027096B"/>
    <w:rsid w:val="7029347D"/>
    <w:rsid w:val="710C6445"/>
    <w:rsid w:val="71236846"/>
    <w:rsid w:val="71854408"/>
    <w:rsid w:val="71C42522"/>
    <w:rsid w:val="729C0897"/>
    <w:rsid w:val="72B63290"/>
    <w:rsid w:val="73095109"/>
    <w:rsid w:val="73CA0659"/>
    <w:rsid w:val="73D95932"/>
    <w:rsid w:val="75654CE1"/>
    <w:rsid w:val="759959D3"/>
    <w:rsid w:val="7669611C"/>
    <w:rsid w:val="77464668"/>
    <w:rsid w:val="77862AE9"/>
    <w:rsid w:val="77BE6557"/>
    <w:rsid w:val="787F7BD2"/>
    <w:rsid w:val="788E58F4"/>
    <w:rsid w:val="79886200"/>
    <w:rsid w:val="79F1799D"/>
    <w:rsid w:val="7A7D4257"/>
    <w:rsid w:val="7AB01A0F"/>
    <w:rsid w:val="7ABF906F"/>
    <w:rsid w:val="7B023082"/>
    <w:rsid w:val="7B3C18DF"/>
    <w:rsid w:val="7B72704F"/>
    <w:rsid w:val="7BE44BE8"/>
    <w:rsid w:val="7C550B4E"/>
    <w:rsid w:val="7C6F3167"/>
    <w:rsid w:val="7C707DC2"/>
    <w:rsid w:val="7CC40E57"/>
    <w:rsid w:val="7DFB0025"/>
    <w:rsid w:val="7E7CB6F7"/>
    <w:rsid w:val="7EFE0857"/>
    <w:rsid w:val="7F5B2324"/>
    <w:rsid w:val="7FAC3308"/>
    <w:rsid w:val="7FCB7D56"/>
    <w:rsid w:val="A7FDE100"/>
    <w:rsid w:val="B6EE6370"/>
    <w:rsid w:val="B7E68EAD"/>
    <w:rsid w:val="B8E15BA6"/>
    <w:rsid w:val="BFF75BD5"/>
    <w:rsid w:val="D7747F8E"/>
    <w:rsid w:val="DFF7F02C"/>
    <w:rsid w:val="F3F55A79"/>
    <w:rsid w:val="F5559920"/>
    <w:rsid w:val="F7DB5380"/>
    <w:rsid w:val="FAA19679"/>
    <w:rsid w:val="FBFD045B"/>
    <w:rsid w:val="FCFEBD69"/>
    <w:rsid w:val="FD7F2C81"/>
    <w:rsid w:val="FDDBB626"/>
    <w:rsid w:val="FFFF2E8B"/>
    <w:rsid w:val="FFFFA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9"/>
    <w:pPr>
      <w:numPr>
        <w:ilvl w:val="0"/>
        <w:numId w:val="1"/>
      </w:numPr>
      <w:spacing w:line="480" w:lineRule="exact"/>
      <w:outlineLvl w:val="0"/>
    </w:pPr>
    <w:rPr>
      <w:rFonts w:ascii="宋体" w:hAnsi="宋体" w:cs="宋体"/>
      <w:b/>
      <w:sz w:val="24"/>
      <w:szCs w:val="21"/>
    </w:rPr>
  </w:style>
  <w:style w:type="character" w:default="1" w:styleId="13">
    <w:name w:val="Default Paragraph Font"/>
    <w:unhideWhenUsed/>
    <w:qFormat/>
    <w:uiPriority w:val="1"/>
  </w:style>
  <w:style w:type="table" w:default="1" w:styleId="1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/>
    </w:pPr>
    <w:rPr>
      <w:szCs w:val="20"/>
    </w:rPr>
  </w:style>
  <w:style w:type="paragraph" w:styleId="4">
    <w:name w:val="annotation text"/>
    <w:basedOn w:val="1"/>
    <w:link w:val="17"/>
    <w:unhideWhenUsed/>
    <w:qFormat/>
    <w:uiPriority w:val="99"/>
    <w:pPr>
      <w:jc w:val="left"/>
    </w:pPr>
  </w:style>
  <w:style w:type="paragraph" w:styleId="5">
    <w:name w:val="Plain Text"/>
    <w:basedOn w:val="1"/>
    <w:unhideWhenUsed/>
    <w:qFormat/>
    <w:uiPriority w:val="99"/>
    <w:rPr>
      <w:rFonts w:ascii="宋体" w:hAnsi="Courier New" w:cs="Courier New"/>
      <w:szCs w:val="21"/>
    </w:rPr>
  </w:style>
  <w:style w:type="paragraph" w:styleId="6">
    <w:name w:val="Balloon Text"/>
    <w:basedOn w:val="1"/>
    <w:link w:val="18"/>
    <w:unhideWhenUsed/>
    <w:qFormat/>
    <w:uiPriority w:val="99"/>
    <w:rPr>
      <w:kern w:val="0"/>
      <w:sz w:val="18"/>
      <w:szCs w:val="18"/>
    </w:rPr>
  </w:style>
  <w:style w:type="paragraph" w:styleId="7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8">
    <w:name w:val="header"/>
    <w:basedOn w:val="1"/>
    <w:link w:val="2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9">
    <w:name w:val="Subtitle"/>
    <w:basedOn w:val="1"/>
    <w:next w:val="1"/>
    <w:link w:val="21"/>
    <w:qFormat/>
    <w:uiPriority w:val="11"/>
    <w:pPr>
      <w:spacing w:before="240" w:after="60" w:line="312" w:lineRule="auto"/>
      <w:jc w:val="center"/>
      <w:outlineLvl w:val="1"/>
    </w:pPr>
    <w:rPr>
      <w:rFonts w:ascii="Calibri Light" w:hAnsi="Calibri Light"/>
      <w:b/>
      <w:bCs/>
      <w:kern w:val="28"/>
      <w:sz w:val="32"/>
      <w:szCs w:val="32"/>
    </w:rPr>
  </w:style>
  <w:style w:type="paragraph" w:styleId="10">
    <w:name w:val="Normal (Web)"/>
    <w:basedOn w:val="1"/>
    <w:qFormat/>
    <w:uiPriority w:val="0"/>
    <w:rPr>
      <w:sz w:val="24"/>
      <w:szCs w:val="24"/>
    </w:rPr>
  </w:style>
  <w:style w:type="paragraph" w:styleId="11">
    <w:name w:val="annotation subject"/>
    <w:basedOn w:val="4"/>
    <w:next w:val="4"/>
    <w:link w:val="22"/>
    <w:unhideWhenUsed/>
    <w:qFormat/>
    <w:uiPriority w:val="99"/>
    <w:rPr>
      <w:b/>
      <w:bCs/>
    </w:rPr>
  </w:style>
  <w:style w:type="character" w:styleId="14">
    <w:name w:val="Emphasis"/>
    <w:qFormat/>
    <w:uiPriority w:val="20"/>
    <w:rPr>
      <w:i/>
    </w:rPr>
  </w:style>
  <w:style w:type="character" w:styleId="15">
    <w:name w:val="annotation reference"/>
    <w:unhideWhenUsed/>
    <w:qFormat/>
    <w:uiPriority w:val="99"/>
    <w:rPr>
      <w:sz w:val="21"/>
      <w:szCs w:val="21"/>
    </w:rPr>
  </w:style>
  <w:style w:type="character" w:customStyle="1" w:styleId="16">
    <w:name w:val="标题 1 字符"/>
    <w:link w:val="2"/>
    <w:qFormat/>
    <w:uiPriority w:val="9"/>
    <w:rPr>
      <w:rFonts w:ascii="宋体" w:hAnsi="宋体" w:cs="宋体"/>
      <w:b/>
      <w:kern w:val="2"/>
      <w:sz w:val="24"/>
      <w:szCs w:val="21"/>
    </w:rPr>
  </w:style>
  <w:style w:type="character" w:customStyle="1" w:styleId="17">
    <w:name w:val="批注文字 字符"/>
    <w:link w:val="4"/>
    <w:semiHidden/>
    <w:qFormat/>
    <w:uiPriority w:val="99"/>
    <w:rPr>
      <w:kern w:val="2"/>
      <w:sz w:val="21"/>
      <w:szCs w:val="22"/>
    </w:rPr>
  </w:style>
  <w:style w:type="character" w:customStyle="1" w:styleId="18">
    <w:name w:val="批注框文本 字符"/>
    <w:link w:val="6"/>
    <w:semiHidden/>
    <w:qFormat/>
    <w:uiPriority w:val="99"/>
    <w:rPr>
      <w:rFonts w:cs="Times New Roman"/>
      <w:sz w:val="18"/>
      <w:szCs w:val="18"/>
    </w:rPr>
  </w:style>
  <w:style w:type="character" w:customStyle="1" w:styleId="19">
    <w:name w:val="页脚 字符"/>
    <w:link w:val="7"/>
    <w:qFormat/>
    <w:uiPriority w:val="99"/>
    <w:rPr>
      <w:rFonts w:cs="Times New Roman"/>
      <w:sz w:val="18"/>
      <w:szCs w:val="18"/>
    </w:rPr>
  </w:style>
  <w:style w:type="character" w:customStyle="1" w:styleId="20">
    <w:name w:val="页眉 字符"/>
    <w:link w:val="8"/>
    <w:qFormat/>
    <w:uiPriority w:val="99"/>
    <w:rPr>
      <w:rFonts w:cs="Times New Roman"/>
      <w:sz w:val="18"/>
      <w:szCs w:val="18"/>
    </w:rPr>
  </w:style>
  <w:style w:type="character" w:customStyle="1" w:styleId="21">
    <w:name w:val="副标题 字符"/>
    <w:link w:val="9"/>
    <w:qFormat/>
    <w:uiPriority w:val="11"/>
    <w:rPr>
      <w:rFonts w:ascii="Calibri Light" w:hAnsi="Calibri Light" w:cs="Times New Roman"/>
      <w:b/>
      <w:bCs/>
      <w:kern w:val="28"/>
      <w:sz w:val="32"/>
      <w:szCs w:val="32"/>
    </w:rPr>
  </w:style>
  <w:style w:type="character" w:customStyle="1" w:styleId="22">
    <w:name w:val="批注主题 字符"/>
    <w:link w:val="11"/>
    <w:semiHidden/>
    <w:qFormat/>
    <w:uiPriority w:val="99"/>
    <w:rPr>
      <w:b/>
      <w:bCs/>
      <w:kern w:val="2"/>
      <w:sz w:val="21"/>
      <w:szCs w:val="22"/>
    </w:rPr>
  </w:style>
  <w:style w:type="paragraph" w:styleId="23">
    <w:name w:val="List Paragraph"/>
    <w:basedOn w:val="1"/>
    <w:qFormat/>
    <w:uiPriority w:val="34"/>
    <w:pPr>
      <w:ind w:firstLine="420" w:firstLineChars="200"/>
    </w:pPr>
    <w:rPr>
      <w:szCs w:val="24"/>
    </w:rPr>
  </w:style>
  <w:style w:type="paragraph" w:customStyle="1" w:styleId="24">
    <w:name w:val="Revision"/>
    <w:unhideWhenUsed/>
    <w:qFormat/>
    <w:uiPriority w:val="99"/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customStyle="1" w:styleId="25">
    <w:name w:val="highlight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196</Words>
  <Characters>1121</Characters>
  <Lines>9</Lines>
  <Paragraphs>2</Paragraphs>
  <TotalTime>2</TotalTime>
  <ScaleCrop>false</ScaleCrop>
  <LinksUpToDate>false</LinksUpToDate>
  <CharactersWithSpaces>1315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2025-09-04T11:12:00Z</dcterms:created>
  <dc:creator>Ziyi Liu</dc:creator>
  <cp:lastModifiedBy>刁文萱</cp:lastModifiedBy>
  <cp:lastPrinted>2023-11-17T21:53:00Z</cp:lastPrinted>
  <dcterms:modified xsi:type="dcterms:W3CDTF">2025-09-12T09:44:58Z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32CC294DB9594B34A6688C22EBF61050</vt:lpwstr>
  </property>
</Properties>
</file>