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CBC5B" w14:textId="77777777" w:rsidR="00B27FEE" w:rsidRPr="00830B9C" w:rsidRDefault="00B27FEE" w:rsidP="00FE0DAC">
      <w:pPr>
        <w:widowControl/>
        <w:kinsoku w:val="0"/>
        <w:autoSpaceDE w:val="0"/>
        <w:autoSpaceDN w:val="0"/>
        <w:adjustRightInd w:val="0"/>
        <w:snapToGrid w:val="0"/>
        <w:spacing w:line="360" w:lineRule="auto"/>
        <w:jc w:val="left"/>
        <w:textAlignment w:val="baseline"/>
        <w:rPr>
          <w:rFonts w:ascii="宋体" w:eastAsia="宋体" w:hAnsi="宋体" w:cs="宋体"/>
          <w:snapToGrid w:val="0"/>
          <w:color w:val="000000"/>
          <w:spacing w:val="-1"/>
          <w:kern w:val="0"/>
          <w:sz w:val="24"/>
          <w:szCs w:val="24"/>
        </w:rPr>
      </w:pPr>
      <w:r w:rsidRPr="00830B9C">
        <w:rPr>
          <w:rFonts w:ascii="宋体" w:eastAsia="宋体" w:hAnsi="宋体" w:cs="宋体"/>
          <w:snapToGrid w:val="0"/>
          <w:color w:val="000000"/>
          <w:kern w:val="0"/>
          <w:sz w:val="24"/>
          <w:szCs w:val="24"/>
        </w:rPr>
        <w:t>证券代码：60</w:t>
      </w:r>
      <w:r w:rsidRPr="00830B9C">
        <w:rPr>
          <w:rFonts w:ascii="宋体" w:eastAsia="宋体" w:hAnsi="宋体" w:cs="宋体" w:hint="eastAsia"/>
          <w:snapToGrid w:val="0"/>
          <w:color w:val="000000"/>
          <w:kern w:val="0"/>
          <w:sz w:val="24"/>
          <w:szCs w:val="24"/>
        </w:rPr>
        <w:t>0</w:t>
      </w:r>
      <w:r w:rsidRPr="00830B9C">
        <w:rPr>
          <w:rFonts w:ascii="宋体" w:eastAsia="宋体" w:hAnsi="宋体" w:cs="宋体"/>
          <w:snapToGrid w:val="0"/>
          <w:color w:val="000000"/>
          <w:kern w:val="0"/>
          <w:sz w:val="24"/>
          <w:szCs w:val="24"/>
        </w:rPr>
        <w:t>089</w:t>
      </w:r>
      <w:r w:rsidR="002C08B1" w:rsidRPr="00830B9C">
        <w:rPr>
          <w:rFonts w:ascii="宋体" w:eastAsia="宋体" w:hAnsi="宋体" w:cs="宋体"/>
          <w:snapToGrid w:val="0"/>
          <w:color w:val="000000"/>
          <w:kern w:val="0"/>
          <w:sz w:val="24"/>
          <w:szCs w:val="24"/>
        </w:rPr>
        <w:t xml:space="preserve">                                   </w:t>
      </w:r>
      <w:r w:rsidRPr="00830B9C">
        <w:rPr>
          <w:rFonts w:ascii="宋体" w:eastAsia="宋体" w:hAnsi="宋体" w:cs="宋体"/>
          <w:snapToGrid w:val="0"/>
          <w:color w:val="000000"/>
          <w:spacing w:val="-1"/>
          <w:kern w:val="0"/>
          <w:sz w:val="24"/>
          <w:szCs w:val="24"/>
        </w:rPr>
        <w:t>证券简称：</w:t>
      </w:r>
      <w:r w:rsidRPr="00830B9C">
        <w:rPr>
          <w:rFonts w:ascii="宋体" w:eastAsia="宋体" w:hAnsi="宋体" w:cs="宋体" w:hint="eastAsia"/>
          <w:snapToGrid w:val="0"/>
          <w:color w:val="000000"/>
          <w:spacing w:val="-1"/>
          <w:kern w:val="0"/>
          <w:sz w:val="24"/>
          <w:szCs w:val="24"/>
        </w:rPr>
        <w:t>特变电工</w:t>
      </w:r>
    </w:p>
    <w:p w14:paraId="7A22EEA9" w14:textId="77777777" w:rsidR="005B6F26" w:rsidRPr="001C2751" w:rsidRDefault="00B27FEE" w:rsidP="00FE0DAC">
      <w:pPr>
        <w:widowControl/>
        <w:kinsoku w:val="0"/>
        <w:autoSpaceDE w:val="0"/>
        <w:autoSpaceDN w:val="0"/>
        <w:adjustRightInd w:val="0"/>
        <w:snapToGrid w:val="0"/>
        <w:spacing w:line="360" w:lineRule="auto"/>
        <w:ind w:firstLineChars="200" w:firstLine="627"/>
        <w:jc w:val="center"/>
        <w:textAlignment w:val="baseline"/>
        <w:outlineLvl w:val="0"/>
        <w:rPr>
          <w:rFonts w:ascii="宋体" w:eastAsia="宋体" w:hAnsi="宋体" w:cs="宋体"/>
          <w:b/>
          <w:bCs/>
          <w:snapToGrid w:val="0"/>
          <w:color w:val="000000"/>
          <w:spacing w:val="-4"/>
          <w:kern w:val="0"/>
          <w:sz w:val="32"/>
          <w:szCs w:val="24"/>
        </w:rPr>
      </w:pPr>
      <w:r w:rsidRPr="001C2751">
        <w:rPr>
          <w:rFonts w:ascii="宋体" w:eastAsia="宋体" w:hAnsi="宋体" w:cs="宋体" w:hint="eastAsia"/>
          <w:b/>
          <w:bCs/>
          <w:snapToGrid w:val="0"/>
          <w:color w:val="000000"/>
          <w:spacing w:val="-4"/>
          <w:kern w:val="0"/>
          <w:sz w:val="32"/>
          <w:szCs w:val="24"/>
        </w:rPr>
        <w:t>特变电工</w:t>
      </w:r>
      <w:r w:rsidRPr="001C2751">
        <w:rPr>
          <w:rFonts w:ascii="宋体" w:eastAsia="宋体" w:hAnsi="宋体" w:cs="宋体"/>
          <w:b/>
          <w:bCs/>
          <w:snapToGrid w:val="0"/>
          <w:color w:val="000000"/>
          <w:spacing w:val="-4"/>
          <w:kern w:val="0"/>
          <w:sz w:val="32"/>
          <w:szCs w:val="24"/>
        </w:rPr>
        <w:t>股份有限公司</w:t>
      </w:r>
    </w:p>
    <w:p w14:paraId="292AB00C" w14:textId="63BA6446" w:rsidR="00B27FEE" w:rsidRPr="00830B9C" w:rsidRDefault="0045574B" w:rsidP="00FE0DAC">
      <w:pPr>
        <w:widowControl/>
        <w:kinsoku w:val="0"/>
        <w:autoSpaceDE w:val="0"/>
        <w:autoSpaceDN w:val="0"/>
        <w:adjustRightInd w:val="0"/>
        <w:snapToGrid w:val="0"/>
        <w:spacing w:line="360" w:lineRule="auto"/>
        <w:ind w:firstLineChars="200" w:firstLine="631"/>
        <w:jc w:val="center"/>
        <w:textAlignment w:val="baseline"/>
        <w:outlineLvl w:val="0"/>
        <w:rPr>
          <w:rFonts w:ascii="宋体" w:eastAsia="宋体" w:hAnsi="宋体" w:cs="宋体"/>
          <w:b/>
          <w:bCs/>
          <w:snapToGrid w:val="0"/>
          <w:color w:val="000000"/>
          <w:spacing w:val="-3"/>
          <w:kern w:val="0"/>
          <w:sz w:val="24"/>
          <w:szCs w:val="24"/>
        </w:rPr>
      </w:pPr>
      <w:r w:rsidRPr="001C2751">
        <w:rPr>
          <w:rFonts w:ascii="宋体" w:eastAsia="宋体" w:hAnsi="宋体" w:cs="宋体" w:hint="eastAsia"/>
          <w:b/>
          <w:bCs/>
          <w:snapToGrid w:val="0"/>
          <w:color w:val="000000"/>
          <w:spacing w:val="-3"/>
          <w:kern w:val="0"/>
          <w:sz w:val="32"/>
          <w:szCs w:val="24"/>
        </w:rPr>
        <w:t>投资者</w:t>
      </w:r>
      <w:r w:rsidR="00B27FEE" w:rsidRPr="001C2751">
        <w:rPr>
          <w:rFonts w:ascii="宋体" w:eastAsia="宋体" w:hAnsi="宋体" w:cs="宋体"/>
          <w:b/>
          <w:bCs/>
          <w:snapToGrid w:val="0"/>
          <w:color w:val="000000"/>
          <w:spacing w:val="-3"/>
          <w:kern w:val="0"/>
          <w:sz w:val="32"/>
          <w:szCs w:val="24"/>
        </w:rPr>
        <w:t>关系活动记录表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6381"/>
      </w:tblGrid>
      <w:tr w:rsidR="00B27FEE" w:rsidRPr="00830B9C" w14:paraId="5E83B23A" w14:textId="77777777" w:rsidTr="00FE0DA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B0EDADD" w14:textId="77777777" w:rsidR="00A557F3" w:rsidRPr="00830B9C" w:rsidRDefault="00A557F3" w:rsidP="00FE0DA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投资者</w:t>
            </w:r>
            <w:r w:rsidR="00B27FEE" w:rsidRPr="00830B9C">
              <w:rPr>
                <w:rFonts w:ascii="宋体" w:eastAsia="宋体" w:hAnsi="宋体" w:cs="Times New Roman"/>
                <w:bCs/>
                <w:iCs/>
                <w:color w:val="000000"/>
                <w:kern w:val="0"/>
                <w:sz w:val="24"/>
                <w:szCs w:val="24"/>
              </w:rPr>
              <w:t>关系</w:t>
            </w:r>
          </w:p>
          <w:p w14:paraId="65B09080" w14:textId="2373584A" w:rsidR="00B27FEE" w:rsidRPr="00830B9C" w:rsidRDefault="00B27FEE" w:rsidP="00FE0DAC">
            <w:pPr>
              <w:adjustRightInd w:val="0"/>
              <w:snapToGrid w:val="0"/>
              <w:jc w:val="left"/>
              <w:rPr>
                <w:rFonts w:ascii="宋体" w:eastAsia="宋体" w:hAnsi="宋体" w:cs="Times New Roman"/>
                <w:bCs/>
                <w:iCs/>
                <w:color w:val="000000"/>
                <w:sz w:val="24"/>
                <w:szCs w:val="24"/>
              </w:rPr>
            </w:pPr>
            <w:r w:rsidRPr="00830B9C">
              <w:rPr>
                <w:rFonts w:ascii="宋体" w:eastAsia="宋体" w:hAnsi="宋体" w:cs="Times New Roman"/>
                <w:bCs/>
                <w:iCs/>
                <w:color w:val="000000"/>
                <w:kern w:val="0"/>
                <w:sz w:val="24"/>
                <w:szCs w:val="24"/>
              </w:rPr>
              <w:t>活动类别</w:t>
            </w:r>
          </w:p>
        </w:tc>
        <w:tc>
          <w:tcPr>
            <w:tcW w:w="3846" w:type="pct"/>
            <w:tcBorders>
              <w:top w:val="single" w:sz="4" w:space="0" w:color="auto"/>
              <w:left w:val="single" w:sz="4" w:space="0" w:color="auto"/>
              <w:bottom w:val="single" w:sz="4" w:space="0" w:color="auto"/>
              <w:right w:val="single" w:sz="4" w:space="0" w:color="auto"/>
            </w:tcBorders>
            <w:vAlign w:val="center"/>
          </w:tcPr>
          <w:p w14:paraId="41A47E07" w14:textId="268178C3" w:rsidR="00B27FEE" w:rsidRPr="00830B9C" w:rsidRDefault="00F258F2" w:rsidP="00FE0DAC">
            <w:pPr>
              <w:tabs>
                <w:tab w:val="center" w:pos="3199"/>
              </w:tabs>
              <w:adjustRightInd w:val="0"/>
              <w:snapToGrid w:val="0"/>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分析</w:t>
            </w:r>
            <w:proofErr w:type="gramStart"/>
            <w:r>
              <w:rPr>
                <w:rFonts w:ascii="宋体" w:eastAsia="宋体" w:hAnsi="宋体" w:cs="Times New Roman" w:hint="eastAsia"/>
                <w:bCs/>
                <w:iCs/>
                <w:color w:val="000000"/>
                <w:kern w:val="0"/>
                <w:sz w:val="24"/>
                <w:szCs w:val="24"/>
              </w:rPr>
              <w:t>师会议</w:t>
            </w:r>
            <w:proofErr w:type="gramEnd"/>
          </w:p>
        </w:tc>
      </w:tr>
      <w:tr w:rsidR="00773784" w:rsidRPr="00830B9C" w14:paraId="3B729968" w14:textId="77777777" w:rsidTr="00FE0DA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D59332F" w14:textId="77777777" w:rsidR="00773784" w:rsidRPr="00830B9C" w:rsidRDefault="00773784" w:rsidP="00FE0DA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时间</w:t>
            </w:r>
          </w:p>
        </w:tc>
        <w:tc>
          <w:tcPr>
            <w:tcW w:w="3846" w:type="pct"/>
            <w:tcBorders>
              <w:top w:val="single" w:sz="4" w:space="0" w:color="auto"/>
              <w:left w:val="single" w:sz="4" w:space="0" w:color="auto"/>
              <w:bottom w:val="single" w:sz="4" w:space="0" w:color="auto"/>
              <w:right w:val="single" w:sz="4" w:space="0" w:color="auto"/>
            </w:tcBorders>
            <w:vAlign w:val="center"/>
          </w:tcPr>
          <w:p w14:paraId="620D834A" w14:textId="5726F70E" w:rsidR="00773784" w:rsidRPr="00830B9C" w:rsidRDefault="00773784" w:rsidP="00FE0DAC">
            <w:pPr>
              <w:adjustRightInd w:val="0"/>
              <w:snapToGrid w:val="0"/>
              <w:rPr>
                <w:rFonts w:ascii="宋体" w:eastAsia="宋体" w:hAnsi="宋体" w:cs="Times New Roman"/>
                <w:bCs/>
                <w:iCs/>
                <w:color w:val="000000"/>
                <w:sz w:val="24"/>
                <w:szCs w:val="24"/>
              </w:rPr>
            </w:pPr>
            <w:r w:rsidRPr="00830B9C">
              <w:rPr>
                <w:rFonts w:ascii="宋体" w:eastAsia="宋体" w:hAnsi="宋体" w:cs="Times New Roman"/>
                <w:bCs/>
                <w:iCs/>
                <w:color w:val="000000"/>
                <w:sz w:val="24"/>
                <w:szCs w:val="24"/>
              </w:rPr>
              <w:t>202</w:t>
            </w:r>
            <w:r w:rsidR="00397D33" w:rsidRPr="00830B9C">
              <w:rPr>
                <w:rFonts w:ascii="宋体" w:eastAsia="宋体" w:hAnsi="宋体" w:cs="Times New Roman"/>
                <w:bCs/>
                <w:iCs/>
                <w:color w:val="000000"/>
                <w:sz w:val="24"/>
                <w:szCs w:val="24"/>
              </w:rPr>
              <w:t>5</w:t>
            </w:r>
            <w:r w:rsidRPr="00830B9C">
              <w:rPr>
                <w:rFonts w:ascii="宋体" w:eastAsia="宋体" w:hAnsi="宋体" w:cs="Times New Roman"/>
                <w:bCs/>
                <w:iCs/>
                <w:color w:val="000000"/>
                <w:sz w:val="24"/>
                <w:szCs w:val="24"/>
              </w:rPr>
              <w:t>年</w:t>
            </w:r>
            <w:r w:rsidR="003D4555">
              <w:rPr>
                <w:rFonts w:ascii="宋体" w:eastAsia="宋体" w:hAnsi="宋体" w:cs="Times New Roman" w:hint="eastAsia"/>
                <w:bCs/>
                <w:iCs/>
                <w:color w:val="000000"/>
                <w:sz w:val="24"/>
                <w:szCs w:val="24"/>
              </w:rPr>
              <w:t>8月1日-</w:t>
            </w:r>
            <w:r w:rsidR="00A36DE6">
              <w:rPr>
                <w:rFonts w:ascii="宋体" w:eastAsia="宋体" w:hAnsi="宋体" w:cs="Times New Roman"/>
                <w:bCs/>
                <w:iCs/>
                <w:color w:val="000000"/>
                <w:sz w:val="24"/>
                <w:szCs w:val="24"/>
              </w:rPr>
              <w:t>9</w:t>
            </w:r>
            <w:r w:rsidR="000A0632" w:rsidRPr="00830B9C">
              <w:rPr>
                <w:rFonts w:ascii="宋体" w:eastAsia="宋体" w:hAnsi="宋体" w:cs="Times New Roman" w:hint="eastAsia"/>
                <w:bCs/>
                <w:iCs/>
                <w:color w:val="000000"/>
                <w:sz w:val="24"/>
                <w:szCs w:val="24"/>
              </w:rPr>
              <w:t>月</w:t>
            </w:r>
            <w:r w:rsidR="002041F4">
              <w:rPr>
                <w:rFonts w:ascii="宋体" w:eastAsia="宋体" w:hAnsi="宋体" w:cs="Times New Roman"/>
                <w:bCs/>
                <w:iCs/>
                <w:color w:val="000000"/>
                <w:sz w:val="24"/>
                <w:szCs w:val="24"/>
              </w:rPr>
              <w:t>5</w:t>
            </w:r>
            <w:r w:rsidR="00397D33" w:rsidRPr="00830B9C">
              <w:rPr>
                <w:rFonts w:ascii="宋体" w:eastAsia="宋体" w:hAnsi="宋体" w:cs="Times New Roman" w:hint="eastAsia"/>
                <w:bCs/>
                <w:iCs/>
                <w:color w:val="000000"/>
                <w:sz w:val="24"/>
                <w:szCs w:val="24"/>
              </w:rPr>
              <w:t>日</w:t>
            </w:r>
          </w:p>
        </w:tc>
      </w:tr>
      <w:tr w:rsidR="00773784" w:rsidRPr="00830B9C" w14:paraId="0D475A12" w14:textId="77777777" w:rsidTr="00FE0DAC">
        <w:trPr>
          <w:trHeight w:val="397"/>
          <w:jc w:val="center"/>
        </w:trPr>
        <w:tc>
          <w:tcPr>
            <w:tcW w:w="1154" w:type="pct"/>
            <w:tcBorders>
              <w:top w:val="single" w:sz="4" w:space="0" w:color="auto"/>
              <w:left w:val="single" w:sz="4" w:space="0" w:color="auto"/>
              <w:bottom w:val="single" w:sz="4" w:space="0" w:color="auto"/>
              <w:right w:val="single" w:sz="4" w:space="0" w:color="auto"/>
            </w:tcBorders>
            <w:vAlign w:val="center"/>
          </w:tcPr>
          <w:p w14:paraId="3673F75C" w14:textId="46AD493F" w:rsidR="00773784" w:rsidRPr="00830B9C" w:rsidRDefault="00A557F3" w:rsidP="00FE0DA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方式</w:t>
            </w:r>
          </w:p>
        </w:tc>
        <w:tc>
          <w:tcPr>
            <w:tcW w:w="3846" w:type="pct"/>
            <w:tcBorders>
              <w:top w:val="single" w:sz="4" w:space="0" w:color="auto"/>
              <w:left w:val="single" w:sz="4" w:space="0" w:color="auto"/>
              <w:bottom w:val="single" w:sz="4" w:space="0" w:color="auto"/>
              <w:right w:val="single" w:sz="4" w:space="0" w:color="auto"/>
            </w:tcBorders>
            <w:vAlign w:val="center"/>
          </w:tcPr>
          <w:p w14:paraId="19E55054" w14:textId="0E50C687" w:rsidR="00773784" w:rsidRPr="00830B9C" w:rsidRDefault="00A36DE6" w:rsidP="00FE0DAC">
            <w:pPr>
              <w:adjustRightInd w:val="0"/>
              <w:snapToGrid w:val="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电话会议</w:t>
            </w:r>
          </w:p>
        </w:tc>
      </w:tr>
      <w:tr w:rsidR="00773784" w:rsidRPr="00830B9C" w14:paraId="6E86BDC3" w14:textId="77777777" w:rsidTr="00FE0DA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55716D2" w14:textId="313B94B7" w:rsidR="00773784" w:rsidRPr="00830B9C" w:rsidRDefault="00773784" w:rsidP="00FE0DA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参与单位名称及人员姓名</w:t>
            </w:r>
          </w:p>
        </w:tc>
        <w:tc>
          <w:tcPr>
            <w:tcW w:w="3846" w:type="pct"/>
            <w:tcBorders>
              <w:top w:val="single" w:sz="4" w:space="0" w:color="auto"/>
              <w:left w:val="single" w:sz="4" w:space="0" w:color="auto"/>
              <w:bottom w:val="single" w:sz="4" w:space="0" w:color="auto"/>
              <w:right w:val="single" w:sz="4" w:space="0" w:color="auto"/>
            </w:tcBorders>
            <w:vAlign w:val="center"/>
          </w:tcPr>
          <w:p w14:paraId="79132531" w14:textId="22DA3741" w:rsidR="00773784" w:rsidRPr="00830B9C" w:rsidRDefault="00753BAE" w:rsidP="00FE0DAC">
            <w:pPr>
              <w:adjustRightInd w:val="0"/>
              <w:snapToGrid w:val="0"/>
              <w:spacing w:line="450" w:lineRule="exact"/>
              <w:rPr>
                <w:rFonts w:ascii="宋体" w:eastAsia="宋体" w:hAnsi="宋体" w:cs="Times New Roman"/>
                <w:bCs/>
                <w:iCs/>
                <w:color w:val="000000"/>
                <w:sz w:val="24"/>
                <w:szCs w:val="24"/>
                <w:lang w:val="en-GB"/>
              </w:rPr>
            </w:pPr>
            <w:r w:rsidRPr="00753BAE">
              <w:rPr>
                <w:rFonts w:ascii="宋体" w:eastAsia="宋体" w:hAnsi="宋体" w:cs="Times New Roman" w:hint="eastAsia"/>
                <w:bCs/>
                <w:iCs/>
                <w:color w:val="000000"/>
                <w:sz w:val="24"/>
                <w:szCs w:val="24"/>
                <w:lang w:val="en-GB"/>
              </w:rPr>
              <w:t>博时基金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东方证券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高毅资产</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亘</w:t>
            </w:r>
            <w:proofErr w:type="gramEnd"/>
            <w:r w:rsidRPr="00753BAE">
              <w:rPr>
                <w:rFonts w:ascii="宋体" w:eastAsia="宋体" w:hAnsi="宋体" w:cs="Times New Roman" w:hint="eastAsia"/>
                <w:bCs/>
                <w:iCs/>
                <w:color w:val="000000"/>
                <w:sz w:val="24"/>
                <w:szCs w:val="24"/>
                <w:lang w:val="en-GB"/>
              </w:rPr>
              <w:t>泰投资</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光大保德信基金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光大理财</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光大证券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国泰海通</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国投瑞银</w:t>
            </w:r>
            <w:proofErr w:type="gramEnd"/>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国信证券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海南果实私募</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恒健投资</w:t>
            </w:r>
            <w:proofErr w:type="gramEnd"/>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横琴乘风</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鸿运私募</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花旗环球金融</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惠升基金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金仕达投资</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量度资本</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民生加银</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明河投资</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摩根士丹利</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南方基金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南土资管</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纽富斯投资</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平安资管</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申万研究所</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深高私募</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盛曦投资</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太平洋资管</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太平资产</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天弘基金</w:t>
            </w:r>
            <w:proofErr w:type="gramEnd"/>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天</w:t>
            </w:r>
            <w:proofErr w:type="gramStart"/>
            <w:r w:rsidRPr="00753BAE">
              <w:rPr>
                <w:rFonts w:ascii="宋体" w:eastAsia="宋体" w:hAnsi="宋体" w:cs="Times New Roman" w:hint="eastAsia"/>
                <w:bCs/>
                <w:iCs/>
                <w:color w:val="000000"/>
                <w:sz w:val="24"/>
                <w:szCs w:val="24"/>
                <w:lang w:val="en-GB"/>
              </w:rPr>
              <w:t>猊</w:t>
            </w:r>
            <w:proofErr w:type="gramEnd"/>
            <w:r w:rsidRPr="00753BAE">
              <w:rPr>
                <w:rFonts w:ascii="宋体" w:eastAsia="宋体" w:hAnsi="宋体" w:cs="Times New Roman" w:hint="eastAsia"/>
                <w:bCs/>
                <w:iCs/>
                <w:color w:val="000000"/>
                <w:sz w:val="24"/>
                <w:szCs w:val="24"/>
                <w:lang w:val="en-GB"/>
              </w:rPr>
              <w:t>投资</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西部利</w:t>
            </w:r>
            <w:proofErr w:type="gramEnd"/>
            <w:r w:rsidRPr="00753BAE">
              <w:rPr>
                <w:rFonts w:ascii="宋体" w:eastAsia="宋体" w:hAnsi="宋体" w:cs="Times New Roman" w:hint="eastAsia"/>
                <w:bCs/>
                <w:iCs/>
                <w:color w:val="000000"/>
                <w:sz w:val="24"/>
                <w:szCs w:val="24"/>
                <w:lang w:val="en-GB"/>
              </w:rPr>
              <w:t>得</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西部证券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兴业资管</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易方达基金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银河证券</w:t>
            </w:r>
            <w:r w:rsidRPr="00753BAE">
              <w:rPr>
                <w:rFonts w:ascii="宋体" w:eastAsia="宋体" w:hAnsi="宋体" w:cs="Times New Roman"/>
                <w:bCs/>
                <w:iCs/>
                <w:color w:val="000000"/>
                <w:sz w:val="24"/>
                <w:szCs w:val="24"/>
                <w:lang w:val="en-GB"/>
              </w:rPr>
              <w:t>、</w:t>
            </w:r>
            <w:proofErr w:type="gramStart"/>
            <w:r w:rsidRPr="00753BAE">
              <w:rPr>
                <w:rFonts w:ascii="宋体" w:eastAsia="宋体" w:hAnsi="宋体" w:cs="Times New Roman" w:hint="eastAsia"/>
                <w:bCs/>
                <w:iCs/>
                <w:color w:val="000000"/>
                <w:sz w:val="24"/>
                <w:szCs w:val="24"/>
                <w:lang w:val="en-GB"/>
              </w:rPr>
              <w:t>裕晋投资</w:t>
            </w:r>
            <w:proofErr w:type="gramEnd"/>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圆方资本</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长江养老</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长江证券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长江资管</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招商证券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中金公司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中信建投</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中信证券</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中银基金</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中邮人保</w:t>
            </w:r>
            <w:r w:rsidRPr="00753BAE">
              <w:rPr>
                <w:rFonts w:ascii="宋体" w:eastAsia="宋体" w:hAnsi="宋体" w:cs="Times New Roman"/>
                <w:bCs/>
                <w:iCs/>
                <w:color w:val="000000"/>
                <w:sz w:val="24"/>
                <w:szCs w:val="24"/>
                <w:lang w:val="en-GB"/>
              </w:rPr>
              <w:t>、</w:t>
            </w:r>
            <w:r w:rsidRPr="00753BAE">
              <w:rPr>
                <w:rFonts w:ascii="宋体" w:eastAsia="宋体" w:hAnsi="宋体" w:cs="Times New Roman" w:hint="eastAsia"/>
                <w:bCs/>
                <w:iCs/>
                <w:color w:val="000000"/>
                <w:sz w:val="24"/>
                <w:szCs w:val="24"/>
                <w:lang w:val="en-GB"/>
              </w:rPr>
              <w:t>朱雀基金</w:t>
            </w:r>
            <w:r w:rsidR="0076701B">
              <w:rPr>
                <w:rFonts w:ascii="宋体" w:eastAsia="宋体" w:hAnsi="宋体" w:cs="Times New Roman" w:hint="eastAsia"/>
                <w:bCs/>
                <w:iCs/>
                <w:color w:val="000000"/>
                <w:sz w:val="24"/>
                <w:szCs w:val="24"/>
                <w:lang w:val="en-GB"/>
              </w:rPr>
              <w:t>5</w:t>
            </w:r>
            <w:r>
              <w:rPr>
                <w:rFonts w:ascii="宋体" w:eastAsia="宋体" w:hAnsi="宋体" w:cs="Times New Roman"/>
                <w:bCs/>
                <w:iCs/>
                <w:color w:val="000000"/>
                <w:sz w:val="24"/>
                <w:szCs w:val="24"/>
                <w:lang w:val="en-GB"/>
              </w:rPr>
              <w:t>6</w:t>
            </w:r>
            <w:r w:rsidR="00C90EAD" w:rsidRPr="00830B9C">
              <w:rPr>
                <w:rFonts w:ascii="宋体" w:eastAsia="宋体" w:hAnsi="宋体" w:cs="Times New Roman" w:hint="eastAsia"/>
                <w:bCs/>
                <w:iCs/>
                <w:color w:val="000000"/>
                <w:sz w:val="24"/>
                <w:szCs w:val="24"/>
                <w:lang w:val="en-GB"/>
              </w:rPr>
              <w:t>家机构</w:t>
            </w:r>
            <w:r w:rsidR="0076701B">
              <w:rPr>
                <w:rFonts w:ascii="宋体" w:eastAsia="宋体" w:hAnsi="宋体" w:cs="Times New Roman"/>
                <w:bCs/>
                <w:iCs/>
                <w:color w:val="000000"/>
                <w:sz w:val="24"/>
                <w:szCs w:val="24"/>
                <w:lang w:val="en-GB"/>
              </w:rPr>
              <w:t>66</w:t>
            </w:r>
            <w:r w:rsidR="006739DB">
              <w:rPr>
                <w:rFonts w:ascii="宋体" w:eastAsia="宋体" w:hAnsi="宋体" w:cs="Times New Roman" w:hint="eastAsia"/>
                <w:bCs/>
                <w:iCs/>
                <w:color w:val="000000"/>
                <w:sz w:val="24"/>
                <w:szCs w:val="24"/>
                <w:lang w:val="en-GB"/>
              </w:rPr>
              <w:t>人。</w:t>
            </w:r>
          </w:p>
        </w:tc>
      </w:tr>
      <w:tr w:rsidR="00773784" w:rsidRPr="00830B9C" w14:paraId="5F325842" w14:textId="77777777" w:rsidTr="00FE0DA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22AD082" w14:textId="1D047DF5" w:rsidR="00773784" w:rsidRPr="00830B9C" w:rsidRDefault="00773784" w:rsidP="00FE0DAC">
            <w:pPr>
              <w:adjustRightInd w:val="0"/>
              <w:snapToGrid w:val="0"/>
              <w:jc w:val="left"/>
              <w:rPr>
                <w:rFonts w:ascii="宋体" w:eastAsia="宋体" w:hAnsi="宋体" w:cs="Times New Roman"/>
                <w:bCs/>
                <w:iCs/>
                <w:color w:val="000000"/>
                <w:kern w:val="0"/>
                <w:sz w:val="24"/>
                <w:szCs w:val="24"/>
              </w:rPr>
            </w:pPr>
            <w:r w:rsidRPr="00830B9C">
              <w:rPr>
                <w:rFonts w:ascii="宋体" w:eastAsia="宋体" w:hAnsi="宋体" w:cs="Times New Roman"/>
                <w:bCs/>
                <w:iCs/>
                <w:color w:val="000000"/>
                <w:kern w:val="0"/>
                <w:sz w:val="24"/>
                <w:szCs w:val="24"/>
              </w:rPr>
              <w:t>上市公司接待人员姓名</w:t>
            </w:r>
          </w:p>
        </w:tc>
        <w:tc>
          <w:tcPr>
            <w:tcW w:w="3846" w:type="pct"/>
            <w:tcBorders>
              <w:top w:val="single" w:sz="4" w:space="0" w:color="auto"/>
              <w:left w:val="single" w:sz="4" w:space="0" w:color="auto"/>
              <w:bottom w:val="single" w:sz="4" w:space="0" w:color="auto"/>
              <w:right w:val="single" w:sz="4" w:space="0" w:color="auto"/>
            </w:tcBorders>
            <w:vAlign w:val="center"/>
          </w:tcPr>
          <w:p w14:paraId="31C1A345" w14:textId="2AC8E9CC" w:rsidR="00A36DE6" w:rsidRDefault="00A36DE6">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1、总经理黄汉杰</w:t>
            </w:r>
          </w:p>
          <w:p w14:paraId="71BE611A" w14:textId="2DE7F419" w:rsidR="00A36DE6" w:rsidRDefault="00A36DE6">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2、总会计师白云</w:t>
            </w:r>
            <w:proofErr w:type="gramStart"/>
            <w:r>
              <w:rPr>
                <w:rFonts w:ascii="宋体" w:eastAsia="宋体" w:hAnsi="宋体" w:cs="Times New Roman" w:hint="eastAsia"/>
                <w:bCs/>
                <w:sz w:val="24"/>
                <w:szCs w:val="24"/>
              </w:rPr>
              <w:t>罡</w:t>
            </w:r>
            <w:proofErr w:type="gramEnd"/>
          </w:p>
          <w:p w14:paraId="033D3BF8" w14:textId="3BA58B71" w:rsidR="00C94CF5" w:rsidRPr="00146AF2" w:rsidRDefault="00A36DE6">
            <w:pPr>
              <w:adjustRightInd w:val="0"/>
              <w:snapToGrid w:val="0"/>
              <w:spacing w:line="450" w:lineRule="exact"/>
              <w:rPr>
                <w:rFonts w:ascii="宋体" w:eastAsia="宋体" w:hAnsi="宋体" w:cs="Times New Roman"/>
                <w:bCs/>
                <w:sz w:val="24"/>
                <w:szCs w:val="24"/>
              </w:rPr>
            </w:pPr>
            <w:r>
              <w:rPr>
                <w:rFonts w:ascii="宋体" w:eastAsia="宋体" w:hAnsi="宋体" w:cs="Times New Roman" w:hint="eastAsia"/>
                <w:bCs/>
                <w:sz w:val="24"/>
                <w:szCs w:val="24"/>
              </w:rPr>
              <w:t>3、</w:t>
            </w:r>
            <w:r w:rsidRPr="00A36DE6">
              <w:rPr>
                <w:rFonts w:ascii="宋体" w:eastAsia="宋体" w:hAnsi="宋体" w:cs="Times New Roman" w:hint="eastAsia"/>
                <w:bCs/>
                <w:sz w:val="24"/>
                <w:szCs w:val="24"/>
              </w:rPr>
              <w:t>董事会秘书焦海华</w:t>
            </w:r>
          </w:p>
        </w:tc>
      </w:tr>
      <w:tr w:rsidR="00773784" w:rsidRPr="00830B9C" w14:paraId="7F6965EB" w14:textId="77777777" w:rsidTr="00FE0DA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970BA8A" w14:textId="77777777" w:rsidR="00773784" w:rsidRPr="00830B9C" w:rsidRDefault="00773784" w:rsidP="00FE0DAC">
            <w:pPr>
              <w:adjustRightInd w:val="0"/>
              <w:snapToGrid w:val="0"/>
              <w:spacing w:line="360" w:lineRule="auto"/>
              <w:rPr>
                <w:rFonts w:ascii="宋体" w:eastAsia="宋体" w:hAnsi="宋体" w:cs="Times New Roman"/>
                <w:bCs/>
                <w:iCs/>
                <w:color w:val="000000"/>
                <w:kern w:val="0"/>
                <w:sz w:val="24"/>
                <w:szCs w:val="24"/>
              </w:rPr>
            </w:pPr>
            <w:r w:rsidRPr="00830B9C">
              <w:rPr>
                <w:rFonts w:ascii="宋体" w:eastAsia="宋体" w:hAnsi="宋体" w:cs="Times New Roman" w:hint="eastAsia"/>
                <w:bCs/>
                <w:iCs/>
                <w:color w:val="000000"/>
                <w:kern w:val="0"/>
                <w:sz w:val="24"/>
                <w:szCs w:val="24"/>
              </w:rPr>
              <w:t>交流内容</w:t>
            </w:r>
          </w:p>
        </w:tc>
        <w:tc>
          <w:tcPr>
            <w:tcW w:w="3846" w:type="pct"/>
            <w:tcBorders>
              <w:top w:val="single" w:sz="4" w:space="0" w:color="auto"/>
              <w:left w:val="single" w:sz="4" w:space="0" w:color="auto"/>
              <w:bottom w:val="single" w:sz="4" w:space="0" w:color="auto"/>
              <w:right w:val="single" w:sz="4" w:space="0" w:color="auto"/>
            </w:tcBorders>
            <w:vAlign w:val="center"/>
          </w:tcPr>
          <w:p w14:paraId="1CCD4318" w14:textId="4FAB4FBF" w:rsidR="00A36DE6" w:rsidRPr="00DC1900" w:rsidRDefault="00A36DE6">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请公司介绍</w:t>
            </w:r>
            <w:r w:rsidRPr="00DC1900">
              <w:rPr>
                <w:rFonts w:ascii="宋体" w:eastAsia="宋体" w:hAnsi="宋体" w:cs="Times New Roman"/>
                <w:kern w:val="0"/>
                <w:sz w:val="24"/>
                <w:szCs w:val="24"/>
              </w:rPr>
              <w:t>2025年半年度业绩情况</w:t>
            </w:r>
            <w:r w:rsidRPr="00DC1900">
              <w:rPr>
                <w:rFonts w:ascii="宋体" w:eastAsia="宋体" w:hAnsi="宋体" w:cs="Times New Roman" w:hint="eastAsia"/>
                <w:kern w:val="0"/>
                <w:sz w:val="24"/>
                <w:szCs w:val="24"/>
              </w:rPr>
              <w:t>。</w:t>
            </w:r>
          </w:p>
          <w:p w14:paraId="35D06518" w14:textId="494C3040" w:rsidR="00A36DE6" w:rsidRPr="00DC1900" w:rsidRDefault="00F4524D">
            <w:pPr>
              <w:widowControl/>
              <w:adjustRightInd w:val="0"/>
              <w:snapToGrid w:val="0"/>
              <w:spacing w:line="360" w:lineRule="auto"/>
              <w:ind w:firstLineChars="200" w:firstLine="482"/>
              <w:rPr>
                <w:rFonts w:ascii="宋体" w:eastAsia="宋体" w:hAnsi="宋体" w:cs="Times New Roman"/>
                <w:kern w:val="0"/>
                <w:sz w:val="24"/>
                <w:szCs w:val="24"/>
              </w:rPr>
            </w:pPr>
            <w:r w:rsidRPr="00DC1900">
              <w:rPr>
                <w:rFonts w:ascii="宋体" w:eastAsia="宋体" w:hAnsi="宋体" w:cs="Times New Roman" w:hint="eastAsia"/>
                <w:b/>
                <w:kern w:val="0"/>
                <w:sz w:val="24"/>
                <w:szCs w:val="24"/>
              </w:rPr>
              <w:t>答：</w:t>
            </w:r>
            <w:r w:rsidR="00A36DE6" w:rsidRPr="00DC1900">
              <w:rPr>
                <w:rFonts w:ascii="宋体" w:eastAsia="宋体" w:hAnsi="宋体" w:cs="Times New Roman" w:hint="eastAsia"/>
                <w:kern w:val="0"/>
                <w:sz w:val="24"/>
                <w:szCs w:val="24"/>
              </w:rPr>
              <w:t>输变电产业方面，新型电力系统的建设拉动了国内外电力设备需求的增长。根据国家能源局、统计局数据，</w:t>
            </w:r>
            <w:r w:rsidR="00A36DE6" w:rsidRPr="00DC1900">
              <w:rPr>
                <w:rFonts w:ascii="宋体" w:eastAsia="宋体" w:hAnsi="宋体" w:cs="Times New Roman"/>
                <w:kern w:val="0"/>
                <w:sz w:val="24"/>
                <w:szCs w:val="24"/>
              </w:rPr>
              <w:t>2025年上半年，全国主要发电企业电源工程完成投资3,635亿元，同比增长5.9%；电网工程完成投资2,911亿元，同比增长14.6%。根据国际能源署（IEA）发布的报告，2025年和2026年电力需求仍将分别增长3.3%和3.7%，全球电力市场呈现需求强劲。</w:t>
            </w:r>
          </w:p>
          <w:p w14:paraId="16C308BC"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新能源产业方面，随着能源结构的持续调整，</w:t>
            </w:r>
            <w:r w:rsidRPr="00DC1900">
              <w:rPr>
                <w:rFonts w:ascii="宋体" w:eastAsia="宋体" w:hAnsi="宋体" w:cs="Times New Roman"/>
                <w:kern w:val="0"/>
                <w:sz w:val="24"/>
                <w:szCs w:val="24"/>
              </w:rPr>
              <w:t>2025年上半年，我国风能及光伏发电装机容量历史性超越火电装机容</w:t>
            </w:r>
            <w:r w:rsidRPr="00DC1900">
              <w:rPr>
                <w:rFonts w:ascii="宋体" w:eastAsia="宋体" w:hAnsi="宋体" w:cs="Times New Roman"/>
                <w:kern w:val="0"/>
                <w:sz w:val="24"/>
                <w:szCs w:val="24"/>
              </w:rPr>
              <w:lastRenderedPageBreak/>
              <w:t>量，2025年上半年，我国风电新增装机约51GW，能源供应多元化、绿色化格局加快构建。然而，在新能源产业整体向好的发展趋势下，光</w:t>
            </w:r>
            <w:proofErr w:type="gramStart"/>
            <w:r w:rsidRPr="00DC1900">
              <w:rPr>
                <w:rFonts w:ascii="宋体" w:eastAsia="宋体" w:hAnsi="宋体" w:cs="Times New Roman"/>
                <w:kern w:val="0"/>
                <w:sz w:val="24"/>
                <w:szCs w:val="24"/>
              </w:rPr>
              <w:t>伏行业</w:t>
            </w:r>
            <w:proofErr w:type="gramEnd"/>
            <w:r w:rsidRPr="00DC1900">
              <w:rPr>
                <w:rFonts w:ascii="宋体" w:eastAsia="宋体" w:hAnsi="宋体" w:cs="Times New Roman"/>
                <w:kern w:val="0"/>
                <w:sz w:val="24"/>
                <w:szCs w:val="24"/>
              </w:rPr>
              <w:t>各环节的供需失衡、制造企业内卷式竞争，产品价格持续低迷。2025年上半年，我国多晶硅产量约59.6万吨，同比大幅减少44.1%；我国多晶</w:t>
            </w:r>
            <w:proofErr w:type="gramStart"/>
            <w:r w:rsidRPr="00DC1900">
              <w:rPr>
                <w:rFonts w:ascii="宋体" w:eastAsia="宋体" w:hAnsi="宋体" w:cs="Times New Roman"/>
                <w:kern w:val="0"/>
                <w:sz w:val="24"/>
                <w:szCs w:val="24"/>
              </w:rPr>
              <w:t>硅价格</w:t>
            </w:r>
            <w:proofErr w:type="gramEnd"/>
            <w:r w:rsidRPr="00DC1900">
              <w:rPr>
                <w:rFonts w:ascii="宋体" w:eastAsia="宋体" w:hAnsi="宋体" w:cs="Times New Roman"/>
                <w:kern w:val="0"/>
                <w:sz w:val="24"/>
                <w:szCs w:val="24"/>
              </w:rPr>
              <w:t>承压下行。</w:t>
            </w:r>
          </w:p>
          <w:p w14:paraId="5332E4EB"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能源产业方面，</w:t>
            </w:r>
            <w:r w:rsidRPr="00DC1900">
              <w:rPr>
                <w:rFonts w:ascii="宋体" w:eastAsia="宋体" w:hAnsi="宋体" w:cs="Times New Roman"/>
                <w:kern w:val="0"/>
                <w:sz w:val="24"/>
                <w:szCs w:val="24"/>
              </w:rPr>
              <w:t>2025年以来，我国煤炭产能继续释放，煤炭产量稳定增长，煤炭进口量有所下降，煤炭供给相对比较充足。2025年上半年，规模以上工业原煤产量24.0亿吨，同比增长5.4%；进口煤炭2.22亿吨，同比下降11.1%。</w:t>
            </w:r>
          </w:p>
          <w:p w14:paraId="6284F64B"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新材料产业方面，</w:t>
            </w:r>
            <w:r w:rsidRPr="00DC1900">
              <w:rPr>
                <w:rFonts w:ascii="宋体" w:eastAsia="宋体" w:hAnsi="宋体" w:cs="Times New Roman"/>
                <w:kern w:val="0"/>
                <w:sz w:val="24"/>
                <w:szCs w:val="24"/>
              </w:rPr>
              <w:t>2025年上半年，多部门印发《铝产业高质量发展实施方案（2025—2027年）》，旨在加强全产业链统筹谋划，充分发挥我国</w:t>
            </w:r>
            <w:proofErr w:type="gramStart"/>
            <w:r w:rsidRPr="00DC1900">
              <w:rPr>
                <w:rFonts w:ascii="宋体" w:eastAsia="宋体" w:hAnsi="宋体" w:cs="Times New Roman"/>
                <w:kern w:val="0"/>
                <w:sz w:val="24"/>
                <w:szCs w:val="24"/>
              </w:rPr>
              <w:t>铝产业</w:t>
            </w:r>
            <w:proofErr w:type="gramEnd"/>
            <w:r w:rsidRPr="00DC1900">
              <w:rPr>
                <w:rFonts w:ascii="宋体" w:eastAsia="宋体" w:hAnsi="宋体" w:cs="Times New Roman"/>
                <w:kern w:val="0"/>
                <w:sz w:val="24"/>
                <w:szCs w:val="24"/>
              </w:rPr>
              <w:t>基础好、市场规模大等优势，引导产业加快转型升级，推动产业实现质的有效提升和量的合理增长。</w:t>
            </w:r>
          </w:p>
          <w:p w14:paraId="21E97CCE"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kern w:val="0"/>
                <w:sz w:val="24"/>
                <w:szCs w:val="24"/>
              </w:rPr>
              <w:t>2025年上半年，公司充分发挥四大产业协同发展的优势，积极抢抓国家新型电力系统建设及国际市场需求增长等重大战略机遇，通过实施精益管理，大力对各类经营业务实施存量调优和增量引领，克服了多晶</w:t>
            </w:r>
            <w:proofErr w:type="gramStart"/>
            <w:r w:rsidRPr="00DC1900">
              <w:rPr>
                <w:rFonts w:ascii="宋体" w:eastAsia="宋体" w:hAnsi="宋体" w:cs="Times New Roman"/>
                <w:kern w:val="0"/>
                <w:sz w:val="24"/>
                <w:szCs w:val="24"/>
              </w:rPr>
              <w:t>硅价格</w:t>
            </w:r>
            <w:proofErr w:type="gramEnd"/>
            <w:r w:rsidRPr="00DC1900">
              <w:rPr>
                <w:rFonts w:ascii="宋体" w:eastAsia="宋体" w:hAnsi="宋体" w:cs="Times New Roman"/>
                <w:kern w:val="0"/>
                <w:sz w:val="24"/>
                <w:szCs w:val="24"/>
              </w:rPr>
              <w:t>和煤炭价格下行等不利影响，实现了整体稳健发展。</w:t>
            </w:r>
          </w:p>
          <w:p w14:paraId="1565B159"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kern w:val="0"/>
                <w:sz w:val="24"/>
                <w:szCs w:val="24"/>
              </w:rPr>
              <w:t>2025 年上半年，公司实现营业收入483.51亿元，同比增长1.11%；利润总额44.23亿元，同比增长15.62%；归属于母公司股东的净利润31.84亿元，同比增长5%；归</w:t>
            </w:r>
            <w:proofErr w:type="gramStart"/>
            <w:r w:rsidRPr="00DC1900">
              <w:rPr>
                <w:rFonts w:ascii="宋体" w:eastAsia="宋体" w:hAnsi="宋体" w:cs="Times New Roman"/>
                <w:kern w:val="0"/>
                <w:sz w:val="24"/>
                <w:szCs w:val="24"/>
              </w:rPr>
              <w:t>母扣非净</w:t>
            </w:r>
            <w:proofErr w:type="gramEnd"/>
            <w:r w:rsidRPr="00DC1900">
              <w:rPr>
                <w:rFonts w:ascii="宋体" w:eastAsia="宋体" w:hAnsi="宋体" w:cs="Times New Roman"/>
                <w:kern w:val="0"/>
                <w:sz w:val="24"/>
                <w:szCs w:val="24"/>
              </w:rPr>
              <w:t>利润27.87亿元，同比下降5.30%，实现了整体稳健发展。</w:t>
            </w:r>
          </w:p>
          <w:p w14:paraId="795153E2" w14:textId="0AE3DC99"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输变电产业方面：</w:t>
            </w:r>
            <w:r w:rsidRPr="00DC1900">
              <w:rPr>
                <w:rFonts w:ascii="宋体" w:eastAsia="宋体" w:hAnsi="宋体" w:cs="Times New Roman"/>
                <w:kern w:val="0"/>
                <w:sz w:val="24"/>
                <w:szCs w:val="24"/>
              </w:rPr>
              <w:t>2025年上半年，公司输变电产业实现收入235.39亿元，其中电气设备产品实现收入133.66亿元，较上年同期增长29.66%。电线电缆产品实现收入78.43亿元，较上年同期增长10.93%。输变电成套工程实现收入23.30亿元，较上年同期增长2.26%。2025年上半年，公司</w:t>
            </w:r>
            <w:r w:rsidRPr="00DC1900">
              <w:rPr>
                <w:rFonts w:ascii="宋体" w:eastAsia="宋体" w:hAnsi="宋体" w:cs="Times New Roman"/>
                <w:kern w:val="0"/>
                <w:sz w:val="24"/>
                <w:szCs w:val="24"/>
              </w:rPr>
              <w:lastRenderedPageBreak/>
              <w:t>输变电产业国内市场签约273亿元，同比增长14%；输变电</w:t>
            </w:r>
            <w:r w:rsidR="00A83E28" w:rsidRPr="00DC1900">
              <w:rPr>
                <w:rFonts w:ascii="宋体" w:eastAsia="宋体" w:hAnsi="宋体" w:cs="Times New Roman" w:hint="eastAsia"/>
                <w:kern w:val="0"/>
                <w:sz w:val="24"/>
                <w:szCs w:val="24"/>
              </w:rPr>
              <w:t>产品</w:t>
            </w:r>
            <w:r w:rsidRPr="00DC1900">
              <w:rPr>
                <w:rFonts w:ascii="宋体" w:eastAsia="宋体" w:hAnsi="宋体" w:cs="Times New Roman"/>
                <w:kern w:val="0"/>
                <w:sz w:val="24"/>
                <w:szCs w:val="24"/>
              </w:rPr>
              <w:t>市场国际签约9.2亿美元，同比增长88%。</w:t>
            </w:r>
          </w:p>
          <w:p w14:paraId="400BF9EA"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新能源产业方面：</w:t>
            </w:r>
            <w:r w:rsidRPr="00DC1900">
              <w:rPr>
                <w:rFonts w:ascii="宋体" w:eastAsia="宋体" w:hAnsi="宋体" w:cs="Times New Roman"/>
                <w:kern w:val="0"/>
                <w:sz w:val="24"/>
                <w:szCs w:val="24"/>
              </w:rPr>
              <w:t>2025年上半年公司高纯多晶</w:t>
            </w:r>
            <w:proofErr w:type="gramStart"/>
            <w:r w:rsidRPr="00DC1900">
              <w:rPr>
                <w:rFonts w:ascii="宋体" w:eastAsia="宋体" w:hAnsi="宋体" w:cs="Times New Roman"/>
                <w:kern w:val="0"/>
                <w:sz w:val="24"/>
                <w:szCs w:val="24"/>
              </w:rPr>
              <w:t>硅实现</w:t>
            </w:r>
            <w:proofErr w:type="gramEnd"/>
            <w:r w:rsidRPr="00DC1900">
              <w:rPr>
                <w:rFonts w:ascii="宋体" w:eastAsia="宋体" w:hAnsi="宋体" w:cs="Times New Roman"/>
                <w:kern w:val="0"/>
                <w:sz w:val="24"/>
                <w:szCs w:val="24"/>
              </w:rPr>
              <w:t>产量3.36万吨。公司灵活调整风光资源开发策略、调优结构，继续抢抓获取优质项目，加快存量项目转让，2025年上半年，完成并确认收入的风能及光伏电站建设项目装机约1.35GW。</w:t>
            </w:r>
          </w:p>
          <w:p w14:paraId="267F66BE"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能源产业方面：</w:t>
            </w:r>
            <w:r w:rsidRPr="00DC1900">
              <w:rPr>
                <w:rFonts w:ascii="宋体" w:eastAsia="宋体" w:hAnsi="宋体" w:cs="Times New Roman"/>
                <w:kern w:val="0"/>
                <w:sz w:val="24"/>
                <w:szCs w:val="24"/>
              </w:rPr>
              <w:t>2025年上半年，公司煤炭业务实现营业收入88亿元，较上年同期下降5.37%，毛利率较上年同期下降4.71个百分点。</w:t>
            </w:r>
          </w:p>
          <w:p w14:paraId="00954D9C"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电费业务方面：</w:t>
            </w:r>
            <w:r w:rsidRPr="00DC1900">
              <w:rPr>
                <w:rFonts w:ascii="宋体" w:eastAsia="宋体" w:hAnsi="宋体" w:cs="Times New Roman"/>
                <w:kern w:val="0"/>
                <w:sz w:val="24"/>
                <w:szCs w:val="24"/>
              </w:rPr>
              <w:t>2025年上半年，公司发电业务（火电及新能源电站）实现收入34.63亿元；其中火电发电收入20.28亿元，同比增长54%，新能源发电收入14.35亿元，同比增长5.45%。截至2025年6月末，公司火电装机504万千瓦，风电自营电站2,881.00MW，光伏发电自营电站1,365.45MW。2025年上年度，公司电站发电量约150亿千瓦时，其中火电发电量约104亿千瓦时；风电自营电站发电量36亿千瓦时；光伏发电自营电站发电量9亿千瓦时。</w:t>
            </w:r>
          </w:p>
          <w:p w14:paraId="7A1F30A5" w14:textId="7ACF1131"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proofErr w:type="gramStart"/>
            <w:r w:rsidRPr="00DC1900">
              <w:rPr>
                <w:rFonts w:ascii="宋体" w:eastAsia="宋体" w:hAnsi="宋体" w:cs="Times New Roman" w:hint="eastAsia"/>
                <w:kern w:val="0"/>
                <w:sz w:val="24"/>
                <w:szCs w:val="24"/>
              </w:rPr>
              <w:t>铝电子</w:t>
            </w:r>
            <w:proofErr w:type="gramEnd"/>
            <w:r w:rsidRPr="00DC1900">
              <w:rPr>
                <w:rFonts w:ascii="宋体" w:eastAsia="宋体" w:hAnsi="宋体" w:cs="Times New Roman" w:hint="eastAsia"/>
                <w:kern w:val="0"/>
                <w:sz w:val="24"/>
                <w:szCs w:val="24"/>
              </w:rPr>
              <w:t>新材料、铝及合金制品方面：</w:t>
            </w:r>
            <w:r w:rsidRPr="00DC1900">
              <w:rPr>
                <w:rFonts w:ascii="宋体" w:eastAsia="宋体" w:hAnsi="宋体" w:cs="Times New Roman"/>
                <w:kern w:val="0"/>
                <w:sz w:val="24"/>
                <w:szCs w:val="24"/>
              </w:rPr>
              <w:t>2025年上半年，公司</w:t>
            </w:r>
            <w:proofErr w:type="gramStart"/>
            <w:r w:rsidRPr="00DC1900">
              <w:rPr>
                <w:rFonts w:ascii="宋体" w:eastAsia="宋体" w:hAnsi="宋体" w:cs="Times New Roman"/>
                <w:kern w:val="0"/>
                <w:sz w:val="24"/>
                <w:szCs w:val="24"/>
              </w:rPr>
              <w:t>铝电子</w:t>
            </w:r>
            <w:proofErr w:type="gramEnd"/>
            <w:r w:rsidRPr="00DC1900">
              <w:rPr>
                <w:rFonts w:ascii="宋体" w:eastAsia="宋体" w:hAnsi="宋体" w:cs="Times New Roman"/>
                <w:kern w:val="0"/>
                <w:sz w:val="24"/>
                <w:szCs w:val="24"/>
              </w:rPr>
              <w:t>新材料、铝及合金制品实现收入33.38亿元，较上年同期增长19.64%，毛利率较上年同期减少5.50个百分点。</w:t>
            </w:r>
          </w:p>
          <w:p w14:paraId="1A143F19" w14:textId="37B1175C" w:rsidR="00A36DE6" w:rsidRPr="00DC1900" w:rsidRDefault="00A36DE6">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公司如何展望下半年各板块业务发展情况？</w:t>
            </w:r>
          </w:p>
          <w:p w14:paraId="1D2F9AEF" w14:textId="197F3F09" w:rsidR="00A36DE6" w:rsidRPr="00DC1900" w:rsidRDefault="00F4524D">
            <w:pPr>
              <w:widowControl/>
              <w:adjustRightInd w:val="0"/>
              <w:snapToGrid w:val="0"/>
              <w:spacing w:line="360" w:lineRule="auto"/>
              <w:ind w:firstLineChars="200" w:firstLine="482"/>
              <w:rPr>
                <w:rFonts w:ascii="宋体" w:eastAsia="宋体" w:hAnsi="宋体" w:cs="Times New Roman"/>
                <w:kern w:val="0"/>
                <w:sz w:val="24"/>
                <w:szCs w:val="24"/>
              </w:rPr>
            </w:pPr>
            <w:r w:rsidRPr="00DC1900">
              <w:rPr>
                <w:rFonts w:ascii="宋体" w:eastAsia="宋体" w:hAnsi="宋体" w:cs="Times New Roman" w:hint="eastAsia"/>
                <w:b/>
                <w:kern w:val="0"/>
                <w:sz w:val="24"/>
                <w:szCs w:val="24"/>
              </w:rPr>
              <w:t>答：</w:t>
            </w:r>
            <w:r w:rsidR="00A36DE6" w:rsidRPr="00DC1900">
              <w:rPr>
                <w:rFonts w:ascii="宋体" w:eastAsia="宋体" w:hAnsi="宋体" w:cs="Times New Roman" w:hint="eastAsia"/>
                <w:kern w:val="0"/>
                <w:sz w:val="24"/>
                <w:szCs w:val="24"/>
              </w:rPr>
              <w:t>输变电业务板块方面：得益于当前国内外市场需求旺盛，公司电气装备、电线</w:t>
            </w:r>
            <w:proofErr w:type="gramStart"/>
            <w:r w:rsidR="00A36DE6" w:rsidRPr="00DC1900">
              <w:rPr>
                <w:rFonts w:ascii="宋体" w:eastAsia="宋体" w:hAnsi="宋体" w:cs="Times New Roman" w:hint="eastAsia"/>
                <w:kern w:val="0"/>
                <w:sz w:val="24"/>
                <w:szCs w:val="24"/>
              </w:rPr>
              <w:t>电缆等输变电</w:t>
            </w:r>
            <w:proofErr w:type="gramEnd"/>
            <w:r w:rsidR="00A36DE6" w:rsidRPr="00DC1900">
              <w:rPr>
                <w:rFonts w:ascii="宋体" w:eastAsia="宋体" w:hAnsi="宋体" w:cs="Times New Roman" w:hint="eastAsia"/>
                <w:kern w:val="0"/>
                <w:sz w:val="24"/>
                <w:szCs w:val="24"/>
              </w:rPr>
              <w:t>业务呈现稳定增长态势。此外，下半年部分特高压项目将启动招标，预计将为公司合同签约提供重要项目支撑。</w:t>
            </w:r>
          </w:p>
          <w:p w14:paraId="465784D6" w14:textId="2A96717F"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新能源业务板块方面：随着国家及行业内卷治理工作的加速推进，当前多晶硅期货、现货价格均有较大涨幅，多晶</w:t>
            </w:r>
            <w:proofErr w:type="gramStart"/>
            <w:r w:rsidRPr="00DC1900">
              <w:rPr>
                <w:rFonts w:ascii="宋体" w:eastAsia="宋体" w:hAnsi="宋体" w:cs="Times New Roman" w:hint="eastAsia"/>
                <w:kern w:val="0"/>
                <w:sz w:val="24"/>
                <w:szCs w:val="24"/>
              </w:rPr>
              <w:t>硅价格</w:t>
            </w:r>
            <w:proofErr w:type="gramEnd"/>
            <w:r w:rsidRPr="00DC1900">
              <w:rPr>
                <w:rFonts w:ascii="宋体" w:eastAsia="宋体" w:hAnsi="宋体" w:cs="Times New Roman" w:hint="eastAsia"/>
                <w:kern w:val="0"/>
                <w:sz w:val="24"/>
                <w:szCs w:val="24"/>
              </w:rPr>
              <w:t>有望恢复到合理水平。若多晶硅供需能保持平衡，多晶</w:t>
            </w:r>
            <w:proofErr w:type="gramStart"/>
            <w:r w:rsidRPr="00DC1900">
              <w:rPr>
                <w:rFonts w:ascii="宋体" w:eastAsia="宋体" w:hAnsi="宋体" w:cs="Times New Roman" w:hint="eastAsia"/>
                <w:kern w:val="0"/>
                <w:sz w:val="24"/>
                <w:szCs w:val="24"/>
              </w:rPr>
              <w:t>硅业务</w:t>
            </w:r>
            <w:proofErr w:type="gramEnd"/>
            <w:r w:rsidRPr="00DC1900">
              <w:rPr>
                <w:rFonts w:ascii="宋体" w:eastAsia="宋体" w:hAnsi="宋体" w:cs="Times New Roman" w:hint="eastAsia"/>
                <w:kern w:val="0"/>
                <w:sz w:val="24"/>
                <w:szCs w:val="24"/>
              </w:rPr>
              <w:t>的盈利情况将得到明显改善。新能源电站方面，受</w:t>
            </w:r>
            <w:r w:rsidRPr="00DC1900">
              <w:rPr>
                <w:rFonts w:ascii="宋体" w:eastAsia="宋体" w:hAnsi="宋体" w:cs="Times New Roman"/>
                <w:kern w:val="0"/>
                <w:sz w:val="24"/>
                <w:szCs w:val="24"/>
              </w:rPr>
              <w:lastRenderedPageBreak/>
              <w:t>136号文的影响，新能源光伏装机规模和建设进度受到一定冲击。公司将加快目前在建电站的建设进度；公司将坚持优中选优的策略，谨慎选择投资区域，科学推进电站开发，力求稳健发展。在电力电子设备领域，公司将积极把握市场机遇，抢抓柔性直流换流阀等重大项目招标机遇，争取获得更大市场份额。总体来讲，随着多</w:t>
            </w:r>
            <w:r w:rsidRPr="00DC1900">
              <w:rPr>
                <w:rFonts w:ascii="宋体" w:eastAsia="宋体" w:hAnsi="宋体" w:cs="Times New Roman" w:hint="eastAsia"/>
                <w:kern w:val="0"/>
                <w:sz w:val="24"/>
                <w:szCs w:val="24"/>
              </w:rPr>
              <w:t>晶</w:t>
            </w:r>
            <w:proofErr w:type="gramStart"/>
            <w:r w:rsidRPr="00DC1900">
              <w:rPr>
                <w:rFonts w:ascii="宋体" w:eastAsia="宋体" w:hAnsi="宋体" w:cs="Times New Roman" w:hint="eastAsia"/>
                <w:kern w:val="0"/>
                <w:sz w:val="24"/>
                <w:szCs w:val="24"/>
              </w:rPr>
              <w:t>硅价格</w:t>
            </w:r>
            <w:proofErr w:type="gramEnd"/>
            <w:r w:rsidRPr="00DC1900">
              <w:rPr>
                <w:rFonts w:ascii="宋体" w:eastAsia="宋体" w:hAnsi="宋体" w:cs="Times New Roman" w:hint="eastAsia"/>
                <w:kern w:val="0"/>
                <w:sz w:val="24"/>
                <w:szCs w:val="24"/>
              </w:rPr>
              <w:t>回升和行业竞争秩序的持续规范，公司新能源板块的经营状况预计将实现明显改善。</w:t>
            </w:r>
          </w:p>
          <w:p w14:paraId="268FE08F"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能源业务板块：新能源产业的快速发展正加速推进对传统煤炭的替代进程，煤炭行业整体承压。公司积极</w:t>
            </w:r>
            <w:proofErr w:type="gramStart"/>
            <w:r w:rsidRPr="00DC1900">
              <w:rPr>
                <w:rFonts w:ascii="宋体" w:eastAsia="宋体" w:hAnsi="宋体" w:cs="Times New Roman" w:hint="eastAsia"/>
                <w:kern w:val="0"/>
                <w:sz w:val="24"/>
                <w:szCs w:val="24"/>
              </w:rPr>
              <w:t>拓展疆外市场</w:t>
            </w:r>
            <w:proofErr w:type="gramEnd"/>
            <w:r w:rsidRPr="00DC1900">
              <w:rPr>
                <w:rFonts w:ascii="宋体" w:eastAsia="宋体" w:hAnsi="宋体" w:cs="Times New Roman" w:hint="eastAsia"/>
                <w:kern w:val="0"/>
                <w:sz w:val="24"/>
                <w:szCs w:val="24"/>
              </w:rPr>
              <w:t>，随着北方逐步进入供暖期，冬季用电保供达到高峰，预计煤炭板块产销量保持稳定。</w:t>
            </w:r>
          </w:p>
          <w:p w14:paraId="78A6871E" w14:textId="77777777"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新材料业务板块方面：全年铝价处于高位，公司</w:t>
            </w:r>
            <w:proofErr w:type="gramStart"/>
            <w:r w:rsidRPr="00DC1900">
              <w:rPr>
                <w:rFonts w:ascii="宋体" w:eastAsia="宋体" w:hAnsi="宋体" w:cs="Times New Roman" w:hint="eastAsia"/>
                <w:kern w:val="0"/>
                <w:sz w:val="24"/>
                <w:szCs w:val="24"/>
              </w:rPr>
              <w:t>铝业务</w:t>
            </w:r>
            <w:proofErr w:type="gramEnd"/>
            <w:r w:rsidRPr="00DC1900">
              <w:rPr>
                <w:rFonts w:ascii="宋体" w:eastAsia="宋体" w:hAnsi="宋体" w:cs="Times New Roman" w:hint="eastAsia"/>
                <w:kern w:val="0"/>
                <w:sz w:val="24"/>
                <w:szCs w:val="24"/>
              </w:rPr>
              <w:t>板块处于稳定状态。未来公司将力争通过提高铝加工量、加大下游产品市场份额等方式实现该业务板块的稳定增长。</w:t>
            </w:r>
          </w:p>
          <w:p w14:paraId="1FDA0216" w14:textId="284A8CEA" w:rsidR="00A36DE6" w:rsidRPr="00DC1900" w:rsidRDefault="00A36DE6">
            <w:pPr>
              <w:widowControl/>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总体来看，公司下半年经营形势较上半年</w:t>
            </w:r>
            <w:r w:rsidR="00446F54" w:rsidRPr="00DC1900">
              <w:rPr>
                <w:rFonts w:ascii="宋体" w:eastAsia="宋体" w:hAnsi="宋体" w:cs="Times New Roman" w:hint="eastAsia"/>
                <w:kern w:val="0"/>
                <w:sz w:val="24"/>
                <w:szCs w:val="24"/>
              </w:rPr>
              <w:t>将有所改善</w:t>
            </w:r>
            <w:r w:rsidRPr="00DC1900">
              <w:rPr>
                <w:rFonts w:ascii="宋体" w:eastAsia="宋体" w:hAnsi="宋体" w:cs="Times New Roman" w:hint="eastAsia"/>
                <w:kern w:val="0"/>
                <w:sz w:val="24"/>
                <w:szCs w:val="24"/>
              </w:rPr>
              <w:t>。公司将牢牢把握市场机遇，以产品创新、生产数字化转型、精益化管理、降本增效为核心发力点，系统性推进各产业竞争力提升，持续巩固市场优势地位。同时，公司也清醒认识到经营过程中可能面临的外部挑战，包括宏观政策调整、大宗商品价格波动上行等潜在风险，公司将动态调整经营策略，巩固当前经营成果，全力保障全年业绩触底回升的既定战略目标落地实现。</w:t>
            </w:r>
          </w:p>
          <w:p w14:paraId="1C583381" w14:textId="5A5AB245" w:rsidR="00A36DE6" w:rsidRPr="00DC1900" w:rsidRDefault="00A36DE6">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bCs/>
                <w:sz w:val="24"/>
                <w:szCs w:val="24"/>
              </w:rPr>
              <w:t>请介绍下公司中标的沙特项目情况？</w:t>
            </w:r>
          </w:p>
          <w:p w14:paraId="6E9D61AE" w14:textId="3E0CB3CD" w:rsidR="00A36DE6"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A36DE6" w:rsidRPr="00DC1900">
              <w:rPr>
                <w:rFonts w:ascii="宋体" w:eastAsia="宋体" w:hAnsi="宋体" w:cs="Times New Roman" w:hint="eastAsia"/>
                <w:sz w:val="24"/>
                <w:szCs w:val="24"/>
              </w:rPr>
              <w:t>公司已发布沙特项目中标公告。根据沙特电力公司框架招标产品数量及目前相关产品售价估算，本次中标总金额约</w:t>
            </w:r>
            <w:r w:rsidR="00A36DE6" w:rsidRPr="00DC1900">
              <w:rPr>
                <w:rFonts w:ascii="宋体" w:eastAsia="宋体" w:hAnsi="宋体" w:cs="Times New Roman"/>
                <w:sz w:val="24"/>
                <w:szCs w:val="24"/>
              </w:rPr>
              <w:t>164亿元人民币。执行时间为7年，最低执行量为70%。除了沙特项目，公司上半年国际产品出口同比增长约66%。</w:t>
            </w:r>
          </w:p>
          <w:p w14:paraId="6475F4FB" w14:textId="36EA1774" w:rsidR="00A36DE6" w:rsidRPr="00DC1900" w:rsidRDefault="00A36DE6">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长期来看，随着社会文明进步，电气化向数字化升级过程中，电力始终是核心基础保障要素，全球电力需求增长具</w:t>
            </w:r>
            <w:r w:rsidRPr="00DC1900">
              <w:rPr>
                <w:rFonts w:ascii="宋体" w:eastAsia="宋体" w:hAnsi="宋体" w:cs="Times New Roman" w:hint="eastAsia"/>
                <w:sz w:val="24"/>
                <w:szCs w:val="24"/>
              </w:rPr>
              <w:lastRenderedPageBreak/>
              <w:t>备确定性。当前，不仅中国在大力推进电力能源建设，全球范围内电力基础设施扩建需求亦持续释放，国外市场需求极为旺盛。后期，公司将紧抓国内、国外两个市场需求，在进一步巩固国内市场的同时将积极拓展新应用场景，挖掘增量需求；以沙特项目为重要支点，推动产品出口至更多国家</w:t>
            </w:r>
            <w:r w:rsidR="0002744A" w:rsidRPr="00DC1900">
              <w:rPr>
                <w:rFonts w:ascii="宋体" w:eastAsia="宋体" w:hAnsi="宋体" w:cs="Times New Roman" w:hint="eastAsia"/>
                <w:sz w:val="24"/>
                <w:szCs w:val="24"/>
              </w:rPr>
              <w:t>，</w:t>
            </w:r>
            <w:r w:rsidRPr="00DC1900">
              <w:rPr>
                <w:rFonts w:ascii="宋体" w:eastAsia="宋体" w:hAnsi="宋体" w:cs="Times New Roman" w:hint="eastAsia"/>
                <w:sz w:val="24"/>
                <w:szCs w:val="24"/>
              </w:rPr>
              <w:t>持续推动做大产业规模。</w:t>
            </w:r>
          </w:p>
          <w:p w14:paraId="76E4ABFB" w14:textId="4D9288BE" w:rsidR="007940EF" w:rsidRPr="00DC1900" w:rsidRDefault="007940EF">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此次沙特项目配套的产业投资，具体投资主体是</w:t>
            </w:r>
            <w:r w:rsidR="00464B47" w:rsidRPr="00DC1900">
              <w:rPr>
                <w:rFonts w:ascii="宋体" w:eastAsia="宋体" w:hAnsi="宋体" w:cs="Times New Roman" w:hint="eastAsia"/>
                <w:sz w:val="24"/>
                <w:szCs w:val="24"/>
              </w:rPr>
              <w:t>什么</w:t>
            </w:r>
            <w:r w:rsidRPr="00DC1900">
              <w:rPr>
                <w:rFonts w:ascii="宋体" w:eastAsia="宋体" w:hAnsi="宋体" w:cs="Times New Roman" w:hint="eastAsia"/>
                <w:sz w:val="24"/>
                <w:szCs w:val="24"/>
              </w:rPr>
              <w:t>？预计投资体量及投产时间大概是怎样的？</w:t>
            </w:r>
          </w:p>
          <w:p w14:paraId="3DA6B3D8" w14:textId="77777777" w:rsidR="007940EF" w:rsidRPr="00DC1900" w:rsidRDefault="007940EF">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沙特项目投资主体是公司或旗下电气装备集团</w:t>
            </w:r>
            <w:r w:rsidRPr="00DC1900">
              <w:rPr>
                <w:rFonts w:ascii="宋体" w:eastAsia="宋体" w:hAnsi="宋体" w:cs="Times New Roman"/>
                <w:sz w:val="24"/>
                <w:szCs w:val="24"/>
              </w:rPr>
              <w:t>,目前具体建设方案尚在考察论证阶段,待具体投资方案成熟后，公司履行决策程序及信息披露义务。在沙特工厂建设完成之前，产品由国内生产基地交付。</w:t>
            </w:r>
          </w:p>
          <w:p w14:paraId="20CC58A9" w14:textId="77777777" w:rsidR="007940EF" w:rsidRPr="00DC1900" w:rsidRDefault="007940EF">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沙特中标项目的大概毛利率情况如何？</w:t>
            </w:r>
          </w:p>
          <w:p w14:paraId="37A959BE" w14:textId="0994C56E" w:rsidR="007940EF" w:rsidRPr="00DC1900" w:rsidRDefault="007940EF">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因订单周期长，材料价格波动及汇率波动可能带来一定风险，公司在报价阶段已充分考虑上述风险</w:t>
            </w:r>
            <w:r w:rsidR="00113DF1" w:rsidRPr="00DC1900">
              <w:rPr>
                <w:rFonts w:ascii="宋体" w:eastAsia="宋体" w:hAnsi="宋体" w:cs="Times New Roman" w:hint="eastAsia"/>
                <w:sz w:val="24"/>
                <w:szCs w:val="24"/>
              </w:rPr>
              <w:t>。</w:t>
            </w:r>
            <w:r w:rsidRPr="00DC1900">
              <w:rPr>
                <w:rFonts w:ascii="宋体" w:eastAsia="宋体" w:hAnsi="宋体" w:cs="Times New Roman" w:hint="eastAsia"/>
                <w:sz w:val="24"/>
                <w:szCs w:val="24"/>
              </w:rPr>
              <w:t>本次沙特中标的是电压等级为</w:t>
            </w:r>
            <w:r w:rsidRPr="00DC1900">
              <w:rPr>
                <w:rFonts w:ascii="宋体" w:eastAsia="宋体" w:hAnsi="宋体" w:cs="Times New Roman"/>
                <w:sz w:val="24"/>
                <w:szCs w:val="24"/>
              </w:rPr>
              <w:t>380千伏的超高压变压器、电抗器产品，此电压等级的产品本身盈利能力较强，盈利水平高于一般的输变电产品。</w:t>
            </w:r>
          </w:p>
          <w:p w14:paraId="49B069CA" w14:textId="77777777" w:rsidR="007940EF" w:rsidRPr="00DC1900" w:rsidRDefault="007940EF">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公司对整个中东地区高压输变电行业景气度维持时间作何判断？</w:t>
            </w:r>
          </w:p>
          <w:p w14:paraId="0FD74294" w14:textId="7A33729F" w:rsidR="007940EF" w:rsidRPr="00DC1900" w:rsidRDefault="007940EF">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电力是经济发展的基础性保障，事实上，全球多数国家尚未实现</w:t>
            </w:r>
            <w:r w:rsidR="00CA298E">
              <w:rPr>
                <w:rFonts w:ascii="宋体" w:eastAsia="宋体" w:hAnsi="宋体" w:cs="Times New Roman"/>
                <w:sz w:val="24"/>
                <w:szCs w:val="24"/>
              </w:rPr>
              <w:t>24</w:t>
            </w:r>
            <w:r w:rsidRPr="00DC1900">
              <w:rPr>
                <w:rFonts w:ascii="宋体" w:eastAsia="宋体" w:hAnsi="宋体" w:cs="Times New Roman"/>
                <w:sz w:val="24"/>
                <w:szCs w:val="24"/>
              </w:rPr>
              <w:t>小时全天候充足供电。由此可见，电力基础设施建设持续性与长期性具有客观性。</w:t>
            </w:r>
          </w:p>
          <w:p w14:paraId="5021D339" w14:textId="2B66CFB9" w:rsidR="007940EF" w:rsidRPr="00DC1900" w:rsidRDefault="007940EF">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中东各国经济发展需匹配相适应的电力供应能力增长。当前，中东电力市场已全面起步，沙特凭借其市场规模与支付能力，成为该区域最具代表性的市场</w:t>
            </w:r>
            <w:r w:rsidR="00113DF1" w:rsidRPr="00DC1900">
              <w:rPr>
                <w:rFonts w:ascii="宋体" w:eastAsia="宋体" w:hAnsi="宋体" w:cs="Times New Roman" w:hint="eastAsia"/>
                <w:sz w:val="24"/>
                <w:szCs w:val="24"/>
              </w:rPr>
              <w:t>；</w:t>
            </w:r>
            <w:r w:rsidRPr="00DC1900">
              <w:rPr>
                <w:rFonts w:ascii="宋体" w:eastAsia="宋体" w:hAnsi="宋体" w:cs="Times New Roman" w:hint="eastAsia"/>
                <w:sz w:val="24"/>
                <w:szCs w:val="24"/>
              </w:rPr>
              <w:t>而周边阿联酋、科威特等传统石油国家经济实力雄厚、购买力强劲，在区域经济</w:t>
            </w:r>
            <w:proofErr w:type="gramStart"/>
            <w:r w:rsidRPr="00DC1900">
              <w:rPr>
                <w:rFonts w:ascii="宋体" w:eastAsia="宋体" w:hAnsi="宋体" w:cs="Times New Roman" w:hint="eastAsia"/>
                <w:sz w:val="24"/>
                <w:szCs w:val="24"/>
              </w:rPr>
              <w:t>转型进程</w:t>
            </w:r>
            <w:proofErr w:type="gramEnd"/>
            <w:r w:rsidRPr="00DC1900">
              <w:rPr>
                <w:rFonts w:ascii="宋体" w:eastAsia="宋体" w:hAnsi="宋体" w:cs="Times New Roman" w:hint="eastAsia"/>
                <w:sz w:val="24"/>
                <w:szCs w:val="24"/>
              </w:rPr>
              <w:t>中，电力领域有望迎来快速增长。在本次沙特重大项目落地前，公司也已持续向中东地区稳定出口电力相关产品。综合来看，中东电力市场预计将长期保持旺盛的需求。</w:t>
            </w:r>
          </w:p>
          <w:p w14:paraId="3CB11909" w14:textId="77777777" w:rsidR="007940EF" w:rsidRPr="00DC1900" w:rsidRDefault="007940EF">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lastRenderedPageBreak/>
              <w:t>公司是否考虑零部件企业协同出海？</w:t>
            </w:r>
          </w:p>
          <w:p w14:paraId="74B4AD46" w14:textId="223BBFFB" w:rsidR="007940EF" w:rsidRPr="00DC1900" w:rsidRDefault="007940EF">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公司不排除与变压器核心组配件企业一同出海的可能性，提升供应链就近配套能力，优化生产协同效率。但具体情况还待进一步落实。</w:t>
            </w:r>
          </w:p>
          <w:p w14:paraId="325D21C3" w14:textId="39A471F6" w:rsidR="00A36DE6" w:rsidRPr="00DC1900" w:rsidRDefault="00A36DE6">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请问公司电力设备出口的市场和区域主要有哪些？如何看待海外市场陆续增加的本土化要求？不同区域的盈利能力是否存在较大差异？</w:t>
            </w:r>
          </w:p>
          <w:p w14:paraId="1E43FF7B" w14:textId="0B733EC7"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公司产品出口约</w:t>
            </w:r>
            <w:r w:rsidR="005F02C8" w:rsidRPr="00DC1900">
              <w:rPr>
                <w:rFonts w:ascii="宋体" w:eastAsia="宋体" w:hAnsi="宋体" w:cs="Times New Roman"/>
                <w:sz w:val="24"/>
                <w:szCs w:val="24"/>
              </w:rPr>
              <w:t>90多个国家，沙特等中东地区国家占比超过40%，其他亚洲国家（不含中东）占比约25%，非洲及欧洲占比超10%，北美、南美也有少量出口。</w:t>
            </w:r>
          </w:p>
          <w:p w14:paraId="31ACE6F4" w14:textId="6940B681"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本次计划在沙特建设工厂，核心目的是为匹配当地项目的产品交付需求，保障项目履约效率与成本优化。</w:t>
            </w:r>
          </w:p>
          <w:p w14:paraId="00F71A0C" w14:textId="72A66726" w:rsidR="00853B87"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公司对海外建厂始终秉持审慎战略，后续将综合评估目标市场的规模体量、竞争格局及对周边国家的辐射能力，结合自身产品竞争力与市场需求，进行科学合理的布局规划、审慎投资。</w:t>
            </w:r>
          </w:p>
          <w:p w14:paraId="0AB0C828" w14:textId="58A0F645"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公司出口产品主要有变压器、电线电缆及逆变器、</w:t>
            </w:r>
            <w:r w:rsidRPr="00DC1900">
              <w:rPr>
                <w:rFonts w:ascii="宋体" w:eastAsia="宋体" w:hAnsi="宋体" w:cs="Times New Roman"/>
                <w:sz w:val="24"/>
                <w:szCs w:val="24"/>
              </w:rPr>
              <w:t>SVG等产品，主要以变压器为主。当前国际市场电力设备需求旺盛，变压器供需仍处于紧平衡状态，现阶段公司海外产品毛利率优于国内市场</w:t>
            </w:r>
            <w:r w:rsidR="00151608" w:rsidRPr="00DC1900">
              <w:rPr>
                <w:rFonts w:ascii="宋体" w:eastAsia="宋体" w:hAnsi="宋体" w:cs="Times New Roman" w:hint="eastAsia"/>
                <w:sz w:val="24"/>
                <w:szCs w:val="24"/>
              </w:rPr>
              <w:t>产品</w:t>
            </w:r>
            <w:r w:rsidRPr="00DC1900">
              <w:rPr>
                <w:rFonts w:ascii="宋体" w:eastAsia="宋体" w:hAnsi="宋体" w:cs="Times New Roman"/>
                <w:sz w:val="24"/>
                <w:szCs w:val="24"/>
              </w:rPr>
              <w:t>毛利率。</w:t>
            </w:r>
          </w:p>
          <w:p w14:paraId="107B1F0A" w14:textId="41B02A5C"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下半年国内市场产品交付情况如何？较上半年会有所提速吗？</w:t>
            </w:r>
          </w:p>
          <w:p w14:paraId="189691E5" w14:textId="1F7F4084"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根据历史经验，下半年产品交付规模优于上半年。从当前产能看，公司大型变压器产品排</w:t>
            </w:r>
            <w:proofErr w:type="gramStart"/>
            <w:r w:rsidR="005F02C8" w:rsidRPr="00DC1900">
              <w:rPr>
                <w:rFonts w:ascii="宋体" w:eastAsia="宋体" w:hAnsi="宋体" w:cs="Times New Roman" w:hint="eastAsia"/>
                <w:sz w:val="24"/>
                <w:szCs w:val="24"/>
              </w:rPr>
              <w:t>产一直</w:t>
            </w:r>
            <w:proofErr w:type="gramEnd"/>
            <w:r w:rsidR="005F02C8" w:rsidRPr="00DC1900">
              <w:rPr>
                <w:rFonts w:ascii="宋体" w:eastAsia="宋体" w:hAnsi="宋体" w:cs="Times New Roman" w:hint="eastAsia"/>
                <w:sz w:val="24"/>
                <w:szCs w:val="24"/>
              </w:rPr>
              <w:t>处于满产状态，交付压力较大；中低压产品，特别是箱式变电站等与新能源电站配套的电气设备，可能会受到下半年光伏电站实际装机影响。</w:t>
            </w:r>
          </w:p>
          <w:p w14:paraId="1E55D9E0" w14:textId="74D01968"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电网与电源建设均属于长周期固定资产投资领域，整体保持持续增长态势。其中电网建设因计划性强、投资规模可控，预计下半年仍将有新项目陆续启动招标；电网侧订单仅</w:t>
            </w:r>
            <w:r w:rsidRPr="00DC1900">
              <w:rPr>
                <w:rFonts w:ascii="宋体" w:eastAsia="宋体" w:hAnsi="宋体" w:cs="Times New Roman" w:hint="eastAsia"/>
                <w:sz w:val="24"/>
                <w:szCs w:val="24"/>
              </w:rPr>
              <w:lastRenderedPageBreak/>
              <w:t>占</w:t>
            </w:r>
            <w:r w:rsidR="00054DA0" w:rsidRPr="00DC1900">
              <w:rPr>
                <w:rFonts w:ascii="宋体" w:eastAsia="宋体" w:hAnsi="宋体" w:cs="Times New Roman" w:hint="eastAsia"/>
                <w:sz w:val="24"/>
                <w:szCs w:val="24"/>
              </w:rPr>
              <w:t>公司订单的</w:t>
            </w:r>
            <w:r w:rsidRPr="00DC1900">
              <w:rPr>
                <w:rFonts w:ascii="宋体" w:eastAsia="宋体" w:hAnsi="宋体" w:cs="Times New Roman" w:hint="eastAsia"/>
                <w:sz w:val="24"/>
                <w:szCs w:val="24"/>
              </w:rPr>
              <w:t>三分之一，其余来自电源端和各类用电场景：如各</w:t>
            </w:r>
            <w:proofErr w:type="gramStart"/>
            <w:r w:rsidRPr="00DC1900">
              <w:rPr>
                <w:rFonts w:ascii="宋体" w:eastAsia="宋体" w:hAnsi="宋体" w:cs="Times New Roman" w:hint="eastAsia"/>
                <w:sz w:val="24"/>
                <w:szCs w:val="24"/>
              </w:rPr>
              <w:t>类算力</w:t>
            </w:r>
            <w:proofErr w:type="gramEnd"/>
            <w:r w:rsidRPr="00DC1900">
              <w:rPr>
                <w:rFonts w:ascii="宋体" w:eastAsia="宋体" w:hAnsi="宋体" w:cs="Times New Roman" w:hint="eastAsia"/>
                <w:sz w:val="24"/>
                <w:szCs w:val="24"/>
              </w:rPr>
              <w:t>中心、充电设施、工矿企业的建设等。</w:t>
            </w:r>
            <w:r w:rsidRPr="00DC1900">
              <w:rPr>
                <w:rFonts w:ascii="宋体" w:eastAsia="宋体" w:hAnsi="宋体" w:cs="Times New Roman"/>
                <w:sz w:val="24"/>
                <w:szCs w:val="24"/>
              </w:rPr>
              <w:t>7月份</w:t>
            </w:r>
            <w:r w:rsidR="00EB7652" w:rsidRPr="00DC1900">
              <w:rPr>
                <w:rFonts w:ascii="宋体" w:eastAsia="宋体" w:hAnsi="宋体" w:cs="Times New Roman" w:hint="eastAsia"/>
                <w:sz w:val="24"/>
                <w:szCs w:val="24"/>
              </w:rPr>
              <w:t>我国</w:t>
            </w:r>
            <w:r w:rsidRPr="00DC1900">
              <w:rPr>
                <w:rFonts w:ascii="宋体" w:eastAsia="宋体" w:hAnsi="宋体" w:cs="Times New Roman"/>
                <w:sz w:val="24"/>
                <w:szCs w:val="24"/>
              </w:rPr>
              <w:t>全社会用电量达1.02</w:t>
            </w:r>
            <w:proofErr w:type="gramStart"/>
            <w:r w:rsidRPr="00DC1900">
              <w:rPr>
                <w:rFonts w:ascii="宋体" w:eastAsia="宋体" w:hAnsi="宋体" w:cs="Times New Roman"/>
                <w:sz w:val="24"/>
                <w:szCs w:val="24"/>
              </w:rPr>
              <w:t>万亿</w:t>
            </w:r>
            <w:proofErr w:type="gramEnd"/>
            <w:r w:rsidRPr="00DC1900">
              <w:rPr>
                <w:rFonts w:ascii="宋体" w:eastAsia="宋体" w:hAnsi="宋体" w:cs="Times New Roman"/>
                <w:sz w:val="24"/>
                <w:szCs w:val="24"/>
              </w:rPr>
              <w:t>度，除了家用空调增量最大，类充电设施用电量增长44%，各</w:t>
            </w:r>
            <w:proofErr w:type="gramStart"/>
            <w:r w:rsidRPr="00DC1900">
              <w:rPr>
                <w:rFonts w:ascii="宋体" w:eastAsia="宋体" w:hAnsi="宋体" w:cs="Times New Roman"/>
                <w:sz w:val="24"/>
                <w:szCs w:val="24"/>
              </w:rPr>
              <w:t>类算力中心</w:t>
            </w:r>
            <w:proofErr w:type="gramEnd"/>
            <w:r w:rsidRPr="00DC1900">
              <w:rPr>
                <w:rFonts w:ascii="宋体" w:eastAsia="宋体" w:hAnsi="宋体" w:cs="Times New Roman"/>
                <w:sz w:val="24"/>
                <w:szCs w:val="24"/>
              </w:rPr>
              <w:t>数据中心用电量增长28%。未来，</w:t>
            </w:r>
            <w:proofErr w:type="gramStart"/>
            <w:r w:rsidRPr="00DC1900">
              <w:rPr>
                <w:rFonts w:ascii="宋体" w:eastAsia="宋体" w:hAnsi="宋体" w:cs="Times New Roman"/>
                <w:sz w:val="24"/>
                <w:szCs w:val="24"/>
              </w:rPr>
              <w:t>算力中心</w:t>
            </w:r>
            <w:proofErr w:type="gramEnd"/>
            <w:r w:rsidRPr="00DC1900">
              <w:rPr>
                <w:rFonts w:ascii="宋体" w:eastAsia="宋体" w:hAnsi="宋体" w:cs="Times New Roman"/>
                <w:sz w:val="24"/>
                <w:szCs w:val="24"/>
              </w:rPr>
              <w:t>、充电设施、工矿企业升级等用电</w:t>
            </w:r>
            <w:proofErr w:type="gramStart"/>
            <w:r w:rsidRPr="00DC1900">
              <w:rPr>
                <w:rFonts w:ascii="宋体" w:eastAsia="宋体" w:hAnsi="宋体" w:cs="Times New Roman"/>
                <w:sz w:val="24"/>
                <w:szCs w:val="24"/>
              </w:rPr>
              <w:t>端需求</w:t>
            </w:r>
            <w:proofErr w:type="gramEnd"/>
            <w:r w:rsidRPr="00DC1900">
              <w:rPr>
                <w:rFonts w:ascii="宋体" w:eastAsia="宋体" w:hAnsi="宋体" w:cs="Times New Roman"/>
                <w:sz w:val="24"/>
                <w:szCs w:val="24"/>
              </w:rPr>
              <w:t>将成为重要增长极，与电源端、电网</w:t>
            </w:r>
            <w:proofErr w:type="gramStart"/>
            <w:r w:rsidRPr="00DC1900">
              <w:rPr>
                <w:rFonts w:ascii="宋体" w:eastAsia="宋体" w:hAnsi="宋体" w:cs="Times New Roman"/>
                <w:sz w:val="24"/>
                <w:szCs w:val="24"/>
              </w:rPr>
              <w:t>端需求</w:t>
            </w:r>
            <w:proofErr w:type="gramEnd"/>
            <w:r w:rsidRPr="00DC1900">
              <w:rPr>
                <w:rFonts w:ascii="宋体" w:eastAsia="宋体" w:hAnsi="宋体" w:cs="Times New Roman"/>
                <w:sz w:val="24"/>
                <w:szCs w:val="24"/>
              </w:rPr>
              <w:t>形成协同，推动行业整体保持高位运行</w:t>
            </w:r>
            <w:r w:rsidRPr="00DC1900">
              <w:rPr>
                <w:rFonts w:ascii="宋体" w:eastAsia="宋体" w:hAnsi="宋体" w:cs="Times New Roman" w:hint="eastAsia"/>
                <w:sz w:val="24"/>
                <w:szCs w:val="24"/>
              </w:rPr>
              <w:t>，为公司长期发展提供广阔空间。</w:t>
            </w:r>
          </w:p>
          <w:p w14:paraId="6F35A77A" w14:textId="02009F73"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公司如何展望电力设备领域中非变压器设备的收入占比？特高压产品占比如何？</w:t>
            </w:r>
          </w:p>
          <w:p w14:paraId="67CB0A15" w14:textId="34FF0083"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非变压器类设备主要有电线电缆、中低压开关、电容电抗设备等，</w:t>
            </w:r>
            <w:proofErr w:type="gramStart"/>
            <w:r w:rsidR="005F02C8" w:rsidRPr="00DC1900">
              <w:rPr>
                <w:rFonts w:ascii="宋体" w:eastAsia="宋体" w:hAnsi="宋体" w:cs="Times New Roman" w:hint="eastAsia"/>
                <w:sz w:val="24"/>
                <w:szCs w:val="24"/>
              </w:rPr>
              <w:t>均贡献</w:t>
            </w:r>
            <w:proofErr w:type="gramEnd"/>
            <w:r w:rsidR="005F02C8" w:rsidRPr="00DC1900">
              <w:rPr>
                <w:rFonts w:ascii="宋体" w:eastAsia="宋体" w:hAnsi="宋体" w:cs="Times New Roman" w:hint="eastAsia"/>
                <w:sz w:val="24"/>
                <w:szCs w:val="24"/>
              </w:rPr>
              <w:t>一定收入。公司正在大力发展特高压电容器、干式电抗器等，未来可能还会围绕输变电全产业链进行延链、强链、补链，最终发展成为拥有强大集成能力的制造商。</w:t>
            </w:r>
          </w:p>
          <w:p w14:paraId="734EC38F" w14:textId="77777777"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变压器业务不仅仅局限于特高压产品：大量非电网客户普遍使用</w:t>
            </w:r>
            <w:r w:rsidRPr="00DC1900">
              <w:rPr>
                <w:rFonts w:ascii="宋体" w:eastAsia="宋体" w:hAnsi="宋体" w:cs="Times New Roman"/>
                <w:sz w:val="24"/>
                <w:szCs w:val="24"/>
              </w:rPr>
              <w:t>220千伏、330千伏、500千伏等设备；各类工厂、数据中心等通常采用110千伏及以下电压等级的设备；围绕各类新能源场站，可能使用10千伏、35千伏、66千伏等各类变压器。公司围绕电网、电源等各类应用场景，不断</w:t>
            </w:r>
            <w:proofErr w:type="gramStart"/>
            <w:r w:rsidRPr="00DC1900">
              <w:rPr>
                <w:rFonts w:ascii="宋体" w:eastAsia="宋体" w:hAnsi="宋体" w:cs="Times New Roman"/>
                <w:sz w:val="24"/>
                <w:szCs w:val="24"/>
              </w:rPr>
              <w:t>完善全</w:t>
            </w:r>
            <w:proofErr w:type="gramEnd"/>
            <w:r w:rsidRPr="00DC1900">
              <w:rPr>
                <w:rFonts w:ascii="宋体" w:eastAsia="宋体" w:hAnsi="宋体" w:cs="Times New Roman"/>
                <w:sz w:val="24"/>
                <w:szCs w:val="24"/>
              </w:rPr>
              <w:t xml:space="preserve">系列、全电压等级的产品能力。公司今年特高压变压器占比预计约10%，非特高压类产品仍是主要收入来源。 </w:t>
            </w:r>
          </w:p>
          <w:p w14:paraId="5BCFCC1D" w14:textId="1C476FD8"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请问公司电力设备在欧美发达市场销售情况？</w:t>
            </w:r>
          </w:p>
          <w:p w14:paraId="7B9A6F35" w14:textId="3E950395"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以欧洲为主的西方国家，输变电产品是他们的强项，例如</w:t>
            </w:r>
            <w:r w:rsidR="005F02C8" w:rsidRPr="00DC1900">
              <w:rPr>
                <w:rFonts w:ascii="宋体" w:eastAsia="宋体" w:hAnsi="宋体" w:cs="Times New Roman"/>
                <w:sz w:val="24"/>
                <w:szCs w:val="24"/>
              </w:rPr>
              <w:t>ABB、西门子、施耐德等耳熟能详的世界级跨国企业集团，欧洲是他们业务的“基本盘”，</w:t>
            </w:r>
            <w:r w:rsidR="0002744A" w:rsidRPr="00DC1900">
              <w:rPr>
                <w:rFonts w:ascii="宋体" w:eastAsia="宋体" w:hAnsi="宋体" w:cs="Times New Roman" w:hint="eastAsia"/>
                <w:sz w:val="24"/>
                <w:szCs w:val="24"/>
              </w:rPr>
              <w:t>其</w:t>
            </w:r>
            <w:r w:rsidR="005F02C8" w:rsidRPr="00DC1900">
              <w:rPr>
                <w:rFonts w:ascii="宋体" w:eastAsia="宋体" w:hAnsi="宋体" w:cs="Times New Roman"/>
                <w:sz w:val="24"/>
                <w:szCs w:val="24"/>
              </w:rPr>
              <w:t>竞争力较强。随着中国企业制造水平的进步，我们的产品已经逐步在欧洲市场具备一定的占有率，但总体占有率不高。</w:t>
            </w:r>
            <w:r w:rsidR="005F02C8" w:rsidRPr="00DC1900">
              <w:rPr>
                <w:rFonts w:ascii="宋体" w:eastAsia="宋体" w:hAnsi="宋体" w:cs="Times New Roman" w:hint="eastAsia"/>
                <w:sz w:val="24"/>
                <w:szCs w:val="24"/>
              </w:rPr>
              <w:t>“一带一路”等发展中国家、新兴市场国家仍是中国电力设备企业出口的主要方向。</w:t>
            </w:r>
          </w:p>
          <w:p w14:paraId="1A4410DF" w14:textId="75B74DCE"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lastRenderedPageBreak/>
              <w:t>公司如何展望今年特高压收入及“十五五”期间特高压建设预期？在沙特此类大型订单签署后，公司如何评估该国市场的后续需求量？如何展望中东地区除沙特的订单后续订单情况？</w:t>
            </w:r>
          </w:p>
          <w:p w14:paraId="726D620D" w14:textId="6F158AAF"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上半年，公司国内特高压产品交付量并不大，除国内特高压项目外，公司还在履约沙特</w:t>
            </w:r>
            <w:r w:rsidR="00CA298E">
              <w:rPr>
                <w:rFonts w:ascii="宋体" w:eastAsia="宋体" w:hAnsi="宋体" w:cs="Times New Roman"/>
                <w:sz w:val="24"/>
                <w:szCs w:val="24"/>
              </w:rPr>
              <w:t>500</w:t>
            </w:r>
            <w:r w:rsidR="005F02C8" w:rsidRPr="00DC1900">
              <w:rPr>
                <w:rFonts w:ascii="宋体" w:eastAsia="宋体" w:hAnsi="宋体" w:cs="Times New Roman"/>
                <w:sz w:val="24"/>
                <w:szCs w:val="24"/>
              </w:rPr>
              <w:t>千伏直流输电工程、巴西特高压项目定单，上述两定单金额约26亿元。展望未来，随着国内外特高压项目陆续招标，预计</w:t>
            </w:r>
            <w:r w:rsidR="00CA298E">
              <w:rPr>
                <w:rFonts w:ascii="宋体" w:eastAsia="宋体" w:hAnsi="宋体" w:cs="Times New Roman"/>
                <w:sz w:val="24"/>
                <w:szCs w:val="24"/>
              </w:rPr>
              <w:t>2026</w:t>
            </w:r>
            <w:r w:rsidR="005F02C8" w:rsidRPr="00DC1900">
              <w:rPr>
                <w:rFonts w:ascii="宋体" w:eastAsia="宋体" w:hAnsi="宋体" w:cs="Times New Roman"/>
                <w:sz w:val="24"/>
                <w:szCs w:val="24"/>
              </w:rPr>
              <w:t>年公司特高压领域的交付规模将实现进一步扩大。</w:t>
            </w:r>
          </w:p>
          <w:p w14:paraId="6957922B" w14:textId="55885089" w:rsidR="005F02C8" w:rsidRPr="00DC1900" w:rsidRDefault="00311E4C">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近期，公司中标</w:t>
            </w:r>
            <w:r w:rsidR="0089497F" w:rsidRPr="00DC1900">
              <w:rPr>
                <w:rFonts w:ascii="宋体" w:eastAsia="宋体" w:hAnsi="宋体" w:cs="Times New Roman" w:hint="eastAsia"/>
                <w:sz w:val="24"/>
                <w:szCs w:val="24"/>
              </w:rPr>
              <w:t>南昌站、长沙站、</w:t>
            </w:r>
            <w:proofErr w:type="gramStart"/>
            <w:r w:rsidR="0089497F" w:rsidRPr="00DC1900">
              <w:rPr>
                <w:rFonts w:ascii="宋体" w:eastAsia="宋体" w:hAnsi="宋体" w:cs="Times New Roman" w:hint="eastAsia"/>
                <w:sz w:val="24"/>
                <w:szCs w:val="24"/>
              </w:rPr>
              <w:t>烟威站的</w:t>
            </w:r>
            <w:proofErr w:type="gramEnd"/>
            <w:r w:rsidR="0089497F" w:rsidRPr="00DC1900">
              <w:rPr>
                <w:rFonts w:ascii="宋体" w:eastAsia="宋体" w:hAnsi="宋体" w:cs="Times New Roman" w:hint="eastAsia"/>
                <w:sz w:val="24"/>
                <w:szCs w:val="24"/>
              </w:rPr>
              <w:t>扩建工程</w:t>
            </w:r>
            <w:r w:rsidRPr="00DC1900">
              <w:rPr>
                <w:rFonts w:ascii="宋体" w:eastAsia="宋体" w:hAnsi="宋体" w:cs="Times New Roman" w:hint="eastAsia"/>
                <w:sz w:val="24"/>
                <w:szCs w:val="24"/>
              </w:rPr>
              <w:t>项目</w:t>
            </w:r>
            <w:r w:rsidR="005F02C8" w:rsidRPr="00DC1900">
              <w:rPr>
                <w:rFonts w:ascii="宋体" w:eastAsia="宋体" w:hAnsi="宋体" w:cs="Times New Roman"/>
                <w:sz w:val="24"/>
                <w:szCs w:val="24"/>
              </w:rPr>
              <w:t>，公司</w:t>
            </w:r>
            <w:r w:rsidR="0089497F" w:rsidRPr="00DC1900">
              <w:rPr>
                <w:rFonts w:ascii="宋体" w:eastAsia="宋体" w:hAnsi="宋体" w:cs="Times New Roman" w:hint="eastAsia"/>
                <w:sz w:val="24"/>
                <w:szCs w:val="24"/>
              </w:rPr>
              <w:t>投标产品的</w:t>
            </w:r>
            <w:proofErr w:type="gramStart"/>
            <w:r w:rsidR="005F02C8" w:rsidRPr="00DC1900">
              <w:rPr>
                <w:rFonts w:ascii="宋体" w:eastAsia="宋体" w:hAnsi="宋体" w:cs="Times New Roman"/>
                <w:sz w:val="24"/>
                <w:szCs w:val="24"/>
              </w:rPr>
              <w:t>中标占</w:t>
            </w:r>
            <w:proofErr w:type="gramEnd"/>
            <w:r w:rsidR="005F02C8" w:rsidRPr="00DC1900">
              <w:rPr>
                <w:rFonts w:ascii="宋体" w:eastAsia="宋体" w:hAnsi="宋体" w:cs="Times New Roman"/>
                <w:sz w:val="24"/>
                <w:szCs w:val="24"/>
              </w:rPr>
              <w:t>比超50%。根据相关信息，今年国网、</w:t>
            </w:r>
            <w:proofErr w:type="gramStart"/>
            <w:r w:rsidR="005F02C8" w:rsidRPr="00DC1900">
              <w:rPr>
                <w:rFonts w:ascii="宋体" w:eastAsia="宋体" w:hAnsi="宋体" w:cs="Times New Roman"/>
                <w:sz w:val="24"/>
                <w:szCs w:val="24"/>
              </w:rPr>
              <w:t>南网还</w:t>
            </w:r>
            <w:proofErr w:type="gramEnd"/>
            <w:r w:rsidR="005F02C8" w:rsidRPr="00DC1900">
              <w:rPr>
                <w:rFonts w:ascii="宋体" w:eastAsia="宋体" w:hAnsi="宋体" w:cs="Times New Roman"/>
                <w:sz w:val="24"/>
                <w:szCs w:val="24"/>
              </w:rPr>
              <w:t>将陆续</w:t>
            </w:r>
            <w:proofErr w:type="gramStart"/>
            <w:r w:rsidR="005F02C8" w:rsidRPr="00DC1900">
              <w:rPr>
                <w:rFonts w:ascii="宋体" w:eastAsia="宋体" w:hAnsi="宋体" w:cs="Times New Roman"/>
                <w:sz w:val="24"/>
                <w:szCs w:val="24"/>
              </w:rPr>
              <w:t>招标驻</w:t>
            </w:r>
            <w:proofErr w:type="gramEnd"/>
            <w:r w:rsidR="005F02C8" w:rsidRPr="00DC1900">
              <w:rPr>
                <w:rFonts w:ascii="宋体" w:eastAsia="宋体" w:hAnsi="宋体" w:cs="Times New Roman"/>
                <w:sz w:val="24"/>
                <w:szCs w:val="24"/>
              </w:rPr>
              <w:t>马店、南阳、荆门1000千伏的交流扩建工程，浙江1000千伏特高压交流环网工程，攀西特高压三个交流工程；蒙西—京津冀、藏东</w:t>
            </w:r>
            <w:proofErr w:type="gramStart"/>
            <w:r w:rsidR="005F02C8" w:rsidRPr="00DC1900">
              <w:rPr>
                <w:rFonts w:ascii="宋体" w:eastAsia="宋体" w:hAnsi="宋体" w:cs="Times New Roman"/>
                <w:sz w:val="24"/>
                <w:szCs w:val="24"/>
              </w:rPr>
              <w:t>南—粤港澳</w:t>
            </w:r>
            <w:proofErr w:type="gramEnd"/>
            <w:r w:rsidR="005F02C8" w:rsidRPr="00DC1900">
              <w:rPr>
                <w:rFonts w:ascii="宋体" w:eastAsia="宋体" w:hAnsi="宋体" w:cs="Times New Roman"/>
                <w:sz w:val="24"/>
                <w:szCs w:val="24"/>
              </w:rPr>
              <w:t>、陕西—河南等直流工程；此外，若进展顺利</w:t>
            </w:r>
            <w:r w:rsidR="00B3622E" w:rsidRPr="00DC1900">
              <w:rPr>
                <w:rFonts w:ascii="宋体" w:eastAsia="宋体" w:hAnsi="宋体" w:cs="Times New Roman" w:hint="eastAsia"/>
                <w:sz w:val="24"/>
                <w:szCs w:val="24"/>
              </w:rPr>
              <w:t>，</w:t>
            </w:r>
            <w:r w:rsidR="005F02C8" w:rsidRPr="00DC1900">
              <w:rPr>
                <w:rFonts w:ascii="宋体" w:eastAsia="宋体" w:hAnsi="宋体" w:cs="Times New Roman"/>
                <w:sz w:val="24"/>
                <w:szCs w:val="24"/>
              </w:rPr>
              <w:t>新疆—四川、巴丹吉林、</w:t>
            </w:r>
            <w:proofErr w:type="gramStart"/>
            <w:r w:rsidR="005F02C8" w:rsidRPr="00DC1900">
              <w:rPr>
                <w:rFonts w:ascii="宋体" w:eastAsia="宋体" w:hAnsi="宋体" w:cs="Times New Roman"/>
                <w:sz w:val="24"/>
                <w:szCs w:val="24"/>
              </w:rPr>
              <w:t>陇电入</w:t>
            </w:r>
            <w:proofErr w:type="gramEnd"/>
            <w:r w:rsidR="005F02C8" w:rsidRPr="00DC1900">
              <w:rPr>
                <w:rFonts w:ascii="宋体" w:eastAsia="宋体" w:hAnsi="宋体" w:cs="Times New Roman"/>
                <w:sz w:val="24"/>
                <w:szCs w:val="24"/>
              </w:rPr>
              <w:t>川（甘肃酒泉—四川资阳）等项目预计年底或明年一季度招标。整体看，特高压建设仍然处于高峰期。</w:t>
            </w:r>
          </w:p>
          <w:p w14:paraId="5F8F68CA" w14:textId="2DD34FA6"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国家电网和国家层面正在积极推动“十五五”规划的编制。鉴于天然地理位置的因素，</w:t>
            </w:r>
            <w:r w:rsidR="00B3622E" w:rsidRPr="00DC1900">
              <w:rPr>
                <w:rFonts w:ascii="宋体" w:eastAsia="宋体" w:hAnsi="宋体" w:cs="Times New Roman" w:hint="eastAsia"/>
                <w:sz w:val="24"/>
                <w:szCs w:val="24"/>
              </w:rPr>
              <w:t>我国</w:t>
            </w:r>
            <w:r w:rsidRPr="00DC1900">
              <w:rPr>
                <w:rFonts w:ascii="宋体" w:eastAsia="宋体" w:hAnsi="宋体" w:cs="Times New Roman" w:hint="eastAsia"/>
                <w:sz w:val="24"/>
                <w:szCs w:val="24"/>
              </w:rPr>
              <w:t>能源资源禀赋与负荷中心逆向分布，无论煤炭、</w:t>
            </w:r>
            <w:proofErr w:type="gramStart"/>
            <w:r w:rsidRPr="00DC1900">
              <w:rPr>
                <w:rFonts w:ascii="宋体" w:eastAsia="宋体" w:hAnsi="宋体" w:cs="Times New Roman" w:hint="eastAsia"/>
                <w:sz w:val="24"/>
                <w:szCs w:val="24"/>
              </w:rPr>
              <w:t>风光电</w:t>
            </w:r>
            <w:proofErr w:type="gramEnd"/>
            <w:r w:rsidRPr="00DC1900">
              <w:rPr>
                <w:rFonts w:ascii="宋体" w:eastAsia="宋体" w:hAnsi="宋体" w:cs="Times New Roman" w:hint="eastAsia"/>
                <w:sz w:val="24"/>
                <w:szCs w:val="24"/>
              </w:rPr>
              <w:t>还是水电大都分布在西部，而用电主要地区为东部、南方发达地区，决定了西电东送远距离大容量送电成为我国国情</w:t>
            </w:r>
            <w:r w:rsidR="00B3622E" w:rsidRPr="00DC1900">
              <w:rPr>
                <w:rFonts w:ascii="宋体" w:eastAsia="宋体" w:hAnsi="宋体" w:cs="Times New Roman" w:hint="eastAsia"/>
                <w:sz w:val="24"/>
                <w:szCs w:val="24"/>
              </w:rPr>
              <w:t>，</w:t>
            </w:r>
            <w:r w:rsidRPr="00DC1900">
              <w:rPr>
                <w:rFonts w:ascii="宋体" w:eastAsia="宋体" w:hAnsi="宋体" w:cs="Times New Roman" w:hint="eastAsia"/>
                <w:sz w:val="24"/>
                <w:szCs w:val="24"/>
              </w:rPr>
              <w:t>远距离、大容量的特高压输电工程建设正是适应这一国情的必然选择。</w:t>
            </w:r>
          </w:p>
          <w:p w14:paraId="1BB4002D" w14:textId="7C5E0A8E"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展望“十五五”甚至更远，</w:t>
            </w:r>
            <w:r w:rsidR="00B3622E" w:rsidRPr="00DC1900">
              <w:rPr>
                <w:rFonts w:ascii="宋体" w:eastAsia="宋体" w:hAnsi="宋体" w:cs="Times New Roman"/>
                <w:sz w:val="24"/>
                <w:szCs w:val="24"/>
              </w:rPr>
              <w:t>新疆、甘肃、内蒙古、陕西、青海、宁夏等区域的“沙戈荒”新能源大基地开发出新能源电力打捆外送</w:t>
            </w:r>
            <w:r w:rsidR="00B3622E" w:rsidRPr="00DC1900">
              <w:rPr>
                <w:rFonts w:ascii="宋体" w:eastAsia="宋体" w:hAnsi="宋体" w:cs="Times New Roman" w:hint="eastAsia"/>
                <w:sz w:val="24"/>
                <w:szCs w:val="24"/>
              </w:rPr>
              <w:t>，</w:t>
            </w:r>
            <w:r w:rsidR="00B3622E" w:rsidRPr="00DC1900">
              <w:rPr>
                <w:rFonts w:ascii="宋体" w:eastAsia="宋体" w:hAnsi="宋体" w:cs="Times New Roman"/>
                <w:sz w:val="24"/>
                <w:szCs w:val="24"/>
              </w:rPr>
              <w:t>藏东</w:t>
            </w:r>
            <w:proofErr w:type="gramStart"/>
            <w:r w:rsidR="00B3622E" w:rsidRPr="00DC1900">
              <w:rPr>
                <w:rFonts w:ascii="宋体" w:eastAsia="宋体" w:hAnsi="宋体" w:cs="Times New Roman"/>
                <w:sz w:val="24"/>
                <w:szCs w:val="24"/>
              </w:rPr>
              <w:t>南—粤港澳</w:t>
            </w:r>
            <w:proofErr w:type="gramEnd"/>
            <w:r w:rsidR="00B3622E" w:rsidRPr="00DC1900">
              <w:rPr>
                <w:rFonts w:ascii="宋体" w:eastAsia="宋体" w:hAnsi="宋体" w:cs="Times New Roman"/>
                <w:sz w:val="24"/>
                <w:szCs w:val="24"/>
              </w:rPr>
              <w:t>、雅鲁藏布江下游水电项目开发等特高压项目</w:t>
            </w:r>
            <w:r w:rsidR="00B3622E" w:rsidRPr="00DC1900">
              <w:rPr>
                <w:rFonts w:ascii="宋体" w:eastAsia="宋体" w:hAnsi="宋体" w:cs="Times New Roman" w:hint="eastAsia"/>
                <w:sz w:val="24"/>
                <w:szCs w:val="24"/>
              </w:rPr>
              <w:t>，</w:t>
            </w:r>
            <w:r w:rsidRPr="00DC1900">
              <w:rPr>
                <w:rFonts w:ascii="宋体" w:eastAsia="宋体" w:hAnsi="宋体" w:cs="Times New Roman" w:hint="eastAsia"/>
                <w:sz w:val="24"/>
                <w:szCs w:val="24"/>
              </w:rPr>
              <w:t>预计每年至少启动</w:t>
            </w:r>
            <w:r w:rsidRPr="00DC1900">
              <w:rPr>
                <w:rFonts w:ascii="宋体" w:eastAsia="宋体" w:hAnsi="宋体" w:cs="Times New Roman"/>
                <w:sz w:val="24"/>
                <w:szCs w:val="24"/>
              </w:rPr>
              <w:t>5条以上的特高压直流输电线路及若干</w:t>
            </w:r>
            <w:proofErr w:type="gramStart"/>
            <w:r w:rsidRPr="00DC1900">
              <w:rPr>
                <w:rFonts w:ascii="宋体" w:eastAsia="宋体" w:hAnsi="宋体" w:cs="Times New Roman"/>
                <w:sz w:val="24"/>
                <w:szCs w:val="24"/>
              </w:rPr>
              <w:t>条交流</w:t>
            </w:r>
            <w:proofErr w:type="gramEnd"/>
            <w:r w:rsidRPr="00DC1900">
              <w:rPr>
                <w:rFonts w:ascii="宋体" w:eastAsia="宋体" w:hAnsi="宋体" w:cs="Times New Roman"/>
                <w:sz w:val="24"/>
                <w:szCs w:val="24"/>
              </w:rPr>
              <w:t>线路，从而满足国内日益增长的能源需求。综合来看，“十五五”期间，特高压电力规划将处于高速建设周期。</w:t>
            </w:r>
          </w:p>
          <w:p w14:paraId="4DBB18DC" w14:textId="59E6B2DB" w:rsidR="00F4524D"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lastRenderedPageBreak/>
              <w:t>出口方面，除去本次沙特项目订单，公司今年上半年输变电产品出口同比</w:t>
            </w:r>
            <w:r w:rsidR="00B3622E" w:rsidRPr="00DC1900">
              <w:rPr>
                <w:rFonts w:ascii="宋体" w:eastAsia="宋体" w:hAnsi="宋体" w:cs="Times New Roman" w:hint="eastAsia"/>
                <w:sz w:val="24"/>
                <w:szCs w:val="24"/>
              </w:rPr>
              <w:t>大幅增长</w:t>
            </w:r>
            <w:r w:rsidRPr="00DC1900">
              <w:rPr>
                <w:rFonts w:ascii="宋体" w:eastAsia="宋体" w:hAnsi="宋体" w:cs="Times New Roman"/>
                <w:sz w:val="24"/>
                <w:szCs w:val="24"/>
              </w:rPr>
              <w:t>。沙特周边国家也需要发展电力，因此其他的国家的订单可持续性也相对较强。公司将加大国际市场的开拓，出口业务收入在总收入中的比重将稳步提升。</w:t>
            </w:r>
          </w:p>
          <w:p w14:paraId="44C47013" w14:textId="4AFEC828"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多晶硅后续的生产计划和全年销售计划是怎样的？</w:t>
            </w:r>
          </w:p>
          <w:p w14:paraId="2DFBE4BB" w14:textId="02687146" w:rsidR="00F4524D"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目前多晶硅仍是部分产能投运。未来的生产计划取决于市场需求，同样还取决于行业反内卷框架下各家协商的生产机制。行业反内卷想要实现好的成效，必须“以需定产”，保持供需基本平衡，将价格维持在合理水平。</w:t>
            </w:r>
          </w:p>
          <w:p w14:paraId="52E4F407" w14:textId="3382A5C3" w:rsidR="00F4524D" w:rsidRPr="00DC1900" w:rsidRDefault="00F4524D">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当前多晶硅期货、现货价格得以回升，下半年，公司将根据市场需求量，根据行业自律要求等组织生产。公司还将进一步推动精细化管理，从降低能耗、物耗、各类生产成本方面入手，进一步提质降本增效。</w:t>
            </w:r>
          </w:p>
          <w:p w14:paraId="377787C8" w14:textId="7F19DB4A" w:rsidR="00F4524D" w:rsidRPr="00DC1900" w:rsidRDefault="00F4524D">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公司下半年生产成本较上半年预计下降多少？</w:t>
            </w:r>
          </w:p>
          <w:p w14:paraId="069E2287" w14:textId="7BCE4B9D" w:rsidR="00F4524D"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Pr="00DC1900">
              <w:rPr>
                <w:rFonts w:ascii="宋体" w:eastAsia="宋体" w:hAnsi="宋体" w:cs="Times New Roman" w:hint="eastAsia"/>
                <w:sz w:val="24"/>
                <w:szCs w:val="24"/>
              </w:rPr>
              <w:t>在整体满</w:t>
            </w:r>
            <w:proofErr w:type="gramStart"/>
            <w:r w:rsidRPr="00DC1900">
              <w:rPr>
                <w:rFonts w:ascii="宋体" w:eastAsia="宋体" w:hAnsi="宋体" w:cs="Times New Roman" w:hint="eastAsia"/>
                <w:sz w:val="24"/>
                <w:szCs w:val="24"/>
              </w:rPr>
              <w:t>产状态</w:t>
            </w:r>
            <w:proofErr w:type="gramEnd"/>
            <w:r w:rsidRPr="00DC1900">
              <w:rPr>
                <w:rFonts w:ascii="宋体" w:eastAsia="宋体" w:hAnsi="宋体" w:cs="Times New Roman" w:hint="eastAsia"/>
                <w:sz w:val="24"/>
                <w:szCs w:val="24"/>
              </w:rPr>
              <w:t>下，</w:t>
            </w:r>
            <w:r w:rsidR="00B3622E" w:rsidRPr="00DC1900">
              <w:rPr>
                <w:rFonts w:ascii="宋体" w:eastAsia="宋体" w:hAnsi="宋体" w:cs="Times New Roman" w:hint="eastAsia"/>
                <w:sz w:val="24"/>
                <w:szCs w:val="24"/>
              </w:rPr>
              <w:t>公司</w:t>
            </w:r>
            <w:r w:rsidRPr="00DC1900">
              <w:rPr>
                <w:rFonts w:ascii="宋体" w:eastAsia="宋体" w:hAnsi="宋体" w:cs="Times New Roman" w:hint="eastAsia"/>
                <w:sz w:val="24"/>
                <w:szCs w:val="24"/>
              </w:rPr>
              <w:t>成本水平在行业内处于第一梯队。自去年实施技改以来，公司多晶硅产品能耗等关键成本指标已明显降低，叠加自备电厂带来的电价成本优势，公司在行</w:t>
            </w:r>
            <w:proofErr w:type="gramStart"/>
            <w:r w:rsidRPr="00DC1900">
              <w:rPr>
                <w:rFonts w:ascii="宋体" w:eastAsia="宋体" w:hAnsi="宋体" w:cs="Times New Roman" w:hint="eastAsia"/>
                <w:sz w:val="24"/>
                <w:szCs w:val="24"/>
              </w:rPr>
              <w:t>业内仍</w:t>
            </w:r>
            <w:proofErr w:type="gramEnd"/>
            <w:r w:rsidRPr="00DC1900">
              <w:rPr>
                <w:rFonts w:ascii="宋体" w:eastAsia="宋体" w:hAnsi="宋体" w:cs="Times New Roman" w:hint="eastAsia"/>
                <w:sz w:val="24"/>
                <w:szCs w:val="24"/>
              </w:rPr>
              <w:t>具备较强的综合竞争实力。</w:t>
            </w:r>
          </w:p>
          <w:p w14:paraId="7EB79DCA" w14:textId="3437C74A"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今年上半年港口煤价降幅约</w:t>
            </w:r>
            <w:r w:rsidRPr="00DC1900">
              <w:rPr>
                <w:rFonts w:ascii="宋体" w:eastAsia="宋体" w:hAnsi="宋体" w:cs="Times New Roman"/>
                <w:sz w:val="24"/>
                <w:szCs w:val="24"/>
              </w:rPr>
              <w:t>20%以上，为什么公司煤炭业务</w:t>
            </w:r>
            <w:proofErr w:type="gramStart"/>
            <w:r w:rsidRPr="00DC1900">
              <w:rPr>
                <w:rFonts w:ascii="宋体" w:eastAsia="宋体" w:hAnsi="宋体" w:cs="Times New Roman"/>
                <w:sz w:val="24"/>
                <w:szCs w:val="24"/>
              </w:rPr>
              <w:t>营收仅下降</w:t>
            </w:r>
            <w:proofErr w:type="gramEnd"/>
            <w:r w:rsidRPr="00DC1900">
              <w:rPr>
                <w:rFonts w:ascii="宋体" w:eastAsia="宋体" w:hAnsi="宋体" w:cs="Times New Roman"/>
                <w:sz w:val="24"/>
                <w:szCs w:val="24"/>
              </w:rPr>
              <w:t>5%？公司如何展望后续煤炭</w:t>
            </w:r>
            <w:r w:rsidR="00B3622E" w:rsidRPr="00DC1900">
              <w:rPr>
                <w:rFonts w:ascii="宋体" w:eastAsia="宋体" w:hAnsi="宋体" w:cs="Times New Roman" w:hint="eastAsia"/>
                <w:sz w:val="24"/>
                <w:szCs w:val="24"/>
              </w:rPr>
              <w:t>发展情况</w:t>
            </w:r>
            <w:r w:rsidRPr="00DC1900">
              <w:rPr>
                <w:rFonts w:ascii="宋体" w:eastAsia="宋体" w:hAnsi="宋体" w:cs="Times New Roman"/>
                <w:sz w:val="24"/>
                <w:szCs w:val="24"/>
              </w:rPr>
              <w:t>？</w:t>
            </w:r>
          </w:p>
          <w:p w14:paraId="21373EC4" w14:textId="77777777" w:rsidR="00BF7DE3"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新疆煤炭市场跟内地有一定的联动效应，但也有显著的独立特征，降幅相对内地较小。公司加大煤炭出疆销售力度，有效应对了疆内煤炭销售下降的影响，最终实现了公司煤炭的产销稳定。</w:t>
            </w:r>
          </w:p>
          <w:p w14:paraId="58C5ED62" w14:textId="26C97E89"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目前国家在对煤炭行业实施反内卷措施，通过核查超产、违规生产等一系列举措规范供给。同时我国上半年进口煤炭下降超</w:t>
            </w:r>
            <w:r w:rsidRPr="00DC1900">
              <w:rPr>
                <w:rFonts w:ascii="宋体" w:eastAsia="宋体" w:hAnsi="宋体" w:cs="Times New Roman"/>
                <w:sz w:val="24"/>
                <w:szCs w:val="24"/>
              </w:rPr>
              <w:t>10%，随着进口煤炭量的下降，国内煤炭产能的</w:t>
            </w:r>
            <w:r w:rsidRPr="00DC1900">
              <w:rPr>
                <w:rFonts w:ascii="宋体" w:eastAsia="宋体" w:hAnsi="宋体" w:cs="Times New Roman"/>
                <w:sz w:val="24"/>
                <w:szCs w:val="24"/>
              </w:rPr>
              <w:lastRenderedPageBreak/>
              <w:t>消纳将得到提升。</w:t>
            </w:r>
            <w:r w:rsidR="00BF7DE3" w:rsidRPr="00DC1900">
              <w:rPr>
                <w:rFonts w:ascii="宋体" w:eastAsia="宋体" w:hAnsi="宋体" w:cs="Times New Roman" w:hint="eastAsia"/>
                <w:sz w:val="24"/>
                <w:szCs w:val="24"/>
              </w:rPr>
              <w:t>公司</w:t>
            </w:r>
            <w:r w:rsidR="00B52100" w:rsidRPr="00DC1900">
              <w:rPr>
                <w:rFonts w:ascii="宋体" w:eastAsia="宋体" w:hAnsi="宋体" w:cs="Times New Roman" w:hint="eastAsia"/>
                <w:sz w:val="24"/>
                <w:szCs w:val="24"/>
              </w:rPr>
              <w:t>煤炭</w:t>
            </w:r>
            <w:r w:rsidRPr="00DC1900">
              <w:rPr>
                <w:rFonts w:ascii="宋体" w:eastAsia="宋体" w:hAnsi="宋体" w:cs="Times New Roman" w:hint="eastAsia"/>
                <w:sz w:val="24"/>
                <w:szCs w:val="24"/>
              </w:rPr>
              <w:t>资源禀赋与成本优势突出。随着</w:t>
            </w:r>
            <w:proofErr w:type="gramStart"/>
            <w:r w:rsidRPr="00DC1900">
              <w:rPr>
                <w:rFonts w:ascii="宋体" w:eastAsia="宋体" w:hAnsi="宋体" w:cs="Times New Roman" w:hint="eastAsia"/>
                <w:sz w:val="24"/>
                <w:szCs w:val="24"/>
              </w:rPr>
              <w:t>未来井</w:t>
            </w:r>
            <w:proofErr w:type="gramEnd"/>
            <w:r w:rsidRPr="00DC1900">
              <w:rPr>
                <w:rFonts w:ascii="宋体" w:eastAsia="宋体" w:hAnsi="宋体" w:cs="Times New Roman" w:hint="eastAsia"/>
                <w:sz w:val="24"/>
                <w:szCs w:val="24"/>
              </w:rPr>
              <w:t>工矿等高成本煤矿产能逐步退出，公司凭借成本与资源优势，有望承接更多市场份额。</w:t>
            </w:r>
          </w:p>
          <w:p w14:paraId="3C30B70C" w14:textId="49A1ADFB"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新疆煤炭兼具</w:t>
            </w:r>
            <w:r w:rsidRPr="00DC1900">
              <w:rPr>
                <w:rFonts w:ascii="宋体" w:eastAsia="宋体" w:hAnsi="宋体" w:cs="Times New Roman"/>
                <w:sz w:val="24"/>
                <w:szCs w:val="24"/>
              </w:rPr>
              <w:t>“全国保供</w:t>
            </w:r>
            <w:r w:rsidR="00F4524D" w:rsidRPr="00DC1900">
              <w:rPr>
                <w:rFonts w:ascii="宋体" w:eastAsia="宋体" w:hAnsi="宋体" w:cs="Times New Roman"/>
                <w:sz w:val="24"/>
                <w:szCs w:val="24"/>
              </w:rPr>
              <w:t>”</w:t>
            </w:r>
            <w:r w:rsidRPr="00DC1900">
              <w:rPr>
                <w:rFonts w:ascii="宋体" w:eastAsia="宋体" w:hAnsi="宋体" w:cs="Times New Roman"/>
                <w:sz w:val="24"/>
                <w:szCs w:val="24"/>
              </w:rPr>
              <w:t>与“本地需求</w:t>
            </w:r>
            <w:r w:rsidR="00F4524D" w:rsidRPr="00DC1900">
              <w:rPr>
                <w:rFonts w:ascii="宋体" w:eastAsia="宋体" w:hAnsi="宋体" w:cs="Times New Roman"/>
                <w:sz w:val="24"/>
                <w:szCs w:val="24"/>
              </w:rPr>
              <w:t>”</w:t>
            </w:r>
            <w:r w:rsidRPr="00DC1900">
              <w:rPr>
                <w:rFonts w:ascii="宋体" w:eastAsia="宋体" w:hAnsi="宋体" w:cs="Times New Roman"/>
                <w:sz w:val="24"/>
                <w:szCs w:val="24"/>
              </w:rPr>
              <w:t>双重属性。近期新疆已核准一批火电项目（含</w:t>
            </w:r>
            <w:proofErr w:type="gramStart"/>
            <w:r w:rsidRPr="00DC1900">
              <w:rPr>
                <w:rFonts w:ascii="宋体" w:eastAsia="宋体" w:hAnsi="宋体" w:cs="Times New Roman"/>
                <w:sz w:val="24"/>
                <w:szCs w:val="24"/>
              </w:rPr>
              <w:t>多个疆电外</w:t>
            </w:r>
            <w:proofErr w:type="gramEnd"/>
            <w:r w:rsidRPr="00DC1900">
              <w:rPr>
                <w:rFonts w:ascii="宋体" w:eastAsia="宋体" w:hAnsi="宋体" w:cs="Times New Roman"/>
                <w:sz w:val="24"/>
                <w:szCs w:val="24"/>
              </w:rPr>
              <w:t>送电源点），公司作为核心保供企业，已与多家电厂签署长期保供协议；中新建电力、兵团电力正投资建设</w:t>
            </w:r>
            <w:r w:rsidR="00CA298E">
              <w:rPr>
                <w:rFonts w:ascii="宋体" w:eastAsia="宋体" w:hAnsi="宋体" w:cs="Times New Roman"/>
                <w:sz w:val="24"/>
                <w:szCs w:val="24"/>
              </w:rPr>
              <w:t>6×66</w:t>
            </w:r>
            <w:r w:rsidRPr="00DC1900">
              <w:rPr>
                <w:rFonts w:ascii="宋体" w:eastAsia="宋体" w:hAnsi="宋体" w:cs="Times New Roman"/>
                <w:sz w:val="24"/>
                <w:szCs w:val="24"/>
              </w:rPr>
              <w:t>万千瓦火电项目，本土火电项目的增加将进一步扩大煤炭消纳规模。</w:t>
            </w:r>
          </w:p>
          <w:p w14:paraId="33EB1729" w14:textId="1B082211"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国家在新疆布局了一批煤制气项目，共计</w:t>
            </w:r>
            <w:r w:rsidRPr="00DC1900">
              <w:rPr>
                <w:rFonts w:ascii="宋体" w:eastAsia="宋体" w:hAnsi="宋体" w:cs="Times New Roman"/>
                <w:sz w:val="24"/>
                <w:szCs w:val="24"/>
              </w:rPr>
              <w:t>60亿立方/年，国家还布局了一批煤制烯烃、煤制芳香烃的项目将陆续开建。煤炭就地转化成煤制烯烃、芳香烃等，是</w:t>
            </w:r>
            <w:proofErr w:type="gramStart"/>
            <w:r w:rsidRPr="00DC1900">
              <w:rPr>
                <w:rFonts w:ascii="宋体" w:eastAsia="宋体" w:hAnsi="宋体" w:cs="Times New Roman"/>
                <w:sz w:val="24"/>
                <w:szCs w:val="24"/>
              </w:rPr>
              <w:t>未来疆煤一个</w:t>
            </w:r>
            <w:proofErr w:type="gramEnd"/>
            <w:r w:rsidRPr="00DC1900">
              <w:rPr>
                <w:rFonts w:ascii="宋体" w:eastAsia="宋体" w:hAnsi="宋体" w:cs="Times New Roman"/>
                <w:sz w:val="24"/>
                <w:szCs w:val="24"/>
              </w:rPr>
              <w:t>重要应用场景。</w:t>
            </w:r>
          </w:p>
          <w:p w14:paraId="02BF4D4C" w14:textId="2D4C94F8" w:rsidR="005F02C8" w:rsidRPr="00DC1900" w:rsidRDefault="005F02C8">
            <w:p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当前新疆煤炭出疆仍受运力不足、运费偏高制约，但国家已将改善新疆外送运力列为重大战略，规划构建三条外送通道，逐步突破运输瓶颈。根据规划，预计</w:t>
            </w:r>
            <w:r w:rsidRPr="00DC1900">
              <w:rPr>
                <w:rFonts w:ascii="宋体" w:eastAsia="宋体" w:hAnsi="宋体" w:cs="Times New Roman"/>
                <w:sz w:val="24"/>
                <w:szCs w:val="24"/>
              </w:rPr>
              <w:t>“十五五”期间新疆煤炭外送能力将突破2亿吨/年，</w:t>
            </w:r>
            <w:proofErr w:type="gramStart"/>
            <w:r w:rsidRPr="00DC1900">
              <w:rPr>
                <w:rFonts w:ascii="宋体" w:eastAsia="宋体" w:hAnsi="宋体" w:cs="Times New Roman"/>
                <w:sz w:val="24"/>
                <w:szCs w:val="24"/>
              </w:rPr>
              <w:t>为疆煤拓展</w:t>
            </w:r>
            <w:proofErr w:type="gramEnd"/>
            <w:r w:rsidRPr="00DC1900">
              <w:rPr>
                <w:rFonts w:ascii="宋体" w:eastAsia="宋体" w:hAnsi="宋体" w:cs="Times New Roman"/>
                <w:sz w:val="24"/>
                <w:szCs w:val="24"/>
              </w:rPr>
              <w:t>全国市场奠定基础。</w:t>
            </w:r>
          </w:p>
          <w:p w14:paraId="299D9B48" w14:textId="3A08EE2F"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公司上半年煤炭产销量情况如何？</w:t>
            </w:r>
          </w:p>
          <w:p w14:paraId="03A65C91" w14:textId="2962B211"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基本与上年同期持平。</w:t>
            </w:r>
          </w:p>
          <w:p w14:paraId="693A8284" w14:textId="6E0F9A8E" w:rsidR="005F02C8" w:rsidRPr="00DC1900" w:rsidRDefault="005F02C8">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公司认为随着反内卷的推动及下半年煤炭需求增长，煤炭价格是否会回升？新疆煤炭新批复的产能是否能得到释放？</w:t>
            </w:r>
          </w:p>
          <w:p w14:paraId="4812D9CF" w14:textId="67A933A4" w:rsidR="005F02C8" w:rsidRPr="00DC1900" w:rsidRDefault="00F4524D">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sz w:val="24"/>
                <w:szCs w:val="24"/>
              </w:rPr>
              <w:t>答：</w:t>
            </w:r>
            <w:r w:rsidR="005F02C8" w:rsidRPr="00DC1900">
              <w:rPr>
                <w:rFonts w:ascii="宋体" w:eastAsia="宋体" w:hAnsi="宋体" w:cs="Times New Roman" w:hint="eastAsia"/>
                <w:sz w:val="24"/>
                <w:szCs w:val="24"/>
              </w:rPr>
              <w:t>国家反内卷政策的实施未来会影响到供给端，新疆目前有很多灭火煤，政府没有将这类煤炭列入产能，这些煤炭对于新疆煤价的冲击也较大，现在已经开始清理。</w:t>
            </w:r>
            <w:r w:rsidR="009E4CF6" w:rsidRPr="00DC1900">
              <w:rPr>
                <w:rFonts w:ascii="宋体" w:eastAsia="宋体" w:hAnsi="宋体" w:cs="Times New Roman" w:hint="eastAsia"/>
                <w:sz w:val="24"/>
                <w:szCs w:val="24"/>
              </w:rPr>
              <w:t>原</w:t>
            </w:r>
            <w:r w:rsidR="005F02C8" w:rsidRPr="00DC1900">
              <w:rPr>
                <w:rFonts w:ascii="宋体" w:eastAsia="宋体" w:hAnsi="宋体" w:cs="Times New Roman" w:hint="eastAsia"/>
                <w:sz w:val="24"/>
                <w:szCs w:val="24"/>
              </w:rPr>
              <w:t>在保供阶段放宽的超产行为，现已严格按核定产能进行监管，在</w:t>
            </w:r>
            <w:proofErr w:type="gramStart"/>
            <w:r w:rsidR="005F02C8" w:rsidRPr="00DC1900">
              <w:rPr>
                <w:rFonts w:ascii="宋体" w:eastAsia="宋体" w:hAnsi="宋体" w:cs="Times New Roman" w:hint="eastAsia"/>
                <w:sz w:val="24"/>
                <w:szCs w:val="24"/>
              </w:rPr>
              <w:t>供给端会带来</w:t>
            </w:r>
            <w:proofErr w:type="gramEnd"/>
            <w:r w:rsidR="005F02C8" w:rsidRPr="00DC1900">
              <w:rPr>
                <w:rFonts w:ascii="宋体" w:eastAsia="宋体" w:hAnsi="宋体" w:cs="Times New Roman" w:hint="eastAsia"/>
                <w:sz w:val="24"/>
                <w:szCs w:val="24"/>
              </w:rPr>
              <w:t>明显变化。当国家层面持续加强产能调控，当然煤炭作为保障民生的基础性能源，价格不会像多晶</w:t>
            </w:r>
            <w:proofErr w:type="gramStart"/>
            <w:r w:rsidR="005F02C8" w:rsidRPr="00DC1900">
              <w:rPr>
                <w:rFonts w:ascii="宋体" w:eastAsia="宋体" w:hAnsi="宋体" w:cs="Times New Roman" w:hint="eastAsia"/>
                <w:sz w:val="24"/>
                <w:szCs w:val="24"/>
              </w:rPr>
              <w:t>硅一样</w:t>
            </w:r>
            <w:proofErr w:type="gramEnd"/>
            <w:r w:rsidR="005F02C8" w:rsidRPr="00DC1900">
              <w:rPr>
                <w:rFonts w:ascii="宋体" w:eastAsia="宋体" w:hAnsi="宋体" w:cs="Times New Roman" w:hint="eastAsia"/>
                <w:sz w:val="24"/>
                <w:szCs w:val="24"/>
              </w:rPr>
              <w:t>大幅波动，但行业的现状会得到逐步改善。</w:t>
            </w:r>
          </w:p>
          <w:p w14:paraId="53EDD04D" w14:textId="4CC3C4F1" w:rsidR="00901633" w:rsidRPr="00DC1900" w:rsidRDefault="00901633">
            <w:pPr>
              <w:numPr>
                <w:ilvl w:val="2"/>
                <w:numId w:val="17"/>
              </w:numPr>
              <w:adjustRightInd w:val="0"/>
              <w:snapToGrid w:val="0"/>
              <w:spacing w:line="360" w:lineRule="auto"/>
              <w:ind w:firstLineChars="200" w:firstLine="480"/>
              <w:rPr>
                <w:rFonts w:ascii="宋体" w:eastAsia="宋体" w:hAnsi="宋体" w:cs="Times New Roman"/>
                <w:sz w:val="24"/>
                <w:szCs w:val="24"/>
              </w:rPr>
            </w:pPr>
            <w:r w:rsidRPr="00DC1900">
              <w:rPr>
                <w:rFonts w:ascii="宋体" w:eastAsia="宋体" w:hAnsi="宋体" w:cs="Times New Roman" w:hint="eastAsia"/>
                <w:sz w:val="24"/>
                <w:szCs w:val="24"/>
              </w:rPr>
              <w:t>公司煤制</w:t>
            </w:r>
            <w:proofErr w:type="gramStart"/>
            <w:r w:rsidRPr="00DC1900">
              <w:rPr>
                <w:rFonts w:ascii="宋体" w:eastAsia="宋体" w:hAnsi="宋体" w:cs="Times New Roman" w:hint="eastAsia"/>
                <w:sz w:val="24"/>
                <w:szCs w:val="24"/>
              </w:rPr>
              <w:t>气项目</w:t>
            </w:r>
            <w:proofErr w:type="gramEnd"/>
            <w:r w:rsidRPr="00DC1900">
              <w:rPr>
                <w:rFonts w:ascii="宋体" w:eastAsia="宋体" w:hAnsi="宋体" w:cs="Times New Roman" w:hint="eastAsia"/>
                <w:sz w:val="24"/>
                <w:szCs w:val="24"/>
              </w:rPr>
              <w:t>效益如何？</w:t>
            </w:r>
          </w:p>
          <w:p w14:paraId="655D0319" w14:textId="77777777" w:rsidR="00901633" w:rsidRPr="00DC1900" w:rsidRDefault="00901633">
            <w:pPr>
              <w:adjustRightInd w:val="0"/>
              <w:snapToGrid w:val="0"/>
              <w:spacing w:line="360" w:lineRule="auto"/>
              <w:ind w:firstLineChars="200" w:firstLine="482"/>
              <w:rPr>
                <w:rFonts w:ascii="宋体" w:eastAsia="宋体" w:hAnsi="宋体" w:cs="Times New Roman"/>
                <w:b/>
                <w:sz w:val="24"/>
                <w:szCs w:val="24"/>
              </w:rPr>
            </w:pPr>
            <w:r w:rsidRPr="00DC1900">
              <w:rPr>
                <w:rFonts w:ascii="宋体" w:eastAsia="宋体" w:hAnsi="宋体" w:cs="Times New Roman" w:hint="eastAsia"/>
                <w:b/>
                <w:sz w:val="24"/>
                <w:szCs w:val="24"/>
              </w:rPr>
              <w:lastRenderedPageBreak/>
              <w:t>答：</w:t>
            </w:r>
            <w:r w:rsidRPr="00DC1900">
              <w:rPr>
                <w:rFonts w:ascii="宋体" w:eastAsia="宋体" w:hAnsi="宋体" w:cs="Times New Roman" w:hint="eastAsia"/>
                <w:sz w:val="24"/>
                <w:szCs w:val="24"/>
              </w:rPr>
              <w:t>公司煤制</w:t>
            </w:r>
            <w:proofErr w:type="gramStart"/>
            <w:r w:rsidRPr="00DC1900">
              <w:rPr>
                <w:rFonts w:ascii="宋体" w:eastAsia="宋体" w:hAnsi="宋体" w:cs="Times New Roman" w:hint="eastAsia"/>
                <w:sz w:val="24"/>
                <w:szCs w:val="24"/>
              </w:rPr>
              <w:t>气项目</w:t>
            </w:r>
            <w:proofErr w:type="gramEnd"/>
            <w:r w:rsidRPr="00DC1900">
              <w:rPr>
                <w:rFonts w:ascii="宋体" w:eastAsia="宋体" w:hAnsi="宋体" w:cs="Times New Roman" w:hint="eastAsia"/>
                <w:sz w:val="24"/>
                <w:szCs w:val="24"/>
              </w:rPr>
              <w:t>已经发布了专项公告，根据可</w:t>
            </w:r>
            <w:proofErr w:type="gramStart"/>
            <w:r w:rsidRPr="00DC1900">
              <w:rPr>
                <w:rFonts w:ascii="宋体" w:eastAsia="宋体" w:hAnsi="宋体" w:cs="Times New Roman" w:hint="eastAsia"/>
                <w:sz w:val="24"/>
                <w:szCs w:val="24"/>
              </w:rPr>
              <w:t>研</w:t>
            </w:r>
            <w:proofErr w:type="gramEnd"/>
            <w:r w:rsidRPr="00DC1900">
              <w:rPr>
                <w:rFonts w:ascii="宋体" w:eastAsia="宋体" w:hAnsi="宋体" w:cs="Times New Roman" w:hint="eastAsia"/>
                <w:sz w:val="24"/>
                <w:szCs w:val="24"/>
              </w:rPr>
              <w:t>报告，按照</w:t>
            </w:r>
            <w:r w:rsidRPr="00DC1900">
              <w:rPr>
                <w:rFonts w:ascii="宋体" w:eastAsia="宋体" w:hAnsi="宋体" w:hint="eastAsia"/>
                <w:color w:val="000000" w:themeColor="text1"/>
                <w:sz w:val="24"/>
                <w:szCs w:val="24"/>
              </w:rPr>
              <w:t>煤价</w:t>
            </w:r>
            <w:r w:rsidRPr="00DC1900">
              <w:rPr>
                <w:rFonts w:ascii="宋体" w:eastAsia="宋体" w:hAnsi="宋体"/>
                <w:color w:val="000000" w:themeColor="text1"/>
                <w:sz w:val="24"/>
                <w:szCs w:val="24"/>
              </w:rPr>
              <w:t>150-160元/吨，合成天然气及液化天然气销售价格不同，收益不同，项目收益率区间为6.54%-11.71%，利润区间为10-20亿元/年</w:t>
            </w:r>
            <w:r w:rsidRPr="00DC1900">
              <w:rPr>
                <w:rFonts w:ascii="宋体" w:eastAsia="宋体" w:hAnsi="宋体" w:hint="eastAsia"/>
                <w:color w:val="000000" w:themeColor="text1"/>
                <w:sz w:val="24"/>
                <w:szCs w:val="24"/>
              </w:rPr>
              <w:t>。实际建设及运营时，公司将加强成本管控，尽力提升产品毛利率及项目盈利水平。</w:t>
            </w:r>
          </w:p>
          <w:p w14:paraId="3C4CC0DB" w14:textId="77777777" w:rsidR="00901633" w:rsidRPr="00DC1900" w:rsidRDefault="00901633">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公司煤制天然气项目的原料全是块煤吗？</w:t>
            </w:r>
            <w:proofErr w:type="gramStart"/>
            <w:r w:rsidRPr="00DC1900">
              <w:rPr>
                <w:rFonts w:ascii="宋体" w:eastAsia="宋体" w:hAnsi="宋体" w:cs="Times New Roman" w:hint="eastAsia"/>
                <w:kern w:val="0"/>
                <w:sz w:val="24"/>
                <w:szCs w:val="24"/>
              </w:rPr>
              <w:t>沫煤怎么</w:t>
            </w:r>
            <w:proofErr w:type="gramEnd"/>
            <w:r w:rsidRPr="00DC1900">
              <w:rPr>
                <w:rFonts w:ascii="宋体" w:eastAsia="宋体" w:hAnsi="宋体" w:cs="Times New Roman" w:hint="eastAsia"/>
                <w:kern w:val="0"/>
                <w:sz w:val="24"/>
                <w:szCs w:val="24"/>
              </w:rPr>
              <w:t>处理？</w:t>
            </w:r>
          </w:p>
          <w:p w14:paraId="65FFD908" w14:textId="3FD7DC4E" w:rsidR="00901633" w:rsidRPr="00DC1900" w:rsidRDefault="00901633">
            <w:pPr>
              <w:widowControl/>
              <w:adjustRightInd w:val="0"/>
              <w:snapToGrid w:val="0"/>
              <w:spacing w:line="360" w:lineRule="auto"/>
              <w:ind w:firstLineChars="200" w:firstLine="482"/>
              <w:rPr>
                <w:rFonts w:ascii="宋体" w:eastAsia="宋体" w:hAnsi="宋体" w:cs="Times New Roman"/>
                <w:kern w:val="0"/>
                <w:sz w:val="24"/>
                <w:szCs w:val="24"/>
              </w:rPr>
            </w:pPr>
            <w:r w:rsidRPr="00DC1900">
              <w:rPr>
                <w:rFonts w:ascii="宋体" w:eastAsia="宋体" w:hAnsi="宋体" w:cs="Times New Roman" w:hint="eastAsia"/>
                <w:b/>
                <w:bCs/>
                <w:kern w:val="0"/>
                <w:sz w:val="24"/>
                <w:szCs w:val="24"/>
              </w:rPr>
              <w:t>答：</w:t>
            </w:r>
            <w:r w:rsidRPr="00DC1900">
              <w:rPr>
                <w:rFonts w:ascii="宋体" w:eastAsia="宋体" w:hAnsi="宋体" w:cs="Times New Roman" w:hint="eastAsia"/>
                <w:kern w:val="0"/>
                <w:sz w:val="24"/>
                <w:szCs w:val="24"/>
              </w:rPr>
              <w:t>公司煤制天然气的原料全是碎煤。公司将煤炭筛分之后，</w:t>
            </w:r>
            <w:proofErr w:type="gramStart"/>
            <w:r w:rsidRPr="00DC1900">
              <w:rPr>
                <w:rFonts w:ascii="宋体" w:eastAsia="宋体" w:hAnsi="宋体" w:cs="Times New Roman" w:hint="eastAsia"/>
                <w:kern w:val="0"/>
                <w:sz w:val="24"/>
                <w:szCs w:val="24"/>
              </w:rPr>
              <w:t>沫煤主要</w:t>
            </w:r>
            <w:proofErr w:type="gramEnd"/>
            <w:r w:rsidRPr="00DC1900">
              <w:rPr>
                <w:rFonts w:ascii="宋体" w:eastAsia="宋体" w:hAnsi="宋体" w:cs="Times New Roman" w:hint="eastAsia"/>
                <w:kern w:val="0"/>
                <w:sz w:val="24"/>
                <w:szCs w:val="24"/>
              </w:rPr>
              <w:t>销售给周围的电厂，公司拥有</w:t>
            </w:r>
            <w:r w:rsidRPr="00DC1900">
              <w:rPr>
                <w:rFonts w:ascii="宋体" w:eastAsia="宋体" w:hAnsi="宋体" w:cs="Times New Roman"/>
                <w:kern w:val="0"/>
                <w:sz w:val="24"/>
                <w:szCs w:val="24"/>
              </w:rPr>
              <w:t>5</w:t>
            </w:r>
            <w:r w:rsidR="002D5ACA" w:rsidRPr="00DC1900">
              <w:rPr>
                <w:rFonts w:ascii="宋体" w:eastAsia="宋体" w:hAnsi="宋体" w:cs="Times New Roman"/>
                <w:kern w:val="0"/>
                <w:sz w:val="24"/>
                <w:szCs w:val="24"/>
              </w:rPr>
              <w:t>,</w:t>
            </w:r>
            <w:r w:rsidRPr="00DC1900">
              <w:rPr>
                <w:rFonts w:ascii="宋体" w:eastAsia="宋体" w:hAnsi="宋体" w:cs="Times New Roman"/>
                <w:kern w:val="0"/>
                <w:sz w:val="24"/>
                <w:szCs w:val="24"/>
              </w:rPr>
              <w:t>040MW</w:t>
            </w:r>
            <w:r w:rsidRPr="00DC1900">
              <w:rPr>
                <w:rFonts w:ascii="宋体" w:eastAsia="宋体" w:hAnsi="宋体" w:cs="Times New Roman" w:hint="eastAsia"/>
                <w:kern w:val="0"/>
                <w:sz w:val="24"/>
                <w:szCs w:val="24"/>
              </w:rPr>
              <w:t>的火电厂，也可以消纳沫煤。</w:t>
            </w:r>
          </w:p>
          <w:p w14:paraId="233603C4" w14:textId="77777777" w:rsidR="00901633" w:rsidRPr="00DC1900" w:rsidRDefault="00901633">
            <w:pPr>
              <w:numPr>
                <w:ilvl w:val="2"/>
                <w:numId w:val="17"/>
              </w:numPr>
              <w:adjustRightInd w:val="0"/>
              <w:snapToGrid w:val="0"/>
              <w:spacing w:line="360" w:lineRule="auto"/>
              <w:ind w:firstLineChars="200" w:firstLine="480"/>
              <w:rPr>
                <w:rFonts w:ascii="宋体" w:eastAsia="宋体" w:hAnsi="宋体" w:cs="Times New Roman"/>
                <w:bCs/>
                <w:sz w:val="24"/>
                <w:szCs w:val="24"/>
              </w:rPr>
            </w:pPr>
            <w:r w:rsidRPr="00DC1900">
              <w:rPr>
                <w:rFonts w:ascii="宋体" w:eastAsia="宋体" w:hAnsi="宋体" w:cs="Times New Roman" w:hint="eastAsia"/>
                <w:sz w:val="24"/>
                <w:szCs w:val="24"/>
              </w:rPr>
              <w:t>公司煤制</w:t>
            </w:r>
            <w:proofErr w:type="gramStart"/>
            <w:r w:rsidRPr="00DC1900">
              <w:rPr>
                <w:rFonts w:ascii="宋体" w:eastAsia="宋体" w:hAnsi="宋体" w:cs="Times New Roman" w:hint="eastAsia"/>
                <w:sz w:val="24"/>
                <w:szCs w:val="24"/>
              </w:rPr>
              <w:t>气项目</w:t>
            </w:r>
            <w:proofErr w:type="gramEnd"/>
            <w:r w:rsidRPr="00DC1900">
              <w:rPr>
                <w:rFonts w:ascii="宋体" w:eastAsia="宋体" w:hAnsi="宋体" w:cs="Times New Roman" w:hint="eastAsia"/>
                <w:sz w:val="24"/>
                <w:szCs w:val="24"/>
              </w:rPr>
              <w:t>是否需要公司投资建设管道</w:t>
            </w:r>
            <w:r w:rsidRPr="00DC1900">
              <w:rPr>
                <w:rFonts w:ascii="宋体" w:eastAsia="宋体" w:hAnsi="宋体" w:cs="Times New Roman" w:hint="eastAsia"/>
                <w:bCs/>
                <w:sz w:val="24"/>
                <w:szCs w:val="24"/>
              </w:rPr>
              <w:t>？煤制气的管</w:t>
            </w:r>
            <w:proofErr w:type="gramStart"/>
            <w:r w:rsidRPr="00DC1900">
              <w:rPr>
                <w:rFonts w:ascii="宋体" w:eastAsia="宋体" w:hAnsi="宋体" w:cs="Times New Roman" w:hint="eastAsia"/>
                <w:bCs/>
                <w:sz w:val="24"/>
                <w:szCs w:val="24"/>
              </w:rPr>
              <w:t>输成本</w:t>
            </w:r>
            <w:proofErr w:type="gramEnd"/>
            <w:r w:rsidRPr="00DC1900">
              <w:rPr>
                <w:rFonts w:ascii="宋体" w:eastAsia="宋体" w:hAnsi="宋体" w:cs="Times New Roman" w:hint="eastAsia"/>
                <w:bCs/>
                <w:sz w:val="24"/>
                <w:szCs w:val="24"/>
              </w:rPr>
              <w:t>是多少？未来如何销售天然气？</w:t>
            </w:r>
          </w:p>
          <w:p w14:paraId="6A3B4A58" w14:textId="77777777" w:rsidR="00901633" w:rsidRPr="00DC1900" w:rsidRDefault="00901633">
            <w:pPr>
              <w:adjustRightInd w:val="0"/>
              <w:snapToGrid w:val="0"/>
              <w:spacing w:line="360" w:lineRule="auto"/>
              <w:ind w:firstLineChars="200" w:firstLine="482"/>
              <w:rPr>
                <w:rFonts w:ascii="宋体" w:eastAsia="宋体" w:hAnsi="宋体" w:cs="Times New Roman"/>
                <w:bCs/>
                <w:sz w:val="24"/>
                <w:szCs w:val="24"/>
              </w:rPr>
            </w:pPr>
            <w:r w:rsidRPr="00DC1900">
              <w:rPr>
                <w:rFonts w:ascii="宋体" w:eastAsia="宋体" w:hAnsi="宋体" w:cs="Times New Roman" w:hint="eastAsia"/>
                <w:b/>
                <w:bCs/>
                <w:sz w:val="24"/>
                <w:szCs w:val="24"/>
              </w:rPr>
              <w:t>答：</w:t>
            </w:r>
            <w:r w:rsidRPr="00DC1900">
              <w:rPr>
                <w:rFonts w:ascii="宋体" w:eastAsia="宋体" w:hAnsi="宋体" w:cs="Times New Roman" w:hint="eastAsia"/>
                <w:bCs/>
                <w:sz w:val="24"/>
                <w:szCs w:val="24"/>
              </w:rPr>
              <w:t>管道由国家管网公司建设，西气东输管道将延伸到公司煤制</w:t>
            </w:r>
            <w:proofErr w:type="gramStart"/>
            <w:r w:rsidRPr="00DC1900">
              <w:rPr>
                <w:rFonts w:ascii="宋体" w:eastAsia="宋体" w:hAnsi="宋体" w:cs="Times New Roman" w:hint="eastAsia"/>
                <w:bCs/>
                <w:sz w:val="24"/>
                <w:szCs w:val="24"/>
              </w:rPr>
              <w:t>气项目</w:t>
            </w:r>
            <w:proofErr w:type="gramEnd"/>
            <w:r w:rsidRPr="00DC1900">
              <w:rPr>
                <w:rFonts w:ascii="宋体" w:eastAsia="宋体" w:hAnsi="宋体" w:cs="Times New Roman" w:hint="eastAsia"/>
                <w:bCs/>
                <w:sz w:val="24"/>
                <w:szCs w:val="24"/>
              </w:rPr>
              <w:t>生产地附近，公司仅需建设项目生产地到西气东输管道接口部分的管道。根据西气</w:t>
            </w:r>
            <w:proofErr w:type="gramStart"/>
            <w:r w:rsidRPr="00DC1900">
              <w:rPr>
                <w:rFonts w:ascii="宋体" w:eastAsia="宋体" w:hAnsi="宋体" w:cs="Times New Roman" w:hint="eastAsia"/>
                <w:bCs/>
                <w:sz w:val="24"/>
                <w:szCs w:val="24"/>
              </w:rPr>
              <w:t>东输管输</w:t>
            </w:r>
            <w:proofErr w:type="gramEnd"/>
            <w:r w:rsidRPr="00DC1900">
              <w:rPr>
                <w:rFonts w:ascii="宋体" w:eastAsia="宋体" w:hAnsi="宋体" w:cs="Times New Roman" w:hint="eastAsia"/>
                <w:bCs/>
                <w:sz w:val="24"/>
                <w:szCs w:val="24"/>
              </w:rPr>
              <w:t>成本，准东至上海管</w:t>
            </w:r>
            <w:proofErr w:type="gramStart"/>
            <w:r w:rsidRPr="00DC1900">
              <w:rPr>
                <w:rFonts w:ascii="宋体" w:eastAsia="宋体" w:hAnsi="宋体" w:cs="Times New Roman" w:hint="eastAsia"/>
                <w:bCs/>
                <w:sz w:val="24"/>
                <w:szCs w:val="24"/>
              </w:rPr>
              <w:t>输费用</w:t>
            </w:r>
            <w:proofErr w:type="gramEnd"/>
            <w:r w:rsidRPr="00DC1900">
              <w:rPr>
                <w:rFonts w:ascii="宋体" w:eastAsia="宋体" w:hAnsi="宋体" w:cs="Times New Roman" w:hint="eastAsia"/>
                <w:bCs/>
                <w:sz w:val="24"/>
                <w:szCs w:val="24"/>
              </w:rPr>
              <w:t>为</w:t>
            </w:r>
            <w:r w:rsidRPr="00DC1900">
              <w:rPr>
                <w:rFonts w:ascii="宋体" w:eastAsia="宋体" w:hAnsi="宋体" w:cs="Times New Roman"/>
                <w:bCs/>
                <w:sz w:val="24"/>
                <w:szCs w:val="24"/>
              </w:rPr>
              <w:t>0.75元/Nm</w:t>
            </w:r>
            <w:r w:rsidRPr="00DC1900">
              <w:rPr>
                <w:rFonts w:ascii="宋体" w:eastAsia="宋体" w:hAnsi="宋体" w:cs="Times New Roman"/>
                <w:bCs/>
                <w:sz w:val="24"/>
                <w:szCs w:val="24"/>
                <w:vertAlign w:val="superscript"/>
              </w:rPr>
              <w:t>3</w:t>
            </w:r>
            <w:r w:rsidRPr="00DC1900">
              <w:rPr>
                <w:rFonts w:ascii="宋体" w:eastAsia="宋体" w:hAnsi="宋体" w:cs="Times New Roman"/>
                <w:bCs/>
                <w:sz w:val="24"/>
                <w:szCs w:val="24"/>
              </w:rPr>
              <w:t>左右，准东至北京管</w:t>
            </w:r>
            <w:proofErr w:type="gramStart"/>
            <w:r w:rsidRPr="00DC1900">
              <w:rPr>
                <w:rFonts w:ascii="宋体" w:eastAsia="宋体" w:hAnsi="宋体" w:cs="Times New Roman"/>
                <w:bCs/>
                <w:sz w:val="24"/>
                <w:szCs w:val="24"/>
              </w:rPr>
              <w:t>输费用</w:t>
            </w:r>
            <w:proofErr w:type="gramEnd"/>
            <w:r w:rsidRPr="00DC1900">
              <w:rPr>
                <w:rFonts w:ascii="宋体" w:eastAsia="宋体" w:hAnsi="宋体" w:cs="Times New Roman"/>
                <w:bCs/>
                <w:sz w:val="24"/>
                <w:szCs w:val="24"/>
              </w:rPr>
              <w:t>为0.60元/Nm</w:t>
            </w:r>
            <w:r w:rsidRPr="00DC1900">
              <w:rPr>
                <w:rFonts w:ascii="宋体" w:eastAsia="宋体" w:hAnsi="宋体" w:cs="Times New Roman"/>
                <w:bCs/>
                <w:sz w:val="24"/>
                <w:szCs w:val="24"/>
                <w:vertAlign w:val="superscript"/>
              </w:rPr>
              <w:t>3</w:t>
            </w:r>
            <w:r w:rsidRPr="00DC1900">
              <w:rPr>
                <w:rFonts w:ascii="宋体" w:eastAsia="宋体" w:hAnsi="宋体" w:cs="Times New Roman"/>
                <w:bCs/>
                <w:sz w:val="24"/>
                <w:szCs w:val="24"/>
              </w:rPr>
              <w:t>左右。</w:t>
            </w:r>
            <w:r w:rsidRPr="00DC1900">
              <w:rPr>
                <w:rFonts w:ascii="宋体" w:eastAsia="宋体" w:hAnsi="宋体" w:cs="Times New Roman" w:hint="eastAsia"/>
                <w:bCs/>
                <w:sz w:val="24"/>
                <w:szCs w:val="24"/>
              </w:rPr>
              <w:t>公司目前已与深圳、上海、北京等地区的客户进行接触洽谈，</w:t>
            </w:r>
            <w:r w:rsidRPr="00DC1900">
              <w:rPr>
                <w:rFonts w:ascii="宋体" w:eastAsia="宋体" w:hAnsi="宋体" w:cs="Times New Roman" w:hint="eastAsia"/>
                <w:kern w:val="0"/>
                <w:sz w:val="24"/>
                <w:szCs w:val="24"/>
              </w:rPr>
              <w:t>具体销售地主要看市场需求及价格</w:t>
            </w:r>
            <w:r w:rsidRPr="00DC1900">
              <w:rPr>
                <w:rFonts w:ascii="宋体" w:eastAsia="宋体" w:hAnsi="宋体" w:cs="Times New Roman" w:hint="eastAsia"/>
                <w:bCs/>
                <w:sz w:val="24"/>
                <w:szCs w:val="24"/>
              </w:rPr>
              <w:t>。</w:t>
            </w:r>
          </w:p>
          <w:p w14:paraId="7FA0117E" w14:textId="77777777" w:rsidR="00901633" w:rsidRPr="00DC1900" w:rsidRDefault="00901633">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公司煤制</w:t>
            </w:r>
            <w:proofErr w:type="gramStart"/>
            <w:r w:rsidRPr="00DC1900">
              <w:rPr>
                <w:rFonts w:ascii="宋体" w:eastAsia="宋体" w:hAnsi="宋体" w:cs="Times New Roman" w:hint="eastAsia"/>
                <w:kern w:val="0"/>
                <w:sz w:val="24"/>
                <w:szCs w:val="24"/>
              </w:rPr>
              <w:t>气项目</w:t>
            </w:r>
            <w:proofErr w:type="gramEnd"/>
            <w:r w:rsidRPr="00DC1900">
              <w:rPr>
                <w:rFonts w:ascii="宋体" w:eastAsia="宋体" w:hAnsi="宋体" w:cs="Times New Roman" w:hint="eastAsia"/>
                <w:kern w:val="0"/>
                <w:sz w:val="24"/>
                <w:szCs w:val="24"/>
              </w:rPr>
              <w:t>总投资是多少？</w:t>
            </w:r>
          </w:p>
          <w:p w14:paraId="3ACC14D2" w14:textId="7DD086C8" w:rsidR="00901633" w:rsidRPr="00DC1900" w:rsidRDefault="00901633">
            <w:pPr>
              <w:widowControl/>
              <w:adjustRightInd w:val="0"/>
              <w:snapToGrid w:val="0"/>
              <w:spacing w:line="360" w:lineRule="auto"/>
              <w:ind w:firstLineChars="200" w:firstLine="482"/>
              <w:rPr>
                <w:rFonts w:ascii="宋体" w:eastAsia="宋体" w:hAnsi="宋体" w:cs="Times New Roman"/>
                <w:kern w:val="0"/>
                <w:sz w:val="24"/>
                <w:szCs w:val="24"/>
              </w:rPr>
            </w:pPr>
            <w:r w:rsidRPr="00DC1900">
              <w:rPr>
                <w:rFonts w:ascii="宋体" w:eastAsia="宋体" w:hAnsi="宋体" w:cs="Times New Roman" w:hint="eastAsia"/>
                <w:b/>
                <w:kern w:val="0"/>
                <w:sz w:val="24"/>
                <w:szCs w:val="24"/>
              </w:rPr>
              <w:t>答：</w:t>
            </w:r>
            <w:r w:rsidRPr="00DC1900">
              <w:rPr>
                <w:rFonts w:ascii="宋体" w:eastAsia="宋体" w:hAnsi="宋体" w:cs="Times New Roman" w:hint="eastAsia"/>
                <w:kern w:val="0"/>
                <w:sz w:val="24"/>
                <w:szCs w:val="24"/>
              </w:rPr>
              <w:t>公司</w:t>
            </w:r>
            <w:r w:rsidR="002D5ACA" w:rsidRPr="00DC1900">
              <w:rPr>
                <w:rFonts w:ascii="宋体" w:eastAsia="宋体" w:hAnsi="宋体" w:cs="Times New Roman"/>
                <w:kern w:val="0"/>
                <w:sz w:val="24"/>
                <w:szCs w:val="24"/>
              </w:rPr>
              <w:t>20</w:t>
            </w:r>
            <w:r w:rsidR="002D5ACA" w:rsidRPr="00DC1900">
              <w:rPr>
                <w:rFonts w:ascii="宋体" w:eastAsia="宋体" w:hAnsi="宋体" w:cs="Times New Roman" w:hint="eastAsia"/>
                <w:kern w:val="0"/>
                <w:sz w:val="24"/>
                <w:szCs w:val="24"/>
              </w:rPr>
              <w:t>亿</w:t>
            </w:r>
            <w:r w:rsidR="002D5ACA" w:rsidRPr="00DC1900">
              <w:rPr>
                <w:rFonts w:ascii="宋体" w:eastAsia="宋体" w:hAnsi="宋体" w:cs="Times New Roman"/>
                <w:kern w:val="0"/>
                <w:sz w:val="24"/>
                <w:szCs w:val="24"/>
              </w:rPr>
              <w:t>Nm</w:t>
            </w:r>
            <w:r w:rsidR="002D5ACA" w:rsidRPr="00DC1900">
              <w:rPr>
                <w:rFonts w:ascii="宋体" w:eastAsia="宋体" w:hAnsi="宋体" w:cs="Times New Roman"/>
                <w:kern w:val="0"/>
                <w:sz w:val="24"/>
                <w:szCs w:val="24"/>
                <w:vertAlign w:val="superscript"/>
              </w:rPr>
              <w:t>3</w:t>
            </w:r>
            <w:r w:rsidR="002D5ACA" w:rsidRPr="00DC1900">
              <w:rPr>
                <w:rFonts w:ascii="宋体" w:eastAsia="宋体" w:hAnsi="宋体" w:cs="Times New Roman"/>
                <w:kern w:val="0"/>
                <w:sz w:val="24"/>
                <w:szCs w:val="24"/>
              </w:rPr>
              <w:t>/a</w:t>
            </w:r>
            <w:r w:rsidRPr="00DC1900">
              <w:rPr>
                <w:rFonts w:ascii="宋体" w:eastAsia="宋体" w:hAnsi="宋体" w:cs="Times New Roman" w:hint="eastAsia"/>
                <w:kern w:val="0"/>
                <w:sz w:val="24"/>
                <w:szCs w:val="24"/>
              </w:rPr>
              <w:t>煤制</w:t>
            </w:r>
            <w:proofErr w:type="gramStart"/>
            <w:r w:rsidRPr="00DC1900">
              <w:rPr>
                <w:rFonts w:ascii="宋体" w:eastAsia="宋体" w:hAnsi="宋体" w:cs="Times New Roman" w:hint="eastAsia"/>
                <w:kern w:val="0"/>
                <w:sz w:val="24"/>
                <w:szCs w:val="24"/>
              </w:rPr>
              <w:t>气项目</w:t>
            </w:r>
            <w:proofErr w:type="gramEnd"/>
            <w:r w:rsidRPr="00DC1900">
              <w:rPr>
                <w:rFonts w:ascii="宋体" w:eastAsia="宋体" w:hAnsi="宋体" w:cs="Times New Roman" w:hint="eastAsia"/>
                <w:kern w:val="0"/>
                <w:sz w:val="24"/>
                <w:szCs w:val="24"/>
              </w:rPr>
              <w:t>总投资</w:t>
            </w:r>
            <w:r w:rsidRPr="00DC1900">
              <w:rPr>
                <w:rFonts w:ascii="宋体" w:eastAsia="宋体" w:hAnsi="宋体" w:cs="Times New Roman"/>
                <w:kern w:val="0"/>
                <w:sz w:val="24"/>
                <w:szCs w:val="24"/>
              </w:rPr>
              <w:t>170</w:t>
            </w:r>
            <w:r w:rsidRPr="00DC1900">
              <w:rPr>
                <w:rFonts w:ascii="宋体" w:eastAsia="宋体" w:hAnsi="宋体" w:cs="Times New Roman" w:hint="eastAsia"/>
                <w:kern w:val="0"/>
                <w:sz w:val="24"/>
                <w:szCs w:val="24"/>
              </w:rPr>
              <w:t>亿元，</w:t>
            </w:r>
            <w:r w:rsidR="006B7ED4" w:rsidRPr="00DC1900">
              <w:rPr>
                <w:rFonts w:ascii="宋体" w:eastAsia="宋体" w:hAnsi="宋体" w:cs="Times New Roman" w:hint="eastAsia"/>
                <w:kern w:val="0"/>
                <w:sz w:val="24"/>
                <w:szCs w:val="24"/>
              </w:rPr>
              <w:t>其中</w:t>
            </w:r>
            <w:r w:rsidRPr="00DC1900">
              <w:rPr>
                <w:rFonts w:ascii="宋体" w:eastAsia="宋体" w:hAnsi="宋体" w:cs="Times New Roman" w:hint="eastAsia"/>
                <w:kern w:val="0"/>
                <w:sz w:val="24"/>
                <w:szCs w:val="24"/>
              </w:rPr>
              <w:t>项目设计了</w:t>
            </w:r>
            <w:r w:rsidRPr="00DC1900">
              <w:rPr>
                <w:rFonts w:ascii="宋体" w:eastAsia="宋体" w:hAnsi="宋体" w:cs="Times New Roman"/>
                <w:kern w:val="0"/>
                <w:sz w:val="24"/>
                <w:szCs w:val="24"/>
              </w:rPr>
              <w:t>8.4亿Nm</w:t>
            </w:r>
            <w:r w:rsidRPr="00DC1900">
              <w:rPr>
                <w:rFonts w:ascii="宋体" w:eastAsia="宋体" w:hAnsi="宋体" w:cs="Times New Roman"/>
                <w:kern w:val="0"/>
                <w:sz w:val="24"/>
                <w:szCs w:val="24"/>
                <w:vertAlign w:val="superscript"/>
              </w:rPr>
              <w:t>3</w:t>
            </w:r>
            <w:r w:rsidRPr="00DC1900">
              <w:rPr>
                <w:rFonts w:ascii="宋体" w:eastAsia="宋体" w:hAnsi="宋体" w:cs="Times New Roman"/>
                <w:kern w:val="0"/>
                <w:sz w:val="24"/>
                <w:szCs w:val="24"/>
              </w:rPr>
              <w:t>/a天然气转换为液化天然气，</w:t>
            </w:r>
            <w:r w:rsidRPr="00DC1900">
              <w:rPr>
                <w:rFonts w:ascii="宋体" w:eastAsia="宋体" w:hAnsi="宋体" w:cs="Times New Roman" w:hint="eastAsia"/>
                <w:kern w:val="0"/>
                <w:sz w:val="24"/>
                <w:szCs w:val="24"/>
              </w:rPr>
              <w:t>设计时，公</w:t>
            </w:r>
            <w:proofErr w:type="gramStart"/>
            <w:r w:rsidRPr="00DC1900">
              <w:rPr>
                <w:rFonts w:ascii="宋体" w:eastAsia="宋体" w:hAnsi="宋体" w:cs="Times New Roman" w:hint="eastAsia"/>
                <w:kern w:val="0"/>
                <w:sz w:val="24"/>
                <w:szCs w:val="24"/>
              </w:rPr>
              <w:t>辅设施</w:t>
            </w:r>
            <w:proofErr w:type="gramEnd"/>
            <w:r w:rsidRPr="00DC1900">
              <w:rPr>
                <w:rFonts w:ascii="宋体" w:eastAsia="宋体" w:hAnsi="宋体" w:cs="Times New Roman" w:hint="eastAsia"/>
                <w:kern w:val="0"/>
                <w:sz w:val="24"/>
                <w:szCs w:val="24"/>
              </w:rPr>
              <w:t>做了一些预留，同时加大了数字</w:t>
            </w:r>
            <w:r w:rsidRPr="00DC1900">
              <w:rPr>
                <w:rFonts w:ascii="宋体" w:eastAsia="宋体" w:hAnsi="宋体" w:cs="Times New Roman"/>
                <w:kern w:val="0"/>
                <w:sz w:val="24"/>
                <w:szCs w:val="24"/>
              </w:rPr>
              <w:t>化投入。</w:t>
            </w:r>
          </w:p>
          <w:p w14:paraId="474AD0E1" w14:textId="77275DB6" w:rsidR="00901633" w:rsidRPr="00DC1900" w:rsidRDefault="00901633">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bookmarkStart w:id="0" w:name="OLE_LINK1"/>
            <w:bookmarkStart w:id="1" w:name="OLE_LINK2"/>
            <w:r w:rsidRPr="00DC1900">
              <w:rPr>
                <w:rFonts w:ascii="宋体" w:eastAsia="宋体" w:hAnsi="宋体" w:cs="Times New Roman" w:hint="eastAsia"/>
                <w:kern w:val="0"/>
                <w:sz w:val="24"/>
                <w:szCs w:val="24"/>
              </w:rPr>
              <w:t>氧化铝项目产地在哪？</w:t>
            </w:r>
            <w:r w:rsidR="005F02C8" w:rsidRPr="00DC1900">
              <w:rPr>
                <w:rFonts w:ascii="宋体" w:eastAsia="宋体" w:hAnsi="宋体" w:cs="Times New Roman" w:hint="eastAsia"/>
                <w:kern w:val="0"/>
                <w:sz w:val="24"/>
                <w:szCs w:val="24"/>
              </w:rPr>
              <w:t>氧化铝项目投产的进度如何？</w:t>
            </w:r>
            <w:r w:rsidRPr="00DC1900" w:rsidDel="00DA5608">
              <w:rPr>
                <w:rFonts w:ascii="宋体" w:eastAsia="宋体" w:hAnsi="宋体" w:cs="Times New Roman"/>
                <w:kern w:val="0"/>
                <w:sz w:val="24"/>
                <w:szCs w:val="24"/>
              </w:rPr>
              <w:t xml:space="preserve"> </w:t>
            </w:r>
          </w:p>
          <w:p w14:paraId="5EFBDB70" w14:textId="0BAF0C48" w:rsidR="00901633" w:rsidRPr="00DC1900" w:rsidRDefault="00901633">
            <w:pPr>
              <w:widowControl/>
              <w:adjustRightInd w:val="0"/>
              <w:snapToGrid w:val="0"/>
              <w:spacing w:line="360" w:lineRule="auto"/>
              <w:ind w:firstLineChars="200" w:firstLine="482"/>
              <w:rPr>
                <w:rFonts w:ascii="宋体" w:eastAsia="宋体" w:hAnsi="宋体" w:cs="Times New Roman"/>
                <w:kern w:val="0"/>
                <w:sz w:val="24"/>
                <w:szCs w:val="24"/>
              </w:rPr>
            </w:pPr>
            <w:r w:rsidRPr="00DC1900">
              <w:rPr>
                <w:rFonts w:ascii="宋体" w:eastAsia="宋体" w:hAnsi="宋体" w:cs="Times New Roman" w:hint="eastAsia"/>
                <w:b/>
                <w:kern w:val="0"/>
                <w:sz w:val="24"/>
                <w:szCs w:val="24"/>
              </w:rPr>
              <w:t>答：</w:t>
            </w:r>
            <w:r w:rsidRPr="00DC1900">
              <w:rPr>
                <w:rFonts w:ascii="宋体" w:eastAsia="宋体" w:hAnsi="宋体" w:cs="Times New Roman" w:hint="eastAsia"/>
                <w:kern w:val="0"/>
                <w:sz w:val="24"/>
                <w:szCs w:val="24"/>
              </w:rPr>
              <w:t>公司</w:t>
            </w:r>
            <w:r w:rsidRPr="00DC1900">
              <w:rPr>
                <w:rFonts w:ascii="宋体" w:eastAsia="宋体" w:hAnsi="宋体" w:cs="宋体"/>
                <w:kern w:val="0"/>
                <w:sz w:val="24"/>
                <w:szCs w:val="24"/>
              </w:rPr>
              <w:t>240万吨</w:t>
            </w:r>
            <w:r w:rsidRPr="00DC1900">
              <w:rPr>
                <w:rFonts w:ascii="宋体" w:eastAsia="宋体" w:hAnsi="宋体" w:cs="Times New Roman" w:hint="eastAsia"/>
                <w:kern w:val="0"/>
                <w:sz w:val="24"/>
                <w:szCs w:val="24"/>
              </w:rPr>
              <w:t>氧化铝项目由公司新材料产业子公司在广西防城港建设</w:t>
            </w:r>
            <w:bookmarkEnd w:id="0"/>
            <w:bookmarkEnd w:id="1"/>
            <w:r w:rsidR="005F02C8" w:rsidRPr="00DC1900">
              <w:rPr>
                <w:rFonts w:ascii="宋体" w:eastAsia="宋体" w:hAnsi="宋体" w:cs="Times New Roman" w:hint="eastAsia"/>
                <w:kern w:val="0"/>
                <w:sz w:val="24"/>
                <w:szCs w:val="24"/>
              </w:rPr>
              <w:t>，目前已全面开建，预计明年全面投产，目前建设进度按照计划全面推进，该项目按照当前氧化铝最先进的工艺进行建设。</w:t>
            </w:r>
          </w:p>
          <w:p w14:paraId="7F1E4381" w14:textId="18B8C8C1" w:rsidR="00901633" w:rsidRPr="00DC1900" w:rsidRDefault="00901633">
            <w:pPr>
              <w:widowControl/>
              <w:numPr>
                <w:ilvl w:val="2"/>
                <w:numId w:val="17"/>
              </w:numPr>
              <w:adjustRightInd w:val="0"/>
              <w:snapToGrid w:val="0"/>
              <w:spacing w:line="360" w:lineRule="auto"/>
              <w:ind w:firstLineChars="200" w:firstLine="480"/>
              <w:rPr>
                <w:rFonts w:ascii="宋体" w:eastAsia="宋体" w:hAnsi="宋体" w:cs="宋体"/>
                <w:kern w:val="0"/>
                <w:sz w:val="24"/>
                <w:szCs w:val="24"/>
              </w:rPr>
            </w:pPr>
            <w:r w:rsidRPr="00DC1900">
              <w:rPr>
                <w:rFonts w:ascii="宋体" w:eastAsia="宋体" w:hAnsi="宋体" w:cs="宋体" w:hint="eastAsia"/>
                <w:kern w:val="0"/>
                <w:sz w:val="24"/>
                <w:szCs w:val="24"/>
              </w:rPr>
              <w:lastRenderedPageBreak/>
              <w:t>公司产品涉及多个板块，估值较为困难，那为什么还会投资</w:t>
            </w:r>
            <w:proofErr w:type="gramStart"/>
            <w:r w:rsidRPr="00DC1900">
              <w:rPr>
                <w:rFonts w:ascii="宋体" w:eastAsia="宋体" w:hAnsi="宋体" w:cs="宋体" w:hint="eastAsia"/>
                <w:kern w:val="0"/>
                <w:sz w:val="24"/>
                <w:szCs w:val="24"/>
              </w:rPr>
              <w:t>多板块</w:t>
            </w:r>
            <w:proofErr w:type="gramEnd"/>
            <w:r w:rsidRPr="00DC1900">
              <w:rPr>
                <w:rFonts w:ascii="宋体" w:eastAsia="宋体" w:hAnsi="宋体" w:cs="宋体" w:hint="eastAsia"/>
                <w:kern w:val="0"/>
                <w:sz w:val="24"/>
                <w:szCs w:val="24"/>
              </w:rPr>
              <w:t>业务？</w:t>
            </w:r>
          </w:p>
          <w:p w14:paraId="4710BAAD" w14:textId="77777777" w:rsidR="00901633" w:rsidRPr="00DC1900" w:rsidRDefault="00901633">
            <w:pPr>
              <w:widowControl/>
              <w:adjustRightInd w:val="0"/>
              <w:snapToGrid w:val="0"/>
              <w:spacing w:line="360" w:lineRule="auto"/>
              <w:ind w:firstLineChars="200" w:firstLine="482"/>
              <w:rPr>
                <w:rFonts w:ascii="宋体" w:eastAsia="宋体" w:hAnsi="宋体" w:cs="宋体"/>
                <w:kern w:val="0"/>
                <w:sz w:val="24"/>
                <w:szCs w:val="24"/>
              </w:rPr>
            </w:pPr>
            <w:r w:rsidRPr="00DC1900">
              <w:rPr>
                <w:rFonts w:ascii="宋体" w:eastAsia="宋体" w:hAnsi="宋体" w:cs="宋体" w:hint="eastAsia"/>
                <w:b/>
                <w:kern w:val="0"/>
                <w:sz w:val="24"/>
                <w:szCs w:val="24"/>
              </w:rPr>
              <w:t>答：</w:t>
            </w:r>
            <w:r w:rsidRPr="00DC1900">
              <w:rPr>
                <w:rFonts w:ascii="宋体" w:eastAsia="宋体" w:hAnsi="宋体" w:cs="宋体" w:hint="eastAsia"/>
                <w:kern w:val="0"/>
                <w:sz w:val="24"/>
                <w:szCs w:val="24"/>
              </w:rPr>
              <w:t>公司的发展战略清晰，各个产业都是围绕传统能源及新能源服务开展，公司各板块都处于非常好的赛道。管理层看好公司未来的发展，也会继续做好经营业绩。</w:t>
            </w:r>
          </w:p>
          <w:p w14:paraId="67D660C7" w14:textId="77777777" w:rsidR="00901633" w:rsidRPr="00DC1900" w:rsidRDefault="00901633">
            <w:pPr>
              <w:widowControl/>
              <w:numPr>
                <w:ilvl w:val="2"/>
                <w:numId w:val="17"/>
              </w:numPr>
              <w:adjustRightInd w:val="0"/>
              <w:snapToGrid w:val="0"/>
              <w:spacing w:line="360" w:lineRule="auto"/>
              <w:ind w:firstLineChars="200" w:firstLine="480"/>
              <w:rPr>
                <w:rFonts w:ascii="宋体" w:eastAsia="宋体" w:hAnsi="宋体" w:cs="Times New Roman"/>
                <w:kern w:val="0"/>
                <w:sz w:val="24"/>
                <w:szCs w:val="24"/>
              </w:rPr>
            </w:pPr>
            <w:r w:rsidRPr="00DC1900">
              <w:rPr>
                <w:rFonts w:ascii="宋体" w:eastAsia="宋体" w:hAnsi="宋体" w:cs="Times New Roman" w:hint="eastAsia"/>
                <w:kern w:val="0"/>
                <w:sz w:val="24"/>
                <w:szCs w:val="24"/>
              </w:rPr>
              <w:t>公司近几年的资产开支情况如何？</w:t>
            </w:r>
          </w:p>
          <w:p w14:paraId="5ACCD738" w14:textId="634BAC2E" w:rsidR="00086BE9" w:rsidRPr="009B4708" w:rsidRDefault="00901633">
            <w:pPr>
              <w:adjustRightInd w:val="0"/>
              <w:snapToGrid w:val="0"/>
              <w:spacing w:line="360" w:lineRule="auto"/>
              <w:ind w:firstLineChars="200" w:firstLine="482"/>
              <w:rPr>
                <w:rFonts w:ascii="宋体" w:eastAsia="宋体" w:hAnsi="宋体" w:cs="Times New Roman"/>
                <w:sz w:val="24"/>
                <w:szCs w:val="24"/>
              </w:rPr>
            </w:pPr>
            <w:r w:rsidRPr="00DC1900">
              <w:rPr>
                <w:rFonts w:ascii="宋体" w:eastAsia="宋体" w:hAnsi="宋体" w:cs="Times New Roman" w:hint="eastAsia"/>
                <w:b/>
                <w:kern w:val="0"/>
                <w:sz w:val="24"/>
                <w:szCs w:val="24"/>
              </w:rPr>
              <w:t>答：</w:t>
            </w:r>
            <w:r w:rsidRPr="00DC1900">
              <w:rPr>
                <w:rFonts w:ascii="宋体" w:eastAsia="宋体" w:hAnsi="宋体" w:cs="Times New Roman" w:hint="eastAsia"/>
                <w:kern w:val="0"/>
                <w:sz w:val="24"/>
                <w:szCs w:val="24"/>
              </w:rPr>
              <w:t>公司近年来资本开支主要集中在煤制气项目、氧化铝项目、新能源自营电站项目等前期</w:t>
            </w:r>
            <w:proofErr w:type="gramStart"/>
            <w:r w:rsidRPr="00DC1900">
              <w:rPr>
                <w:rFonts w:ascii="宋体" w:eastAsia="宋体" w:hAnsi="宋体" w:cs="Times New Roman" w:hint="eastAsia"/>
                <w:kern w:val="0"/>
                <w:sz w:val="24"/>
                <w:szCs w:val="24"/>
              </w:rPr>
              <w:t>已决策</w:t>
            </w:r>
            <w:proofErr w:type="gramEnd"/>
            <w:r w:rsidRPr="00DC1900">
              <w:rPr>
                <w:rFonts w:ascii="宋体" w:eastAsia="宋体" w:hAnsi="宋体" w:cs="Times New Roman" w:hint="eastAsia"/>
                <w:kern w:val="0"/>
                <w:sz w:val="24"/>
                <w:szCs w:val="24"/>
              </w:rPr>
              <w:t>投资项目。</w:t>
            </w:r>
            <w:r w:rsidRPr="00DC1900">
              <w:rPr>
                <w:rFonts w:ascii="宋体" w:eastAsia="宋体" w:hAnsi="宋体" w:cs="Times New Roman"/>
                <w:kern w:val="0"/>
                <w:sz w:val="24"/>
                <w:szCs w:val="24"/>
              </w:rPr>
              <w:t>136号文的发布使得新能源电站收益不确定性加大，公司会坚持优中选优的策略，审慎立项、谨慎投资建设新能源电站。</w:t>
            </w:r>
          </w:p>
        </w:tc>
      </w:tr>
    </w:tbl>
    <w:p w14:paraId="0977DBC4" w14:textId="77777777" w:rsidR="00025D3B" w:rsidRPr="00830B9C" w:rsidRDefault="005B6F26">
      <w:pPr>
        <w:adjustRightInd w:val="0"/>
        <w:snapToGrid w:val="0"/>
        <w:spacing w:line="360" w:lineRule="auto"/>
        <w:ind w:firstLineChars="200" w:firstLine="480"/>
        <w:rPr>
          <w:rFonts w:ascii="宋体" w:eastAsia="宋体" w:hAnsi="宋体"/>
          <w:sz w:val="24"/>
          <w:szCs w:val="24"/>
        </w:rPr>
      </w:pPr>
      <w:r w:rsidRPr="00830B9C">
        <w:rPr>
          <w:rFonts w:ascii="宋体" w:eastAsia="宋体" w:hAnsi="宋体" w:hint="eastAsia"/>
          <w:sz w:val="24"/>
          <w:szCs w:val="24"/>
        </w:rPr>
        <w:lastRenderedPageBreak/>
        <w:t>风险提示：以上如涉及对行业预测、公司发展战略和经营计划等相关内容</w:t>
      </w:r>
      <w:r w:rsidRPr="00830B9C">
        <w:rPr>
          <w:rFonts w:ascii="宋体" w:eastAsia="宋体" w:hAnsi="宋体"/>
          <w:sz w:val="24"/>
          <w:szCs w:val="24"/>
        </w:rPr>
        <w:t>,不能</w:t>
      </w:r>
      <w:r w:rsidRPr="00830B9C">
        <w:rPr>
          <w:rFonts w:ascii="宋体" w:eastAsia="宋体" w:hAnsi="宋体" w:hint="eastAsia"/>
          <w:sz w:val="24"/>
          <w:szCs w:val="24"/>
        </w:rPr>
        <w:t>视作公司或公司管理层对行业、公司发展或业绩的承诺和保证，敬请广大注意投资风险。</w:t>
      </w:r>
      <w:bookmarkStart w:id="2" w:name="_GoBack"/>
      <w:bookmarkEnd w:id="2"/>
    </w:p>
    <w:sectPr w:rsidR="00025D3B" w:rsidRPr="00830B9C" w:rsidSect="003D4555">
      <w:headerReference w:type="even" r:id="rId8"/>
      <w:headerReference w:type="default" r:id="rId9"/>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108C" w14:textId="77777777" w:rsidR="00A60D4B" w:rsidRDefault="00A60D4B" w:rsidP="00773784">
      <w:r>
        <w:separator/>
      </w:r>
    </w:p>
  </w:endnote>
  <w:endnote w:type="continuationSeparator" w:id="0">
    <w:p w14:paraId="3503D02B" w14:textId="77777777" w:rsidR="00A60D4B" w:rsidRDefault="00A60D4B"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7F2B" w14:textId="77777777" w:rsidR="00A60D4B" w:rsidRDefault="00A60D4B" w:rsidP="00773784">
      <w:r>
        <w:separator/>
      </w:r>
    </w:p>
  </w:footnote>
  <w:footnote w:type="continuationSeparator" w:id="0">
    <w:p w14:paraId="40D4F5E9" w14:textId="77777777" w:rsidR="00A60D4B" w:rsidRDefault="00A60D4B" w:rsidP="00773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9AA6" w14:textId="77777777" w:rsidR="00FE0DAC" w:rsidRDefault="00FE0DAC" w:rsidP="003D4555">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AFAD" w14:textId="77777777" w:rsidR="00FE0DAC" w:rsidRDefault="00FE0DAC" w:rsidP="003D455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00491CC9"/>
    <w:multiLevelType w:val="hybridMultilevel"/>
    <w:tmpl w:val="A42A4886"/>
    <w:lvl w:ilvl="0" w:tplc="1084F194">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5913E79"/>
    <w:multiLevelType w:val="hybridMultilevel"/>
    <w:tmpl w:val="95F42E9C"/>
    <w:lvl w:ilvl="0" w:tplc="EE6069CA">
      <w:start w:val="1"/>
      <w:numFmt w:val="decimal"/>
      <w:lvlText w:val="%1、"/>
      <w:lvlJc w:val="left"/>
      <w:pPr>
        <w:ind w:left="1260" w:hanging="420"/>
      </w:pPr>
      <w:rPr>
        <w:rFonts w:eastAsia="宋体" w:hint="eastAsia"/>
      </w:rPr>
    </w:lvl>
    <w:lvl w:ilvl="1" w:tplc="89B8BE36">
      <w:start w:val="3"/>
      <w:numFmt w:val="decimal"/>
      <w:suff w:val="nothing"/>
      <w:lvlText w:val="%2、"/>
      <w:lvlJc w:val="left"/>
      <w:pPr>
        <w:ind w:left="567" w:firstLine="0"/>
      </w:pPr>
      <w:rPr>
        <w:rFonts w:eastAsia="宋体"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CD2F1C"/>
    <w:multiLevelType w:val="hybridMultilevel"/>
    <w:tmpl w:val="4A587278"/>
    <w:lvl w:ilvl="0" w:tplc="007E342A">
      <w:start w:val="1"/>
      <w:numFmt w:val="decimal"/>
      <w:suff w:val="nothing"/>
      <w:lvlText w:val="%1、"/>
      <w:lvlJc w:val="left"/>
      <w:pPr>
        <w:ind w:left="0" w:firstLine="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5D97A73"/>
    <w:multiLevelType w:val="hybridMultilevel"/>
    <w:tmpl w:val="232258AA"/>
    <w:lvl w:ilvl="0" w:tplc="6B16A332">
      <w:start w:val="1"/>
      <w:numFmt w:val="decimal"/>
      <w:suff w:val="nothing"/>
      <w:lvlText w:val="%1、"/>
      <w:lvlJc w:val="left"/>
      <w:pPr>
        <w:ind w:left="3255"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6A01F57"/>
    <w:multiLevelType w:val="hybridMultilevel"/>
    <w:tmpl w:val="C63456F0"/>
    <w:lvl w:ilvl="0" w:tplc="B15806A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413E6B6E">
      <w:start w:val="1"/>
      <w:numFmt w:val="decimal"/>
      <w:suff w:val="nothing"/>
      <w:lvlText w:val="%3、"/>
      <w:lvlJc w:val="left"/>
      <w:pPr>
        <w:ind w:left="0" w:firstLine="0"/>
      </w:pPr>
      <w:rPr>
        <w:rFonts w:hint="eastAsia"/>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7C20CB"/>
    <w:multiLevelType w:val="hybridMultilevel"/>
    <w:tmpl w:val="A7365B64"/>
    <w:lvl w:ilvl="0" w:tplc="0520FA1C">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8" w15:restartNumberingAfterBreak="0">
    <w:nsid w:val="30F3094B"/>
    <w:multiLevelType w:val="hybridMultilevel"/>
    <w:tmpl w:val="C52A5AC6"/>
    <w:lvl w:ilvl="0" w:tplc="A28C82C8">
      <w:start w:val="1"/>
      <w:numFmt w:val="decimal"/>
      <w:lvlText w:val="%1、"/>
      <w:lvlJc w:val="left"/>
      <w:pPr>
        <w:ind w:left="854" w:hanging="372"/>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99C4DF4"/>
    <w:multiLevelType w:val="hybridMultilevel"/>
    <w:tmpl w:val="7B085AD6"/>
    <w:lvl w:ilvl="0" w:tplc="C2A81F9C">
      <w:start w:val="1"/>
      <w:numFmt w:val="decimal"/>
      <w:suff w:val="nothing"/>
      <w:lvlText w:val="%1、"/>
      <w:lvlJc w:val="left"/>
      <w:pPr>
        <w:ind w:left="1271"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9A9388F"/>
    <w:multiLevelType w:val="hybridMultilevel"/>
    <w:tmpl w:val="CDD4F0CA"/>
    <w:lvl w:ilvl="0" w:tplc="B8D66DA0">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0EA11ED"/>
    <w:multiLevelType w:val="hybridMultilevel"/>
    <w:tmpl w:val="14463EB2"/>
    <w:lvl w:ilvl="0" w:tplc="C2A81F9C">
      <w:start w:val="1"/>
      <w:numFmt w:val="decimal"/>
      <w:suff w:val="nothing"/>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A9F59DA"/>
    <w:multiLevelType w:val="hybridMultilevel"/>
    <w:tmpl w:val="A37EB5AA"/>
    <w:lvl w:ilvl="0" w:tplc="789EE6B0">
      <w:start w:val="1"/>
      <w:numFmt w:val="decimal"/>
      <w:lvlText w:val="%1、"/>
      <w:lvlJc w:val="left"/>
      <w:pPr>
        <w:ind w:left="866" w:hanging="384"/>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B0E765A"/>
    <w:multiLevelType w:val="hybridMultilevel"/>
    <w:tmpl w:val="7B04E6DA"/>
    <w:lvl w:ilvl="0" w:tplc="E2A2E5C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D943A97"/>
    <w:multiLevelType w:val="hybridMultilevel"/>
    <w:tmpl w:val="23E20B42"/>
    <w:lvl w:ilvl="0" w:tplc="687A96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4133245"/>
    <w:multiLevelType w:val="singleLevel"/>
    <w:tmpl w:val="64133245"/>
    <w:lvl w:ilvl="0">
      <w:start w:val="7"/>
      <w:numFmt w:val="decimal"/>
      <w:suff w:val="nothing"/>
      <w:lvlText w:val="%1、"/>
      <w:lvlJc w:val="left"/>
    </w:lvl>
  </w:abstractNum>
  <w:abstractNum w:abstractNumId="16" w15:restartNumberingAfterBreak="0">
    <w:nsid w:val="69623558"/>
    <w:multiLevelType w:val="hybridMultilevel"/>
    <w:tmpl w:val="5D782650"/>
    <w:lvl w:ilvl="0" w:tplc="0520FA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0"/>
  </w:num>
  <w:num w:numId="3">
    <w:abstractNumId w:val="15"/>
  </w:num>
  <w:num w:numId="4">
    <w:abstractNumId w:val="3"/>
  </w:num>
  <w:num w:numId="5">
    <w:abstractNumId w:val="8"/>
  </w:num>
  <w:num w:numId="6">
    <w:abstractNumId w:val="4"/>
  </w:num>
  <w:num w:numId="7">
    <w:abstractNumId w:val="12"/>
  </w:num>
  <w:num w:numId="8">
    <w:abstractNumId w:val="10"/>
  </w:num>
  <w:num w:numId="9">
    <w:abstractNumId w:val="1"/>
  </w:num>
  <w:num w:numId="10">
    <w:abstractNumId w:val="2"/>
  </w:num>
  <w:num w:numId="11">
    <w:abstractNumId w:val="9"/>
  </w:num>
  <w:num w:numId="12">
    <w:abstractNumId w:val="14"/>
  </w:num>
  <w:num w:numId="13">
    <w:abstractNumId w:val="13"/>
  </w:num>
  <w:num w:numId="14">
    <w:abstractNumId w:val="11"/>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0052"/>
    <w:rsid w:val="000023E5"/>
    <w:rsid w:val="00002931"/>
    <w:rsid w:val="00003A59"/>
    <w:rsid w:val="00004FBF"/>
    <w:rsid w:val="00011862"/>
    <w:rsid w:val="00013DF6"/>
    <w:rsid w:val="00014D4D"/>
    <w:rsid w:val="00014E0A"/>
    <w:rsid w:val="0001640D"/>
    <w:rsid w:val="00016570"/>
    <w:rsid w:val="00017522"/>
    <w:rsid w:val="00020D4F"/>
    <w:rsid w:val="000225EF"/>
    <w:rsid w:val="00024606"/>
    <w:rsid w:val="00024951"/>
    <w:rsid w:val="00024F3A"/>
    <w:rsid w:val="00025F73"/>
    <w:rsid w:val="00026D30"/>
    <w:rsid w:val="00026FE8"/>
    <w:rsid w:val="0002744A"/>
    <w:rsid w:val="00035A14"/>
    <w:rsid w:val="000362EF"/>
    <w:rsid w:val="000412C1"/>
    <w:rsid w:val="00042CE8"/>
    <w:rsid w:val="00043135"/>
    <w:rsid w:val="00043547"/>
    <w:rsid w:val="000439EA"/>
    <w:rsid w:val="00043ED7"/>
    <w:rsid w:val="0004427D"/>
    <w:rsid w:val="000525BC"/>
    <w:rsid w:val="00054745"/>
    <w:rsid w:val="00054DA0"/>
    <w:rsid w:val="000608E6"/>
    <w:rsid w:val="0006190C"/>
    <w:rsid w:val="000652E9"/>
    <w:rsid w:val="00071035"/>
    <w:rsid w:val="00072D35"/>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5A7"/>
    <w:rsid w:val="000B7FEE"/>
    <w:rsid w:val="000C5B2D"/>
    <w:rsid w:val="000C73B6"/>
    <w:rsid w:val="000C7E27"/>
    <w:rsid w:val="000D24E4"/>
    <w:rsid w:val="000D54B4"/>
    <w:rsid w:val="000E1798"/>
    <w:rsid w:val="000E356C"/>
    <w:rsid w:val="000E561C"/>
    <w:rsid w:val="000E62C8"/>
    <w:rsid w:val="000E674A"/>
    <w:rsid w:val="000F0759"/>
    <w:rsid w:val="000F2A94"/>
    <w:rsid w:val="000F429D"/>
    <w:rsid w:val="000F4E53"/>
    <w:rsid w:val="000F69DE"/>
    <w:rsid w:val="001004A7"/>
    <w:rsid w:val="00101106"/>
    <w:rsid w:val="00101108"/>
    <w:rsid w:val="0010179F"/>
    <w:rsid w:val="00102263"/>
    <w:rsid w:val="00104900"/>
    <w:rsid w:val="00104C23"/>
    <w:rsid w:val="00104FF1"/>
    <w:rsid w:val="0010558B"/>
    <w:rsid w:val="00105878"/>
    <w:rsid w:val="001063CB"/>
    <w:rsid w:val="00110239"/>
    <w:rsid w:val="00112192"/>
    <w:rsid w:val="00113DF1"/>
    <w:rsid w:val="00114516"/>
    <w:rsid w:val="0011506C"/>
    <w:rsid w:val="00127949"/>
    <w:rsid w:val="00132205"/>
    <w:rsid w:val="00132990"/>
    <w:rsid w:val="00135BB1"/>
    <w:rsid w:val="001371B0"/>
    <w:rsid w:val="00142759"/>
    <w:rsid w:val="001427BA"/>
    <w:rsid w:val="00143371"/>
    <w:rsid w:val="00143386"/>
    <w:rsid w:val="00144479"/>
    <w:rsid w:val="00146AF2"/>
    <w:rsid w:val="00147438"/>
    <w:rsid w:val="0014760C"/>
    <w:rsid w:val="00151017"/>
    <w:rsid w:val="00151608"/>
    <w:rsid w:val="001520FD"/>
    <w:rsid w:val="00152E06"/>
    <w:rsid w:val="00156C22"/>
    <w:rsid w:val="00157F6D"/>
    <w:rsid w:val="00160570"/>
    <w:rsid w:val="001611CC"/>
    <w:rsid w:val="00161483"/>
    <w:rsid w:val="00165458"/>
    <w:rsid w:val="00167513"/>
    <w:rsid w:val="00171A1A"/>
    <w:rsid w:val="00172166"/>
    <w:rsid w:val="00172B60"/>
    <w:rsid w:val="00174905"/>
    <w:rsid w:val="00174DD4"/>
    <w:rsid w:val="001761E0"/>
    <w:rsid w:val="00181E64"/>
    <w:rsid w:val="0018284D"/>
    <w:rsid w:val="001829F1"/>
    <w:rsid w:val="001831BC"/>
    <w:rsid w:val="001850A8"/>
    <w:rsid w:val="001853EA"/>
    <w:rsid w:val="00186398"/>
    <w:rsid w:val="001875F1"/>
    <w:rsid w:val="00187DA7"/>
    <w:rsid w:val="00187DBC"/>
    <w:rsid w:val="00194638"/>
    <w:rsid w:val="00194E83"/>
    <w:rsid w:val="00196BC5"/>
    <w:rsid w:val="001A15AF"/>
    <w:rsid w:val="001A213A"/>
    <w:rsid w:val="001A2531"/>
    <w:rsid w:val="001A3F9C"/>
    <w:rsid w:val="001A5B37"/>
    <w:rsid w:val="001B1523"/>
    <w:rsid w:val="001B25DA"/>
    <w:rsid w:val="001B3A37"/>
    <w:rsid w:val="001B3DB6"/>
    <w:rsid w:val="001B5C18"/>
    <w:rsid w:val="001B6BDA"/>
    <w:rsid w:val="001C0856"/>
    <w:rsid w:val="001C2496"/>
    <w:rsid w:val="001C2751"/>
    <w:rsid w:val="001C4168"/>
    <w:rsid w:val="001C51CC"/>
    <w:rsid w:val="001C53C0"/>
    <w:rsid w:val="001C5D14"/>
    <w:rsid w:val="001C72C8"/>
    <w:rsid w:val="001C7E8F"/>
    <w:rsid w:val="001C7F6C"/>
    <w:rsid w:val="001D11E1"/>
    <w:rsid w:val="001D174A"/>
    <w:rsid w:val="001D5B1E"/>
    <w:rsid w:val="001E272D"/>
    <w:rsid w:val="001E31EA"/>
    <w:rsid w:val="001E540D"/>
    <w:rsid w:val="001F08D2"/>
    <w:rsid w:val="001F0A2E"/>
    <w:rsid w:val="001F205D"/>
    <w:rsid w:val="001F3569"/>
    <w:rsid w:val="001F37AB"/>
    <w:rsid w:val="001F63F8"/>
    <w:rsid w:val="002001E3"/>
    <w:rsid w:val="00200AA4"/>
    <w:rsid w:val="002024C6"/>
    <w:rsid w:val="002041F4"/>
    <w:rsid w:val="00206594"/>
    <w:rsid w:val="002106A1"/>
    <w:rsid w:val="00212C24"/>
    <w:rsid w:val="00213614"/>
    <w:rsid w:val="00217C2D"/>
    <w:rsid w:val="00222D43"/>
    <w:rsid w:val="0022304F"/>
    <w:rsid w:val="00226CF2"/>
    <w:rsid w:val="00227ECD"/>
    <w:rsid w:val="00232980"/>
    <w:rsid w:val="002346B1"/>
    <w:rsid w:val="00235D98"/>
    <w:rsid w:val="00235E72"/>
    <w:rsid w:val="00236A51"/>
    <w:rsid w:val="00236E04"/>
    <w:rsid w:val="00240B41"/>
    <w:rsid w:val="00244500"/>
    <w:rsid w:val="002449B4"/>
    <w:rsid w:val="00247139"/>
    <w:rsid w:val="002473EE"/>
    <w:rsid w:val="00251CD3"/>
    <w:rsid w:val="002542A3"/>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CAC"/>
    <w:rsid w:val="002A6EB6"/>
    <w:rsid w:val="002A7E59"/>
    <w:rsid w:val="002B096F"/>
    <w:rsid w:val="002B1681"/>
    <w:rsid w:val="002B38F0"/>
    <w:rsid w:val="002B6188"/>
    <w:rsid w:val="002C08B1"/>
    <w:rsid w:val="002C4A9F"/>
    <w:rsid w:val="002C71A7"/>
    <w:rsid w:val="002D02B7"/>
    <w:rsid w:val="002D2324"/>
    <w:rsid w:val="002D3AFC"/>
    <w:rsid w:val="002D5ACA"/>
    <w:rsid w:val="002D6ECE"/>
    <w:rsid w:val="002D773C"/>
    <w:rsid w:val="002E2ABD"/>
    <w:rsid w:val="002E428B"/>
    <w:rsid w:val="002E45AE"/>
    <w:rsid w:val="002E65FE"/>
    <w:rsid w:val="002E67A0"/>
    <w:rsid w:val="002E6FAF"/>
    <w:rsid w:val="002E7F6E"/>
    <w:rsid w:val="002F271B"/>
    <w:rsid w:val="002F483C"/>
    <w:rsid w:val="002F4843"/>
    <w:rsid w:val="002F5A61"/>
    <w:rsid w:val="0030262C"/>
    <w:rsid w:val="00305748"/>
    <w:rsid w:val="00306F39"/>
    <w:rsid w:val="003076DF"/>
    <w:rsid w:val="0030778B"/>
    <w:rsid w:val="00311E4C"/>
    <w:rsid w:val="00312DD4"/>
    <w:rsid w:val="003130D7"/>
    <w:rsid w:val="003134BC"/>
    <w:rsid w:val="00313D95"/>
    <w:rsid w:val="003165BC"/>
    <w:rsid w:val="003172A7"/>
    <w:rsid w:val="00324579"/>
    <w:rsid w:val="00325A83"/>
    <w:rsid w:val="003269BD"/>
    <w:rsid w:val="00326BA3"/>
    <w:rsid w:val="003316ED"/>
    <w:rsid w:val="00333222"/>
    <w:rsid w:val="00336476"/>
    <w:rsid w:val="003371B0"/>
    <w:rsid w:val="003402FB"/>
    <w:rsid w:val="003442D6"/>
    <w:rsid w:val="00344460"/>
    <w:rsid w:val="00345F24"/>
    <w:rsid w:val="00346359"/>
    <w:rsid w:val="00346F7D"/>
    <w:rsid w:val="003504AD"/>
    <w:rsid w:val="00351E84"/>
    <w:rsid w:val="00352F3B"/>
    <w:rsid w:val="0035591F"/>
    <w:rsid w:val="00356B02"/>
    <w:rsid w:val="00362545"/>
    <w:rsid w:val="00362EE9"/>
    <w:rsid w:val="00363045"/>
    <w:rsid w:val="003631B9"/>
    <w:rsid w:val="00363F76"/>
    <w:rsid w:val="0036496C"/>
    <w:rsid w:val="00367F3A"/>
    <w:rsid w:val="00370477"/>
    <w:rsid w:val="003715EF"/>
    <w:rsid w:val="0037623F"/>
    <w:rsid w:val="003771C0"/>
    <w:rsid w:val="00377EFD"/>
    <w:rsid w:val="003819EC"/>
    <w:rsid w:val="00382B6C"/>
    <w:rsid w:val="00382F83"/>
    <w:rsid w:val="00384667"/>
    <w:rsid w:val="00384FDA"/>
    <w:rsid w:val="00387595"/>
    <w:rsid w:val="00387D01"/>
    <w:rsid w:val="00390F8C"/>
    <w:rsid w:val="00393CC5"/>
    <w:rsid w:val="00395142"/>
    <w:rsid w:val="00397D33"/>
    <w:rsid w:val="003A2512"/>
    <w:rsid w:val="003A492E"/>
    <w:rsid w:val="003A49FE"/>
    <w:rsid w:val="003A6A0B"/>
    <w:rsid w:val="003A7594"/>
    <w:rsid w:val="003A7CAC"/>
    <w:rsid w:val="003B16B6"/>
    <w:rsid w:val="003B2D8E"/>
    <w:rsid w:val="003B49F3"/>
    <w:rsid w:val="003B752D"/>
    <w:rsid w:val="003C005C"/>
    <w:rsid w:val="003C494F"/>
    <w:rsid w:val="003C4C3A"/>
    <w:rsid w:val="003C50BF"/>
    <w:rsid w:val="003C56EA"/>
    <w:rsid w:val="003D1AED"/>
    <w:rsid w:val="003D3730"/>
    <w:rsid w:val="003D4555"/>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013B"/>
    <w:rsid w:val="004038C4"/>
    <w:rsid w:val="00407599"/>
    <w:rsid w:val="00411B56"/>
    <w:rsid w:val="004139FC"/>
    <w:rsid w:val="004178AF"/>
    <w:rsid w:val="004206B9"/>
    <w:rsid w:val="00422610"/>
    <w:rsid w:val="00423F54"/>
    <w:rsid w:val="00427D22"/>
    <w:rsid w:val="00430E7F"/>
    <w:rsid w:val="00431986"/>
    <w:rsid w:val="004365BF"/>
    <w:rsid w:val="00436C49"/>
    <w:rsid w:val="004375C1"/>
    <w:rsid w:val="004378A8"/>
    <w:rsid w:val="00446F54"/>
    <w:rsid w:val="00450403"/>
    <w:rsid w:val="0045144F"/>
    <w:rsid w:val="004536FB"/>
    <w:rsid w:val="00453FBA"/>
    <w:rsid w:val="0045574B"/>
    <w:rsid w:val="00455894"/>
    <w:rsid w:val="0045595B"/>
    <w:rsid w:val="004559D5"/>
    <w:rsid w:val="00457C7B"/>
    <w:rsid w:val="00461F24"/>
    <w:rsid w:val="0046462B"/>
    <w:rsid w:val="00464B47"/>
    <w:rsid w:val="00472D71"/>
    <w:rsid w:val="00473737"/>
    <w:rsid w:val="00476BFD"/>
    <w:rsid w:val="00476C7E"/>
    <w:rsid w:val="0048083D"/>
    <w:rsid w:val="0048194D"/>
    <w:rsid w:val="004843B1"/>
    <w:rsid w:val="004844A8"/>
    <w:rsid w:val="0048474C"/>
    <w:rsid w:val="004851D6"/>
    <w:rsid w:val="00486B2D"/>
    <w:rsid w:val="00491A78"/>
    <w:rsid w:val="00491FAE"/>
    <w:rsid w:val="00497D13"/>
    <w:rsid w:val="004A377C"/>
    <w:rsid w:val="004B0533"/>
    <w:rsid w:val="004B1833"/>
    <w:rsid w:val="004C0EDF"/>
    <w:rsid w:val="004C1B7B"/>
    <w:rsid w:val="004C5197"/>
    <w:rsid w:val="004C69AC"/>
    <w:rsid w:val="004D105E"/>
    <w:rsid w:val="004D3F7F"/>
    <w:rsid w:val="004D4AFE"/>
    <w:rsid w:val="004D522D"/>
    <w:rsid w:val="004E0FE2"/>
    <w:rsid w:val="004E40B0"/>
    <w:rsid w:val="004E4424"/>
    <w:rsid w:val="004E453B"/>
    <w:rsid w:val="004E79BF"/>
    <w:rsid w:val="004E7E37"/>
    <w:rsid w:val="004F0666"/>
    <w:rsid w:val="004F10A9"/>
    <w:rsid w:val="004F141D"/>
    <w:rsid w:val="004F16C4"/>
    <w:rsid w:val="004F175A"/>
    <w:rsid w:val="004F49E0"/>
    <w:rsid w:val="004F4D46"/>
    <w:rsid w:val="004F7DB8"/>
    <w:rsid w:val="005019DF"/>
    <w:rsid w:val="00501F78"/>
    <w:rsid w:val="00503BD3"/>
    <w:rsid w:val="00504A20"/>
    <w:rsid w:val="00507A67"/>
    <w:rsid w:val="00510730"/>
    <w:rsid w:val="00511BA1"/>
    <w:rsid w:val="00513777"/>
    <w:rsid w:val="00513A94"/>
    <w:rsid w:val="00515205"/>
    <w:rsid w:val="005209F7"/>
    <w:rsid w:val="005251FA"/>
    <w:rsid w:val="00527F64"/>
    <w:rsid w:val="00530E1F"/>
    <w:rsid w:val="00536BC4"/>
    <w:rsid w:val="00541A72"/>
    <w:rsid w:val="005442C3"/>
    <w:rsid w:val="00546015"/>
    <w:rsid w:val="005521BD"/>
    <w:rsid w:val="005540D2"/>
    <w:rsid w:val="00555385"/>
    <w:rsid w:val="00556EA0"/>
    <w:rsid w:val="00557EE5"/>
    <w:rsid w:val="00560974"/>
    <w:rsid w:val="00561E92"/>
    <w:rsid w:val="005631B3"/>
    <w:rsid w:val="00563675"/>
    <w:rsid w:val="005647C8"/>
    <w:rsid w:val="00565AEE"/>
    <w:rsid w:val="00567739"/>
    <w:rsid w:val="00570E17"/>
    <w:rsid w:val="00571352"/>
    <w:rsid w:val="005730F3"/>
    <w:rsid w:val="0057360B"/>
    <w:rsid w:val="00573BD0"/>
    <w:rsid w:val="0057570B"/>
    <w:rsid w:val="0057767D"/>
    <w:rsid w:val="00582B15"/>
    <w:rsid w:val="005850A6"/>
    <w:rsid w:val="005857BB"/>
    <w:rsid w:val="00585F40"/>
    <w:rsid w:val="0059106E"/>
    <w:rsid w:val="00594678"/>
    <w:rsid w:val="00594E80"/>
    <w:rsid w:val="005954F4"/>
    <w:rsid w:val="00595579"/>
    <w:rsid w:val="00597C0E"/>
    <w:rsid w:val="00597DC5"/>
    <w:rsid w:val="005A16F9"/>
    <w:rsid w:val="005A71CD"/>
    <w:rsid w:val="005B1458"/>
    <w:rsid w:val="005B25BE"/>
    <w:rsid w:val="005B3649"/>
    <w:rsid w:val="005B3AED"/>
    <w:rsid w:val="005B3C9C"/>
    <w:rsid w:val="005B4656"/>
    <w:rsid w:val="005B4E09"/>
    <w:rsid w:val="005B5350"/>
    <w:rsid w:val="005B5A87"/>
    <w:rsid w:val="005B6F26"/>
    <w:rsid w:val="005C094D"/>
    <w:rsid w:val="005C12C7"/>
    <w:rsid w:val="005C1703"/>
    <w:rsid w:val="005C4935"/>
    <w:rsid w:val="005C50BC"/>
    <w:rsid w:val="005C5232"/>
    <w:rsid w:val="005C6663"/>
    <w:rsid w:val="005D0462"/>
    <w:rsid w:val="005D0520"/>
    <w:rsid w:val="005D1CB5"/>
    <w:rsid w:val="005D2282"/>
    <w:rsid w:val="005D3E09"/>
    <w:rsid w:val="005D49C0"/>
    <w:rsid w:val="005D5ABA"/>
    <w:rsid w:val="005D5B0D"/>
    <w:rsid w:val="005D5C0B"/>
    <w:rsid w:val="005D611C"/>
    <w:rsid w:val="005D7016"/>
    <w:rsid w:val="005E205B"/>
    <w:rsid w:val="005E4AEF"/>
    <w:rsid w:val="005F02C8"/>
    <w:rsid w:val="005F5EF1"/>
    <w:rsid w:val="006014AE"/>
    <w:rsid w:val="00601711"/>
    <w:rsid w:val="00604442"/>
    <w:rsid w:val="00605CAF"/>
    <w:rsid w:val="00610EFD"/>
    <w:rsid w:val="00611106"/>
    <w:rsid w:val="0062237F"/>
    <w:rsid w:val="00624CC6"/>
    <w:rsid w:val="00624D93"/>
    <w:rsid w:val="006265CE"/>
    <w:rsid w:val="00626A00"/>
    <w:rsid w:val="00626A78"/>
    <w:rsid w:val="00632197"/>
    <w:rsid w:val="006354BE"/>
    <w:rsid w:val="00640A56"/>
    <w:rsid w:val="00640AE6"/>
    <w:rsid w:val="006458E3"/>
    <w:rsid w:val="0065043A"/>
    <w:rsid w:val="00650EC2"/>
    <w:rsid w:val="00650EE1"/>
    <w:rsid w:val="00652B38"/>
    <w:rsid w:val="00655709"/>
    <w:rsid w:val="006611E3"/>
    <w:rsid w:val="0066413A"/>
    <w:rsid w:val="00665FF1"/>
    <w:rsid w:val="006707BF"/>
    <w:rsid w:val="00670E8B"/>
    <w:rsid w:val="00672781"/>
    <w:rsid w:val="00673284"/>
    <w:rsid w:val="006739DB"/>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6BFB"/>
    <w:rsid w:val="006A78B4"/>
    <w:rsid w:val="006A7CC8"/>
    <w:rsid w:val="006B0829"/>
    <w:rsid w:val="006B1A35"/>
    <w:rsid w:val="006B1D69"/>
    <w:rsid w:val="006B288C"/>
    <w:rsid w:val="006B36B3"/>
    <w:rsid w:val="006B4D83"/>
    <w:rsid w:val="006B7DE5"/>
    <w:rsid w:val="006B7ED4"/>
    <w:rsid w:val="006C3F69"/>
    <w:rsid w:val="006C7D23"/>
    <w:rsid w:val="006D131D"/>
    <w:rsid w:val="006D1539"/>
    <w:rsid w:val="006D255A"/>
    <w:rsid w:val="006D291A"/>
    <w:rsid w:val="006D2A24"/>
    <w:rsid w:val="006D4673"/>
    <w:rsid w:val="006D7ACB"/>
    <w:rsid w:val="006E0AA1"/>
    <w:rsid w:val="006E1677"/>
    <w:rsid w:val="006E4B59"/>
    <w:rsid w:val="006E60C7"/>
    <w:rsid w:val="006E61D1"/>
    <w:rsid w:val="006E7697"/>
    <w:rsid w:val="006E7F67"/>
    <w:rsid w:val="006F23AC"/>
    <w:rsid w:val="006F3A8E"/>
    <w:rsid w:val="006F45C7"/>
    <w:rsid w:val="006F5BA0"/>
    <w:rsid w:val="006F61B9"/>
    <w:rsid w:val="0070051F"/>
    <w:rsid w:val="00701576"/>
    <w:rsid w:val="0070176F"/>
    <w:rsid w:val="00705619"/>
    <w:rsid w:val="007119D5"/>
    <w:rsid w:val="00713350"/>
    <w:rsid w:val="00713EB0"/>
    <w:rsid w:val="007164CD"/>
    <w:rsid w:val="007174AB"/>
    <w:rsid w:val="0071793B"/>
    <w:rsid w:val="007207CC"/>
    <w:rsid w:val="00720BC3"/>
    <w:rsid w:val="00722EF9"/>
    <w:rsid w:val="00724A6F"/>
    <w:rsid w:val="00724CD2"/>
    <w:rsid w:val="007252DF"/>
    <w:rsid w:val="00731060"/>
    <w:rsid w:val="00734585"/>
    <w:rsid w:val="007351C8"/>
    <w:rsid w:val="00736E94"/>
    <w:rsid w:val="007400A7"/>
    <w:rsid w:val="007435F8"/>
    <w:rsid w:val="00744928"/>
    <w:rsid w:val="00744F5F"/>
    <w:rsid w:val="00745797"/>
    <w:rsid w:val="0074697C"/>
    <w:rsid w:val="00750191"/>
    <w:rsid w:val="007539DA"/>
    <w:rsid w:val="00753BAE"/>
    <w:rsid w:val="0075466E"/>
    <w:rsid w:val="00760147"/>
    <w:rsid w:val="00765754"/>
    <w:rsid w:val="007658E1"/>
    <w:rsid w:val="0076692A"/>
    <w:rsid w:val="0076701B"/>
    <w:rsid w:val="007678DA"/>
    <w:rsid w:val="007724F1"/>
    <w:rsid w:val="00772A1B"/>
    <w:rsid w:val="007732D2"/>
    <w:rsid w:val="00773784"/>
    <w:rsid w:val="00775B4E"/>
    <w:rsid w:val="007803D8"/>
    <w:rsid w:val="00783618"/>
    <w:rsid w:val="007906EF"/>
    <w:rsid w:val="0079109F"/>
    <w:rsid w:val="0079250E"/>
    <w:rsid w:val="00792B32"/>
    <w:rsid w:val="0079305C"/>
    <w:rsid w:val="00793D45"/>
    <w:rsid w:val="007940EF"/>
    <w:rsid w:val="0079575C"/>
    <w:rsid w:val="007962B9"/>
    <w:rsid w:val="007A0715"/>
    <w:rsid w:val="007A16F7"/>
    <w:rsid w:val="007A46A9"/>
    <w:rsid w:val="007A6303"/>
    <w:rsid w:val="007A7009"/>
    <w:rsid w:val="007A7FF8"/>
    <w:rsid w:val="007B0A41"/>
    <w:rsid w:val="007B1F5B"/>
    <w:rsid w:val="007B2A17"/>
    <w:rsid w:val="007B4EB4"/>
    <w:rsid w:val="007B516D"/>
    <w:rsid w:val="007C5292"/>
    <w:rsid w:val="007C6548"/>
    <w:rsid w:val="007C791F"/>
    <w:rsid w:val="007D44BD"/>
    <w:rsid w:val="007E0DD3"/>
    <w:rsid w:val="007E182F"/>
    <w:rsid w:val="007E28E0"/>
    <w:rsid w:val="007E3449"/>
    <w:rsid w:val="007E5850"/>
    <w:rsid w:val="007E6656"/>
    <w:rsid w:val="007E67C0"/>
    <w:rsid w:val="007E6BBB"/>
    <w:rsid w:val="007F06C4"/>
    <w:rsid w:val="007F5E1A"/>
    <w:rsid w:val="007F64B0"/>
    <w:rsid w:val="007F6DD5"/>
    <w:rsid w:val="007F7325"/>
    <w:rsid w:val="00802046"/>
    <w:rsid w:val="008027A2"/>
    <w:rsid w:val="008044D0"/>
    <w:rsid w:val="00805A5F"/>
    <w:rsid w:val="00811AA6"/>
    <w:rsid w:val="00815D91"/>
    <w:rsid w:val="00816503"/>
    <w:rsid w:val="0081713E"/>
    <w:rsid w:val="00820C45"/>
    <w:rsid w:val="00824E60"/>
    <w:rsid w:val="00827D43"/>
    <w:rsid w:val="00830B9C"/>
    <w:rsid w:val="00830C9B"/>
    <w:rsid w:val="00831ACC"/>
    <w:rsid w:val="0083280F"/>
    <w:rsid w:val="008336B8"/>
    <w:rsid w:val="00833E96"/>
    <w:rsid w:val="00835A75"/>
    <w:rsid w:val="00840534"/>
    <w:rsid w:val="00840EBC"/>
    <w:rsid w:val="0084558D"/>
    <w:rsid w:val="00847CB4"/>
    <w:rsid w:val="00850A88"/>
    <w:rsid w:val="00850F22"/>
    <w:rsid w:val="008513F1"/>
    <w:rsid w:val="0085175D"/>
    <w:rsid w:val="00853B87"/>
    <w:rsid w:val="00862C21"/>
    <w:rsid w:val="008647AA"/>
    <w:rsid w:val="00864BE3"/>
    <w:rsid w:val="00866C36"/>
    <w:rsid w:val="0087444D"/>
    <w:rsid w:val="00877EFC"/>
    <w:rsid w:val="00880A9D"/>
    <w:rsid w:val="00883B49"/>
    <w:rsid w:val="0088725B"/>
    <w:rsid w:val="00892166"/>
    <w:rsid w:val="0089235B"/>
    <w:rsid w:val="00894870"/>
    <w:rsid w:val="0089497F"/>
    <w:rsid w:val="00895CE8"/>
    <w:rsid w:val="00895F40"/>
    <w:rsid w:val="00896292"/>
    <w:rsid w:val="008A00CC"/>
    <w:rsid w:val="008A1EA2"/>
    <w:rsid w:val="008A1EE4"/>
    <w:rsid w:val="008A2E6E"/>
    <w:rsid w:val="008A3699"/>
    <w:rsid w:val="008A4CEB"/>
    <w:rsid w:val="008A764B"/>
    <w:rsid w:val="008B05E2"/>
    <w:rsid w:val="008B328D"/>
    <w:rsid w:val="008B5891"/>
    <w:rsid w:val="008C21FA"/>
    <w:rsid w:val="008C57BB"/>
    <w:rsid w:val="008C62AA"/>
    <w:rsid w:val="008C7817"/>
    <w:rsid w:val="008C78BB"/>
    <w:rsid w:val="008D075B"/>
    <w:rsid w:val="008D1D52"/>
    <w:rsid w:val="008D47E9"/>
    <w:rsid w:val="008D498D"/>
    <w:rsid w:val="008D52C8"/>
    <w:rsid w:val="008E2E83"/>
    <w:rsid w:val="008E32ED"/>
    <w:rsid w:val="008E51C7"/>
    <w:rsid w:val="008E75CC"/>
    <w:rsid w:val="008F22AF"/>
    <w:rsid w:val="008F2E53"/>
    <w:rsid w:val="008F4BBF"/>
    <w:rsid w:val="008F5A49"/>
    <w:rsid w:val="008F7D59"/>
    <w:rsid w:val="00901633"/>
    <w:rsid w:val="009021C2"/>
    <w:rsid w:val="00907452"/>
    <w:rsid w:val="00907AE9"/>
    <w:rsid w:val="00913417"/>
    <w:rsid w:val="0091464E"/>
    <w:rsid w:val="009147AC"/>
    <w:rsid w:val="009160C8"/>
    <w:rsid w:val="00916E46"/>
    <w:rsid w:val="009171CE"/>
    <w:rsid w:val="0091768E"/>
    <w:rsid w:val="009200DB"/>
    <w:rsid w:val="00920F13"/>
    <w:rsid w:val="00922189"/>
    <w:rsid w:val="00922505"/>
    <w:rsid w:val="00922734"/>
    <w:rsid w:val="00922A9B"/>
    <w:rsid w:val="009232B2"/>
    <w:rsid w:val="00925DD0"/>
    <w:rsid w:val="00926671"/>
    <w:rsid w:val="00926986"/>
    <w:rsid w:val="00926B6C"/>
    <w:rsid w:val="00927235"/>
    <w:rsid w:val="00932D24"/>
    <w:rsid w:val="009361D5"/>
    <w:rsid w:val="009362AD"/>
    <w:rsid w:val="009371D4"/>
    <w:rsid w:val="009402E9"/>
    <w:rsid w:val="00940AF7"/>
    <w:rsid w:val="00941381"/>
    <w:rsid w:val="00942987"/>
    <w:rsid w:val="00944016"/>
    <w:rsid w:val="00945E1B"/>
    <w:rsid w:val="0095184C"/>
    <w:rsid w:val="009526FE"/>
    <w:rsid w:val="00960355"/>
    <w:rsid w:val="00961404"/>
    <w:rsid w:val="00962761"/>
    <w:rsid w:val="009632F5"/>
    <w:rsid w:val="00964F01"/>
    <w:rsid w:val="0096587D"/>
    <w:rsid w:val="00966D7A"/>
    <w:rsid w:val="009728E2"/>
    <w:rsid w:val="009731BE"/>
    <w:rsid w:val="00973D05"/>
    <w:rsid w:val="009745ED"/>
    <w:rsid w:val="009749D8"/>
    <w:rsid w:val="00976C9E"/>
    <w:rsid w:val="0097754A"/>
    <w:rsid w:val="0098145E"/>
    <w:rsid w:val="00981934"/>
    <w:rsid w:val="0098322D"/>
    <w:rsid w:val="0098345B"/>
    <w:rsid w:val="00997865"/>
    <w:rsid w:val="009A026E"/>
    <w:rsid w:val="009A0ECD"/>
    <w:rsid w:val="009A2DD7"/>
    <w:rsid w:val="009A47DE"/>
    <w:rsid w:val="009A617C"/>
    <w:rsid w:val="009A6C60"/>
    <w:rsid w:val="009A729B"/>
    <w:rsid w:val="009B1209"/>
    <w:rsid w:val="009B1453"/>
    <w:rsid w:val="009B1AED"/>
    <w:rsid w:val="009B4708"/>
    <w:rsid w:val="009B5671"/>
    <w:rsid w:val="009B7590"/>
    <w:rsid w:val="009C1394"/>
    <w:rsid w:val="009C22E9"/>
    <w:rsid w:val="009C283D"/>
    <w:rsid w:val="009C5051"/>
    <w:rsid w:val="009C789C"/>
    <w:rsid w:val="009D23E0"/>
    <w:rsid w:val="009D3C6A"/>
    <w:rsid w:val="009D4927"/>
    <w:rsid w:val="009D497A"/>
    <w:rsid w:val="009D5CC7"/>
    <w:rsid w:val="009D6C98"/>
    <w:rsid w:val="009D711D"/>
    <w:rsid w:val="009D775A"/>
    <w:rsid w:val="009E0D63"/>
    <w:rsid w:val="009E2E09"/>
    <w:rsid w:val="009E2F0E"/>
    <w:rsid w:val="009E4CF6"/>
    <w:rsid w:val="009E5EE8"/>
    <w:rsid w:val="009E6FD1"/>
    <w:rsid w:val="009F03DC"/>
    <w:rsid w:val="009F1C23"/>
    <w:rsid w:val="009F26EA"/>
    <w:rsid w:val="009F353C"/>
    <w:rsid w:val="009F37C8"/>
    <w:rsid w:val="009F6414"/>
    <w:rsid w:val="00A01CCD"/>
    <w:rsid w:val="00A02C8B"/>
    <w:rsid w:val="00A047A2"/>
    <w:rsid w:val="00A11176"/>
    <w:rsid w:val="00A11CC6"/>
    <w:rsid w:val="00A12377"/>
    <w:rsid w:val="00A137C9"/>
    <w:rsid w:val="00A13EFD"/>
    <w:rsid w:val="00A144F4"/>
    <w:rsid w:val="00A14A58"/>
    <w:rsid w:val="00A15F88"/>
    <w:rsid w:val="00A17D4D"/>
    <w:rsid w:val="00A218D9"/>
    <w:rsid w:val="00A22285"/>
    <w:rsid w:val="00A22739"/>
    <w:rsid w:val="00A227CB"/>
    <w:rsid w:val="00A27D98"/>
    <w:rsid w:val="00A31F62"/>
    <w:rsid w:val="00A34680"/>
    <w:rsid w:val="00A35210"/>
    <w:rsid w:val="00A36DE6"/>
    <w:rsid w:val="00A371DB"/>
    <w:rsid w:val="00A37D83"/>
    <w:rsid w:val="00A40AC2"/>
    <w:rsid w:val="00A420F1"/>
    <w:rsid w:val="00A43A9D"/>
    <w:rsid w:val="00A44B9A"/>
    <w:rsid w:val="00A45BC3"/>
    <w:rsid w:val="00A46E6B"/>
    <w:rsid w:val="00A51956"/>
    <w:rsid w:val="00A522A9"/>
    <w:rsid w:val="00A54647"/>
    <w:rsid w:val="00A5531E"/>
    <w:rsid w:val="00A557F3"/>
    <w:rsid w:val="00A564D4"/>
    <w:rsid w:val="00A56CA9"/>
    <w:rsid w:val="00A60D4B"/>
    <w:rsid w:val="00A6113F"/>
    <w:rsid w:val="00A6191E"/>
    <w:rsid w:val="00A6418B"/>
    <w:rsid w:val="00A65177"/>
    <w:rsid w:val="00A678D0"/>
    <w:rsid w:val="00A7127D"/>
    <w:rsid w:val="00A7454B"/>
    <w:rsid w:val="00A74D3E"/>
    <w:rsid w:val="00A7616E"/>
    <w:rsid w:val="00A8010D"/>
    <w:rsid w:val="00A81FCD"/>
    <w:rsid w:val="00A827F0"/>
    <w:rsid w:val="00A83848"/>
    <w:rsid w:val="00A83A06"/>
    <w:rsid w:val="00A83E28"/>
    <w:rsid w:val="00A84879"/>
    <w:rsid w:val="00A84FB1"/>
    <w:rsid w:val="00A856F8"/>
    <w:rsid w:val="00A91B18"/>
    <w:rsid w:val="00A92E53"/>
    <w:rsid w:val="00A93AC9"/>
    <w:rsid w:val="00AA19E0"/>
    <w:rsid w:val="00AA62D4"/>
    <w:rsid w:val="00AB0508"/>
    <w:rsid w:val="00AB3927"/>
    <w:rsid w:val="00AB4732"/>
    <w:rsid w:val="00AB4E17"/>
    <w:rsid w:val="00AB573A"/>
    <w:rsid w:val="00AB7933"/>
    <w:rsid w:val="00AC0264"/>
    <w:rsid w:val="00AC2402"/>
    <w:rsid w:val="00AC33E2"/>
    <w:rsid w:val="00AC48C9"/>
    <w:rsid w:val="00AC5373"/>
    <w:rsid w:val="00AC6DE0"/>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3CE1"/>
    <w:rsid w:val="00B165C6"/>
    <w:rsid w:val="00B17532"/>
    <w:rsid w:val="00B17713"/>
    <w:rsid w:val="00B20411"/>
    <w:rsid w:val="00B21981"/>
    <w:rsid w:val="00B27FEE"/>
    <w:rsid w:val="00B30055"/>
    <w:rsid w:val="00B314B6"/>
    <w:rsid w:val="00B32F4E"/>
    <w:rsid w:val="00B34774"/>
    <w:rsid w:val="00B3622E"/>
    <w:rsid w:val="00B3736D"/>
    <w:rsid w:val="00B409BA"/>
    <w:rsid w:val="00B4109F"/>
    <w:rsid w:val="00B4191D"/>
    <w:rsid w:val="00B4347C"/>
    <w:rsid w:val="00B43482"/>
    <w:rsid w:val="00B43642"/>
    <w:rsid w:val="00B43AF0"/>
    <w:rsid w:val="00B46A75"/>
    <w:rsid w:val="00B50137"/>
    <w:rsid w:val="00B52100"/>
    <w:rsid w:val="00B52652"/>
    <w:rsid w:val="00B52A00"/>
    <w:rsid w:val="00B53983"/>
    <w:rsid w:val="00B547B9"/>
    <w:rsid w:val="00B57169"/>
    <w:rsid w:val="00B60A20"/>
    <w:rsid w:val="00B60B40"/>
    <w:rsid w:val="00B61B3F"/>
    <w:rsid w:val="00B62438"/>
    <w:rsid w:val="00B63707"/>
    <w:rsid w:val="00B671E8"/>
    <w:rsid w:val="00B7051F"/>
    <w:rsid w:val="00B71577"/>
    <w:rsid w:val="00B727FE"/>
    <w:rsid w:val="00B730C1"/>
    <w:rsid w:val="00B757FF"/>
    <w:rsid w:val="00B7784A"/>
    <w:rsid w:val="00B77FFA"/>
    <w:rsid w:val="00B8018D"/>
    <w:rsid w:val="00B80264"/>
    <w:rsid w:val="00B80A0E"/>
    <w:rsid w:val="00B85362"/>
    <w:rsid w:val="00B864F3"/>
    <w:rsid w:val="00B91736"/>
    <w:rsid w:val="00B92C08"/>
    <w:rsid w:val="00B94B2D"/>
    <w:rsid w:val="00B95149"/>
    <w:rsid w:val="00B9532F"/>
    <w:rsid w:val="00B957E4"/>
    <w:rsid w:val="00B95E3E"/>
    <w:rsid w:val="00BA37CF"/>
    <w:rsid w:val="00BA3BAF"/>
    <w:rsid w:val="00BA6BE1"/>
    <w:rsid w:val="00BA6CB7"/>
    <w:rsid w:val="00BA791C"/>
    <w:rsid w:val="00BB3385"/>
    <w:rsid w:val="00BB558E"/>
    <w:rsid w:val="00BB7891"/>
    <w:rsid w:val="00BC1F82"/>
    <w:rsid w:val="00BC2D2E"/>
    <w:rsid w:val="00BC53EF"/>
    <w:rsid w:val="00BD220C"/>
    <w:rsid w:val="00BD2213"/>
    <w:rsid w:val="00BD5598"/>
    <w:rsid w:val="00BD6D60"/>
    <w:rsid w:val="00BE1DE9"/>
    <w:rsid w:val="00BE473D"/>
    <w:rsid w:val="00BF06EE"/>
    <w:rsid w:val="00BF7DE3"/>
    <w:rsid w:val="00C11D67"/>
    <w:rsid w:val="00C1238D"/>
    <w:rsid w:val="00C12BFC"/>
    <w:rsid w:val="00C12C2E"/>
    <w:rsid w:val="00C1639A"/>
    <w:rsid w:val="00C17039"/>
    <w:rsid w:val="00C172B2"/>
    <w:rsid w:val="00C1764A"/>
    <w:rsid w:val="00C20C28"/>
    <w:rsid w:val="00C230DC"/>
    <w:rsid w:val="00C23C1D"/>
    <w:rsid w:val="00C24B4B"/>
    <w:rsid w:val="00C25BA2"/>
    <w:rsid w:val="00C2703D"/>
    <w:rsid w:val="00C32654"/>
    <w:rsid w:val="00C35EB7"/>
    <w:rsid w:val="00C37C43"/>
    <w:rsid w:val="00C37DF7"/>
    <w:rsid w:val="00C41859"/>
    <w:rsid w:val="00C430A8"/>
    <w:rsid w:val="00C47313"/>
    <w:rsid w:val="00C53019"/>
    <w:rsid w:val="00C53806"/>
    <w:rsid w:val="00C551BF"/>
    <w:rsid w:val="00C55215"/>
    <w:rsid w:val="00C56343"/>
    <w:rsid w:val="00C5790D"/>
    <w:rsid w:val="00C60FBD"/>
    <w:rsid w:val="00C6347A"/>
    <w:rsid w:val="00C71B72"/>
    <w:rsid w:val="00C71C79"/>
    <w:rsid w:val="00C71CFF"/>
    <w:rsid w:val="00C73098"/>
    <w:rsid w:val="00C74A20"/>
    <w:rsid w:val="00C803F0"/>
    <w:rsid w:val="00C80C9A"/>
    <w:rsid w:val="00C84E72"/>
    <w:rsid w:val="00C90EAD"/>
    <w:rsid w:val="00C94CF5"/>
    <w:rsid w:val="00C96262"/>
    <w:rsid w:val="00C97290"/>
    <w:rsid w:val="00CA298E"/>
    <w:rsid w:val="00CA3FA4"/>
    <w:rsid w:val="00CA5777"/>
    <w:rsid w:val="00CA5D17"/>
    <w:rsid w:val="00CA6955"/>
    <w:rsid w:val="00CA6D62"/>
    <w:rsid w:val="00CA6E09"/>
    <w:rsid w:val="00CB0864"/>
    <w:rsid w:val="00CB17F9"/>
    <w:rsid w:val="00CB2F55"/>
    <w:rsid w:val="00CB508D"/>
    <w:rsid w:val="00CB72D7"/>
    <w:rsid w:val="00CC003C"/>
    <w:rsid w:val="00CC08F5"/>
    <w:rsid w:val="00CC0C6E"/>
    <w:rsid w:val="00CC583F"/>
    <w:rsid w:val="00CC7284"/>
    <w:rsid w:val="00CD4FFE"/>
    <w:rsid w:val="00CD595D"/>
    <w:rsid w:val="00CD6DD2"/>
    <w:rsid w:val="00CD6FE1"/>
    <w:rsid w:val="00CE6A79"/>
    <w:rsid w:val="00CF1072"/>
    <w:rsid w:val="00CF4037"/>
    <w:rsid w:val="00CF79F6"/>
    <w:rsid w:val="00CF7BF2"/>
    <w:rsid w:val="00D0050F"/>
    <w:rsid w:val="00D010A4"/>
    <w:rsid w:val="00D02B42"/>
    <w:rsid w:val="00D02FCB"/>
    <w:rsid w:val="00D04DD1"/>
    <w:rsid w:val="00D05AF8"/>
    <w:rsid w:val="00D066BD"/>
    <w:rsid w:val="00D06A9C"/>
    <w:rsid w:val="00D06BC1"/>
    <w:rsid w:val="00D07028"/>
    <w:rsid w:val="00D10224"/>
    <w:rsid w:val="00D112EE"/>
    <w:rsid w:val="00D12D20"/>
    <w:rsid w:val="00D1482A"/>
    <w:rsid w:val="00D1567F"/>
    <w:rsid w:val="00D1651A"/>
    <w:rsid w:val="00D20761"/>
    <w:rsid w:val="00D21B4C"/>
    <w:rsid w:val="00D23850"/>
    <w:rsid w:val="00D23BFD"/>
    <w:rsid w:val="00D25EDE"/>
    <w:rsid w:val="00D273D7"/>
    <w:rsid w:val="00D30C48"/>
    <w:rsid w:val="00D33B75"/>
    <w:rsid w:val="00D34FD3"/>
    <w:rsid w:val="00D35FB1"/>
    <w:rsid w:val="00D403AD"/>
    <w:rsid w:val="00D425E5"/>
    <w:rsid w:val="00D45DF3"/>
    <w:rsid w:val="00D46944"/>
    <w:rsid w:val="00D5127B"/>
    <w:rsid w:val="00D519EF"/>
    <w:rsid w:val="00D5270D"/>
    <w:rsid w:val="00D562EA"/>
    <w:rsid w:val="00D57131"/>
    <w:rsid w:val="00D57E12"/>
    <w:rsid w:val="00D60649"/>
    <w:rsid w:val="00D60984"/>
    <w:rsid w:val="00D620CF"/>
    <w:rsid w:val="00D62AB8"/>
    <w:rsid w:val="00D62C2B"/>
    <w:rsid w:val="00D64318"/>
    <w:rsid w:val="00D64FD3"/>
    <w:rsid w:val="00D66FD2"/>
    <w:rsid w:val="00D72CF8"/>
    <w:rsid w:val="00D809A5"/>
    <w:rsid w:val="00D81398"/>
    <w:rsid w:val="00D82285"/>
    <w:rsid w:val="00D83BF5"/>
    <w:rsid w:val="00D8500E"/>
    <w:rsid w:val="00D86454"/>
    <w:rsid w:val="00D865B6"/>
    <w:rsid w:val="00D8674D"/>
    <w:rsid w:val="00D90363"/>
    <w:rsid w:val="00D90BDD"/>
    <w:rsid w:val="00D91778"/>
    <w:rsid w:val="00DA5D75"/>
    <w:rsid w:val="00DB1060"/>
    <w:rsid w:val="00DB3BC0"/>
    <w:rsid w:val="00DC1900"/>
    <w:rsid w:val="00DC3128"/>
    <w:rsid w:val="00DC544C"/>
    <w:rsid w:val="00DC59DD"/>
    <w:rsid w:val="00DD3084"/>
    <w:rsid w:val="00DE243B"/>
    <w:rsid w:val="00DE4CA7"/>
    <w:rsid w:val="00DE55F1"/>
    <w:rsid w:val="00DE7CE9"/>
    <w:rsid w:val="00DF0C2A"/>
    <w:rsid w:val="00DF1626"/>
    <w:rsid w:val="00DF1B61"/>
    <w:rsid w:val="00DF3371"/>
    <w:rsid w:val="00DF3A7C"/>
    <w:rsid w:val="00DF43FE"/>
    <w:rsid w:val="00DF5ACF"/>
    <w:rsid w:val="00DF7101"/>
    <w:rsid w:val="00E03D44"/>
    <w:rsid w:val="00E04AF6"/>
    <w:rsid w:val="00E050EB"/>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390D"/>
    <w:rsid w:val="00E4583C"/>
    <w:rsid w:val="00E4592E"/>
    <w:rsid w:val="00E4675C"/>
    <w:rsid w:val="00E50BA9"/>
    <w:rsid w:val="00E515EF"/>
    <w:rsid w:val="00E531F7"/>
    <w:rsid w:val="00E56A19"/>
    <w:rsid w:val="00E620CE"/>
    <w:rsid w:val="00E62409"/>
    <w:rsid w:val="00E62563"/>
    <w:rsid w:val="00E63278"/>
    <w:rsid w:val="00E635F9"/>
    <w:rsid w:val="00E6442A"/>
    <w:rsid w:val="00E6601B"/>
    <w:rsid w:val="00E7008A"/>
    <w:rsid w:val="00E70716"/>
    <w:rsid w:val="00E72470"/>
    <w:rsid w:val="00E72516"/>
    <w:rsid w:val="00E76B79"/>
    <w:rsid w:val="00E81464"/>
    <w:rsid w:val="00E83528"/>
    <w:rsid w:val="00E8603D"/>
    <w:rsid w:val="00E92E16"/>
    <w:rsid w:val="00E93C76"/>
    <w:rsid w:val="00E93E55"/>
    <w:rsid w:val="00E93EAB"/>
    <w:rsid w:val="00EA017E"/>
    <w:rsid w:val="00EA03A4"/>
    <w:rsid w:val="00EA1628"/>
    <w:rsid w:val="00EA2AF4"/>
    <w:rsid w:val="00EA374D"/>
    <w:rsid w:val="00EA3A9B"/>
    <w:rsid w:val="00EA5A63"/>
    <w:rsid w:val="00EA7A38"/>
    <w:rsid w:val="00EB3159"/>
    <w:rsid w:val="00EB3E9A"/>
    <w:rsid w:val="00EB3F40"/>
    <w:rsid w:val="00EB5373"/>
    <w:rsid w:val="00EB72F8"/>
    <w:rsid w:val="00EB7652"/>
    <w:rsid w:val="00EC1F89"/>
    <w:rsid w:val="00EC3788"/>
    <w:rsid w:val="00EC3F05"/>
    <w:rsid w:val="00EC4A9E"/>
    <w:rsid w:val="00EC625F"/>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1B78"/>
    <w:rsid w:val="00F13069"/>
    <w:rsid w:val="00F141BE"/>
    <w:rsid w:val="00F1577C"/>
    <w:rsid w:val="00F15BF6"/>
    <w:rsid w:val="00F162A9"/>
    <w:rsid w:val="00F20989"/>
    <w:rsid w:val="00F209C5"/>
    <w:rsid w:val="00F22970"/>
    <w:rsid w:val="00F22DFC"/>
    <w:rsid w:val="00F23F4A"/>
    <w:rsid w:val="00F258F2"/>
    <w:rsid w:val="00F276C2"/>
    <w:rsid w:val="00F31B3F"/>
    <w:rsid w:val="00F3421E"/>
    <w:rsid w:val="00F345D8"/>
    <w:rsid w:val="00F34668"/>
    <w:rsid w:val="00F347FA"/>
    <w:rsid w:val="00F35993"/>
    <w:rsid w:val="00F42AFE"/>
    <w:rsid w:val="00F440B0"/>
    <w:rsid w:val="00F444E1"/>
    <w:rsid w:val="00F448DC"/>
    <w:rsid w:val="00F4524D"/>
    <w:rsid w:val="00F4547D"/>
    <w:rsid w:val="00F458D8"/>
    <w:rsid w:val="00F46546"/>
    <w:rsid w:val="00F506E4"/>
    <w:rsid w:val="00F52AA2"/>
    <w:rsid w:val="00F54117"/>
    <w:rsid w:val="00F568C0"/>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63AE"/>
    <w:rsid w:val="00FA568F"/>
    <w:rsid w:val="00FA5F0B"/>
    <w:rsid w:val="00FA6D4A"/>
    <w:rsid w:val="00FA7F6F"/>
    <w:rsid w:val="00FB29DC"/>
    <w:rsid w:val="00FB70FD"/>
    <w:rsid w:val="00FC1D0D"/>
    <w:rsid w:val="00FC62E4"/>
    <w:rsid w:val="00FC6AAE"/>
    <w:rsid w:val="00FD1E34"/>
    <w:rsid w:val="00FD3460"/>
    <w:rsid w:val="00FD5622"/>
    <w:rsid w:val="00FE0DAC"/>
    <w:rsid w:val="00FE29F5"/>
    <w:rsid w:val="00FE2CD0"/>
    <w:rsid w:val="00FE41D4"/>
    <w:rsid w:val="00FE4F67"/>
    <w:rsid w:val="00FE5784"/>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E7AE"/>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 w:type="paragraph" w:styleId="aa">
    <w:name w:val="List Paragraph"/>
    <w:basedOn w:val="a"/>
    <w:uiPriority w:val="34"/>
    <w:qFormat/>
    <w:rsid w:val="00161483"/>
    <w:pPr>
      <w:ind w:firstLineChars="200" w:firstLine="420"/>
    </w:pPr>
  </w:style>
  <w:style w:type="character" w:styleId="ab">
    <w:name w:val="annotation reference"/>
    <w:basedOn w:val="a0"/>
    <w:uiPriority w:val="99"/>
    <w:semiHidden/>
    <w:unhideWhenUsed/>
    <w:rsid w:val="00CB508D"/>
    <w:rPr>
      <w:sz w:val="21"/>
      <w:szCs w:val="21"/>
    </w:rPr>
  </w:style>
  <w:style w:type="paragraph" w:styleId="ac">
    <w:name w:val="annotation text"/>
    <w:basedOn w:val="a"/>
    <w:link w:val="ad"/>
    <w:uiPriority w:val="99"/>
    <w:semiHidden/>
    <w:unhideWhenUsed/>
    <w:rsid w:val="00CB508D"/>
    <w:pPr>
      <w:jc w:val="left"/>
    </w:pPr>
  </w:style>
  <w:style w:type="character" w:customStyle="1" w:styleId="ad">
    <w:name w:val="批注文字 字符"/>
    <w:basedOn w:val="a0"/>
    <w:link w:val="ac"/>
    <w:uiPriority w:val="99"/>
    <w:semiHidden/>
    <w:rsid w:val="00CB508D"/>
  </w:style>
  <w:style w:type="paragraph" w:styleId="ae">
    <w:name w:val="annotation subject"/>
    <w:basedOn w:val="ac"/>
    <w:next w:val="ac"/>
    <w:link w:val="af"/>
    <w:uiPriority w:val="99"/>
    <w:semiHidden/>
    <w:unhideWhenUsed/>
    <w:rsid w:val="00CB508D"/>
    <w:rPr>
      <w:b/>
      <w:bCs/>
    </w:rPr>
  </w:style>
  <w:style w:type="character" w:customStyle="1" w:styleId="af">
    <w:name w:val="批注主题 字符"/>
    <w:basedOn w:val="ad"/>
    <w:link w:val="ae"/>
    <w:uiPriority w:val="99"/>
    <w:semiHidden/>
    <w:rsid w:val="00CB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5812">
      <w:bodyDiv w:val="1"/>
      <w:marLeft w:val="0"/>
      <w:marRight w:val="0"/>
      <w:marTop w:val="0"/>
      <w:marBottom w:val="0"/>
      <w:divBdr>
        <w:top w:val="none" w:sz="0" w:space="0" w:color="auto"/>
        <w:left w:val="none" w:sz="0" w:space="0" w:color="auto"/>
        <w:bottom w:val="none" w:sz="0" w:space="0" w:color="auto"/>
        <w:right w:val="none" w:sz="0" w:space="0" w:color="auto"/>
      </w:divBdr>
    </w:div>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 w:id="14342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E16C-3FF3-4EA2-B4B8-0875C6CF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12</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045284</cp:lastModifiedBy>
  <cp:revision>105</cp:revision>
  <cp:lastPrinted>2025-09-12T09:28:00Z</cp:lastPrinted>
  <dcterms:created xsi:type="dcterms:W3CDTF">2025-07-03T10:12:00Z</dcterms:created>
  <dcterms:modified xsi:type="dcterms:W3CDTF">2025-09-14T08:59:00Z</dcterms:modified>
</cp:coreProperties>
</file>