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B402C">
      <w:pPr>
        <w:spacing w:line="360" w:lineRule="auto"/>
        <w:jc w:val="center"/>
        <w:rPr>
          <w:rFonts w:ascii="宋体" w:hAnsi="宋体" w:cs="宋体"/>
          <w:b/>
          <w:iCs/>
          <w:color w:val="000000"/>
          <w:sz w:val="44"/>
          <w:szCs w:val="44"/>
        </w:rPr>
      </w:pPr>
      <w:bookmarkStart w:id="2" w:name="_GoBack"/>
      <w:bookmarkEnd w:id="2"/>
      <w:r>
        <w:rPr>
          <w:rFonts w:hint="eastAsia" w:ascii="宋体" w:hAnsi="宋体" w:cs="宋体"/>
          <w:b/>
          <w:iCs/>
          <w:color w:val="000000"/>
          <w:sz w:val="44"/>
          <w:szCs w:val="44"/>
        </w:rPr>
        <w:t>北京福元医药股份有限公司</w:t>
      </w:r>
    </w:p>
    <w:p w14:paraId="5BF120C7">
      <w:pPr>
        <w:spacing w:line="360" w:lineRule="auto"/>
        <w:jc w:val="center"/>
        <w:rPr>
          <w:rFonts w:ascii="宋体" w:hAnsi="宋体" w:cs="宋体"/>
          <w:b/>
          <w:iCs/>
          <w:color w:val="000000"/>
          <w:sz w:val="44"/>
          <w:szCs w:val="44"/>
        </w:rPr>
      </w:pPr>
      <w:r>
        <w:rPr>
          <w:rFonts w:hint="eastAsia" w:ascii="宋体" w:hAnsi="宋体" w:cs="宋体"/>
          <w:b/>
          <w:iCs/>
          <w:color w:val="000000"/>
          <w:sz w:val="44"/>
          <w:szCs w:val="44"/>
        </w:rPr>
        <w:t>投资者关系活动记录表</w:t>
      </w:r>
    </w:p>
    <w:p w14:paraId="4C836190">
      <w:pPr>
        <w:spacing w:line="360" w:lineRule="auto"/>
        <w:jc w:val="right"/>
        <w:rPr>
          <w:rFonts w:ascii="宋体" w:hAnsi="宋体" w:cs="宋体"/>
          <w:bCs/>
          <w:iCs/>
          <w:color w:val="000000"/>
          <w:sz w:val="28"/>
          <w:szCs w:val="28"/>
        </w:rPr>
      </w:pPr>
      <w:r>
        <w:rPr>
          <w:rFonts w:hint="eastAsia" w:ascii="宋体" w:hAnsi="宋体" w:cs="宋体"/>
          <w:bCs/>
          <w:iCs/>
          <w:color w:val="000000"/>
          <w:sz w:val="28"/>
          <w:szCs w:val="28"/>
        </w:rPr>
        <w:t>编号：2</w:t>
      </w:r>
      <w:r>
        <w:rPr>
          <w:rFonts w:ascii="宋体" w:hAnsi="宋体" w:cs="宋体"/>
          <w:bCs/>
          <w:iCs/>
          <w:color w:val="000000"/>
          <w:sz w:val="28"/>
          <w:szCs w:val="28"/>
        </w:rPr>
        <w:t>025-15</w:t>
      </w:r>
    </w:p>
    <w:tbl>
      <w:tblPr>
        <w:tblStyle w:val="7"/>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6782"/>
      </w:tblGrid>
      <w:tr w14:paraId="16F9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742A109">
            <w:pPr>
              <w:rPr>
                <w:rFonts w:ascii="宋体" w:hAnsi="宋体" w:cs="宋体"/>
                <w:bCs/>
                <w:iCs/>
                <w:color w:val="000000"/>
                <w:sz w:val="24"/>
                <w:szCs w:val="24"/>
              </w:rPr>
            </w:pPr>
            <w:r>
              <w:rPr>
                <w:rFonts w:hint="eastAsia" w:ascii="宋体" w:hAnsi="宋体" w:cs="宋体"/>
                <w:bCs/>
                <w:iCs/>
                <w:color w:val="000000"/>
                <w:sz w:val="24"/>
                <w:szCs w:val="24"/>
              </w:rPr>
              <w:t>投资者关系活动类别</w:t>
            </w:r>
          </w:p>
          <w:p w14:paraId="0228BA4E">
            <w:pPr>
              <w:rPr>
                <w:rFonts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6F7FE241">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特定对象调研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分析师会议</w:t>
            </w:r>
          </w:p>
          <w:p w14:paraId="1817BFFE">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媒体采访            </w:t>
            </w:r>
            <w:r>
              <w:rPr>
                <w:rFonts w:hint="eastAsia" w:ascii="宋体" w:hAnsi="宋体" w:cs="宋体"/>
                <w:bCs/>
                <w:iCs/>
                <w:color w:val="000000"/>
                <w:sz w:val="24"/>
                <w:szCs w:val="24"/>
              </w:rPr>
              <w:sym w:font="Wingdings 2" w:char="00A3"/>
            </w:r>
            <w:r>
              <w:rPr>
                <w:rFonts w:hint="eastAsia" w:ascii="宋体" w:hAnsi="宋体" w:cs="宋体"/>
                <w:color w:val="000000"/>
                <w:sz w:val="24"/>
                <w:szCs w:val="24"/>
              </w:rPr>
              <w:t>业绩说明会</w:t>
            </w:r>
          </w:p>
          <w:p w14:paraId="622D3EB9">
            <w:pPr>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 xml:space="preserve">新闻发布会          </w:t>
            </w:r>
            <w:r>
              <w:rPr>
                <w:rFonts w:hint="eastAsia" w:ascii="宋体" w:hAnsi="宋体" w:cs="宋体"/>
                <w:bCs/>
                <w:iCs/>
                <w:color w:val="000000"/>
                <w:sz w:val="24"/>
                <w:szCs w:val="24"/>
              </w:rPr>
              <w:t>□</w:t>
            </w:r>
            <w:r>
              <w:rPr>
                <w:rFonts w:hint="eastAsia" w:ascii="宋体" w:hAnsi="宋体" w:cs="宋体"/>
                <w:color w:val="000000"/>
                <w:sz w:val="24"/>
                <w:szCs w:val="24"/>
              </w:rPr>
              <w:t>路演活动</w:t>
            </w:r>
          </w:p>
          <w:p w14:paraId="7CCC3C09">
            <w:pPr>
              <w:tabs>
                <w:tab w:val="left" w:pos="3045"/>
                <w:tab w:val="center" w:pos="3199"/>
              </w:tabs>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现场参观</w:t>
            </w:r>
            <w:r>
              <w:rPr>
                <w:rFonts w:hint="eastAsia" w:ascii="宋体" w:hAnsi="宋体" w:cs="宋体"/>
                <w:bCs/>
                <w:iCs/>
                <w:color w:val="000000"/>
                <w:sz w:val="24"/>
                <w:szCs w:val="24"/>
              </w:rPr>
              <w:tab/>
            </w:r>
          </w:p>
          <w:p w14:paraId="422816A3">
            <w:pPr>
              <w:tabs>
                <w:tab w:val="center" w:pos="3199"/>
              </w:tabs>
              <w:rPr>
                <w:rFonts w:ascii="宋体" w:hAnsi="宋体" w:cs="宋体"/>
                <w:bCs/>
                <w:iCs/>
                <w:color w:val="000000"/>
                <w:sz w:val="24"/>
                <w:szCs w:val="24"/>
              </w:rPr>
            </w:pPr>
            <w:r>
              <w:rPr>
                <w:rFonts w:hint="eastAsia" w:ascii="宋体" w:hAnsi="宋体" w:cs="宋体"/>
                <w:bCs/>
                <w:iCs/>
                <w:color w:val="000000"/>
                <w:sz w:val="24"/>
                <w:szCs w:val="24"/>
              </w:rPr>
              <w:t>□</w:t>
            </w:r>
            <w:r>
              <w:rPr>
                <w:rFonts w:hint="eastAsia" w:ascii="宋体" w:hAnsi="宋体" w:cs="宋体"/>
                <w:color w:val="000000"/>
                <w:sz w:val="24"/>
                <w:szCs w:val="24"/>
              </w:rPr>
              <w:t>其他（</w:t>
            </w:r>
            <w:r>
              <w:rPr>
                <w:rFonts w:hint="eastAsia" w:ascii="宋体" w:hAnsi="宋体" w:cs="宋体"/>
                <w:color w:val="000000"/>
                <w:sz w:val="24"/>
                <w:szCs w:val="24"/>
                <w:u w:val="single"/>
              </w:rPr>
              <w:t>请文字说明其他活动内容）</w:t>
            </w:r>
          </w:p>
        </w:tc>
      </w:tr>
      <w:tr w14:paraId="50D5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49" w:type="dxa"/>
            <w:tcBorders>
              <w:top w:val="single" w:color="auto" w:sz="4" w:space="0"/>
              <w:left w:val="single" w:color="auto" w:sz="4" w:space="0"/>
              <w:bottom w:val="single" w:color="auto" w:sz="4" w:space="0"/>
              <w:right w:val="single" w:color="auto" w:sz="4" w:space="0"/>
            </w:tcBorders>
            <w:vAlign w:val="center"/>
          </w:tcPr>
          <w:p w14:paraId="72D84765">
            <w:pPr>
              <w:rPr>
                <w:rFonts w:ascii="宋体" w:hAnsi="宋体" w:cs="宋体"/>
                <w:bCs/>
                <w:iCs/>
                <w:color w:val="000000"/>
                <w:sz w:val="24"/>
                <w:szCs w:val="24"/>
              </w:rPr>
            </w:pPr>
            <w:r>
              <w:rPr>
                <w:rFonts w:hint="eastAsia" w:ascii="宋体" w:hAnsi="宋体" w:cs="宋体"/>
                <w:bCs/>
                <w:iCs/>
                <w:color w:val="000000"/>
                <w:sz w:val="24"/>
                <w:szCs w:val="24"/>
              </w:rPr>
              <w:t>参与单位名称及人员姓名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5DD41422">
            <w:pPr>
              <w:rPr>
                <w:rFonts w:ascii="宋体" w:hAnsi="宋体" w:cs="宋体"/>
                <w:bCs/>
                <w:iCs/>
                <w:color w:val="000000"/>
                <w:sz w:val="24"/>
                <w:szCs w:val="24"/>
              </w:rPr>
            </w:pPr>
            <w:r>
              <w:rPr>
                <w:rFonts w:hint="eastAsia" w:ascii="宋体" w:hAnsi="宋体" w:cs="宋体"/>
                <w:bCs/>
                <w:iCs/>
                <w:color w:val="000000"/>
                <w:sz w:val="24"/>
                <w:szCs w:val="24"/>
              </w:rPr>
              <w:t>富国基金 赵伟 姜恩铸 肖威兵</w:t>
            </w:r>
            <w:r>
              <w:rPr>
                <w:rFonts w:ascii="宋体" w:hAnsi="宋体" w:cs="宋体"/>
                <w:bCs/>
                <w:iCs/>
                <w:color w:val="000000"/>
                <w:sz w:val="24"/>
                <w:szCs w:val="24"/>
              </w:rPr>
              <w:t xml:space="preserve">          </w:t>
            </w:r>
            <w:r>
              <w:rPr>
                <w:rFonts w:hint="eastAsia" w:ascii="宋体" w:hAnsi="宋体" w:cs="宋体"/>
                <w:bCs/>
                <w:iCs/>
                <w:color w:val="000000"/>
                <w:sz w:val="24"/>
                <w:szCs w:val="24"/>
              </w:rPr>
              <w:t>工银瑞信 李乾宁</w:t>
            </w:r>
          </w:p>
          <w:p w14:paraId="3DDB9A1A">
            <w:pPr>
              <w:rPr>
                <w:rFonts w:ascii="宋体" w:hAnsi="宋体" w:cs="宋体"/>
                <w:bCs/>
                <w:iCs/>
                <w:color w:val="000000"/>
                <w:sz w:val="24"/>
                <w:szCs w:val="24"/>
              </w:rPr>
            </w:pPr>
            <w:r>
              <w:rPr>
                <w:rFonts w:hint="eastAsia" w:ascii="宋体" w:hAnsi="宋体" w:cs="宋体"/>
                <w:bCs/>
                <w:iCs/>
                <w:color w:val="000000"/>
                <w:sz w:val="24"/>
                <w:szCs w:val="24"/>
              </w:rPr>
              <w:t xml:space="preserve">人保养老 毛雅婷 </w:t>
            </w:r>
            <w:r>
              <w:rPr>
                <w:rFonts w:ascii="宋体" w:hAnsi="宋体" w:cs="宋体"/>
                <w:bCs/>
                <w:iCs/>
                <w:color w:val="000000"/>
                <w:sz w:val="24"/>
                <w:szCs w:val="24"/>
              </w:rPr>
              <w:t xml:space="preserve">                     </w:t>
            </w:r>
            <w:r>
              <w:rPr>
                <w:rFonts w:hint="eastAsia" w:ascii="宋体" w:hAnsi="宋体" w:cs="宋体"/>
                <w:bCs/>
                <w:iCs/>
                <w:color w:val="000000"/>
                <w:sz w:val="24"/>
                <w:szCs w:val="24"/>
              </w:rPr>
              <w:t>天瓴投资 赵小小</w:t>
            </w:r>
          </w:p>
          <w:p w14:paraId="03717D09">
            <w:pPr>
              <w:rPr>
                <w:rFonts w:ascii="宋体" w:hAnsi="宋体" w:cs="宋体"/>
                <w:bCs/>
                <w:iCs/>
                <w:color w:val="000000"/>
                <w:sz w:val="24"/>
                <w:szCs w:val="24"/>
              </w:rPr>
            </w:pPr>
            <w:r>
              <w:rPr>
                <w:rFonts w:hint="eastAsia" w:ascii="宋体" w:hAnsi="宋体" w:cs="宋体"/>
                <w:bCs/>
                <w:iCs/>
                <w:color w:val="000000"/>
                <w:sz w:val="24"/>
                <w:szCs w:val="24"/>
              </w:rPr>
              <w:t xml:space="preserve">华鑫证券 胡博新 吴景欢 </w:t>
            </w:r>
            <w:r>
              <w:rPr>
                <w:rFonts w:ascii="宋体" w:hAnsi="宋体" w:cs="宋体"/>
                <w:bCs/>
                <w:iCs/>
                <w:color w:val="000000"/>
                <w:sz w:val="24"/>
                <w:szCs w:val="24"/>
              </w:rPr>
              <w:t xml:space="preserve">              </w:t>
            </w:r>
            <w:r>
              <w:rPr>
                <w:rFonts w:hint="eastAsia" w:ascii="宋体" w:hAnsi="宋体" w:cs="宋体"/>
                <w:bCs/>
                <w:iCs/>
                <w:color w:val="000000"/>
                <w:sz w:val="24"/>
                <w:szCs w:val="24"/>
              </w:rPr>
              <w:t>华源医药 孙洁玲</w:t>
            </w:r>
          </w:p>
          <w:p w14:paraId="5B9A63EA">
            <w:pPr>
              <w:rPr>
                <w:rFonts w:ascii="宋体" w:hAnsi="宋体" w:cs="宋体"/>
                <w:bCs/>
                <w:iCs/>
                <w:color w:val="000000"/>
                <w:sz w:val="24"/>
                <w:szCs w:val="24"/>
              </w:rPr>
            </w:pPr>
            <w:r>
              <w:rPr>
                <w:rFonts w:hint="eastAsia" w:ascii="宋体" w:hAnsi="宋体" w:cs="宋体"/>
                <w:bCs/>
                <w:iCs/>
                <w:color w:val="000000"/>
                <w:sz w:val="24"/>
                <w:szCs w:val="24"/>
              </w:rPr>
              <w:t>国泰海通 钱丹</w:t>
            </w:r>
          </w:p>
        </w:tc>
      </w:tr>
      <w:tr w14:paraId="026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B0EF39">
            <w:pPr>
              <w:rPr>
                <w:rFonts w:ascii="宋体" w:hAnsi="宋体" w:cs="宋体"/>
                <w:bCs/>
                <w:iCs/>
                <w:color w:val="000000"/>
                <w:sz w:val="24"/>
                <w:szCs w:val="24"/>
              </w:rPr>
            </w:pPr>
            <w:r>
              <w:rPr>
                <w:rFonts w:hint="eastAsia" w:ascii="宋体" w:hAnsi="宋体" w:cs="宋体"/>
                <w:bCs/>
                <w:iCs/>
                <w:color w:val="000000"/>
                <w:sz w:val="24"/>
                <w:szCs w:val="24"/>
              </w:rPr>
              <w:t>时间</w:t>
            </w:r>
          </w:p>
        </w:tc>
        <w:tc>
          <w:tcPr>
            <w:tcW w:w="6782" w:type="dxa"/>
            <w:tcBorders>
              <w:top w:val="single" w:color="auto" w:sz="4" w:space="0"/>
              <w:left w:val="single" w:color="auto" w:sz="4" w:space="0"/>
              <w:bottom w:val="single" w:color="auto" w:sz="4" w:space="0"/>
              <w:right w:val="single" w:color="auto" w:sz="4" w:space="0"/>
            </w:tcBorders>
            <w:vAlign w:val="center"/>
          </w:tcPr>
          <w:p w14:paraId="26D632AD">
            <w:pPr>
              <w:rPr>
                <w:rFonts w:ascii="宋体" w:hAnsi="宋体" w:cs="宋体"/>
                <w:bCs/>
                <w:iCs/>
                <w:color w:val="000000"/>
                <w:sz w:val="24"/>
                <w:szCs w:val="24"/>
              </w:rPr>
            </w:pPr>
            <w:r>
              <w:rPr>
                <w:rFonts w:hint="eastAsia" w:ascii="宋体" w:hAnsi="宋体" w:cs="宋体"/>
                <w:bCs/>
                <w:iCs/>
                <w:color w:val="000000"/>
                <w:sz w:val="24"/>
                <w:szCs w:val="24"/>
              </w:rPr>
              <w:t>2025年</w:t>
            </w:r>
            <w:r>
              <w:rPr>
                <w:rFonts w:ascii="宋体" w:hAnsi="宋体" w:cs="宋体"/>
                <w:bCs/>
                <w:iCs/>
                <w:color w:val="000000"/>
                <w:sz w:val="24"/>
                <w:szCs w:val="24"/>
              </w:rPr>
              <w:t>9</w:t>
            </w:r>
            <w:r>
              <w:rPr>
                <w:rFonts w:hint="eastAsia" w:ascii="宋体" w:hAnsi="宋体" w:cs="宋体"/>
                <w:bCs/>
                <w:iCs/>
                <w:color w:val="000000"/>
                <w:sz w:val="24"/>
                <w:szCs w:val="24"/>
              </w:rPr>
              <w:t>月</w:t>
            </w:r>
            <w:r>
              <w:rPr>
                <w:rFonts w:ascii="宋体" w:hAnsi="宋体" w:cs="宋体"/>
                <w:bCs/>
                <w:iCs/>
                <w:color w:val="000000"/>
                <w:sz w:val="24"/>
                <w:szCs w:val="24"/>
              </w:rPr>
              <w:t>12</w:t>
            </w:r>
            <w:r>
              <w:rPr>
                <w:rFonts w:hint="eastAsia" w:ascii="宋体" w:hAnsi="宋体" w:cs="宋体"/>
                <w:bCs/>
                <w:iCs/>
                <w:color w:val="000000"/>
                <w:sz w:val="24"/>
                <w:szCs w:val="24"/>
              </w:rPr>
              <w:t>日1</w:t>
            </w:r>
            <w:r>
              <w:rPr>
                <w:rFonts w:ascii="宋体" w:hAnsi="宋体" w:cs="宋体"/>
                <w:bCs/>
                <w:iCs/>
                <w:color w:val="000000"/>
                <w:sz w:val="24"/>
                <w:szCs w:val="24"/>
              </w:rPr>
              <w:t>3</w:t>
            </w:r>
            <w:r>
              <w:rPr>
                <w:rFonts w:hint="eastAsia" w:ascii="宋体" w:hAnsi="宋体" w:cs="宋体"/>
                <w:bCs/>
                <w:iCs/>
                <w:color w:val="000000"/>
                <w:sz w:val="24"/>
                <w:szCs w:val="24"/>
              </w:rPr>
              <w:t>:</w:t>
            </w:r>
            <w:r>
              <w:rPr>
                <w:rFonts w:ascii="宋体" w:hAnsi="宋体" w:cs="宋体"/>
                <w:bCs/>
                <w:iCs/>
                <w:color w:val="000000"/>
                <w:sz w:val="24"/>
                <w:szCs w:val="24"/>
              </w:rPr>
              <w:t>30-1</w:t>
            </w:r>
            <w:r>
              <w:rPr>
                <w:rFonts w:hint="eastAsia" w:ascii="宋体" w:hAnsi="宋体" w:cs="宋体"/>
                <w:bCs/>
                <w:iCs/>
                <w:color w:val="000000"/>
                <w:sz w:val="24"/>
                <w:szCs w:val="24"/>
              </w:rPr>
              <w:t>5:0</w:t>
            </w:r>
            <w:r>
              <w:rPr>
                <w:rFonts w:ascii="宋体" w:hAnsi="宋体" w:cs="宋体"/>
                <w:bCs/>
                <w:iCs/>
                <w:color w:val="000000"/>
                <w:sz w:val="24"/>
                <w:szCs w:val="24"/>
              </w:rPr>
              <w:t>0</w:t>
            </w:r>
            <w:r>
              <w:rPr>
                <w:rFonts w:hint="eastAsia" w:ascii="宋体" w:hAnsi="宋体" w:cs="宋体"/>
                <w:bCs/>
                <w:iCs/>
                <w:color w:val="000000"/>
                <w:sz w:val="24"/>
                <w:szCs w:val="24"/>
              </w:rPr>
              <w:t xml:space="preserve">  </w:t>
            </w:r>
          </w:p>
        </w:tc>
      </w:tr>
      <w:tr w14:paraId="2E3A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289BA2E8">
            <w:pPr>
              <w:rPr>
                <w:rFonts w:ascii="宋体" w:hAnsi="宋体" w:cs="宋体"/>
                <w:bCs/>
                <w:iCs/>
                <w:color w:val="000000"/>
                <w:sz w:val="24"/>
                <w:szCs w:val="24"/>
              </w:rPr>
            </w:pPr>
            <w:r>
              <w:rPr>
                <w:rFonts w:hint="eastAsia" w:ascii="宋体" w:hAnsi="宋体" w:cs="宋体"/>
                <w:bCs/>
                <w:iCs/>
                <w:color w:val="000000"/>
                <w:sz w:val="24"/>
                <w:szCs w:val="24"/>
              </w:rPr>
              <w:t>地点</w:t>
            </w:r>
          </w:p>
        </w:tc>
        <w:tc>
          <w:tcPr>
            <w:tcW w:w="6782" w:type="dxa"/>
            <w:tcBorders>
              <w:top w:val="single" w:color="auto" w:sz="4" w:space="0"/>
              <w:left w:val="single" w:color="auto" w:sz="4" w:space="0"/>
              <w:bottom w:val="single" w:color="auto" w:sz="4" w:space="0"/>
              <w:right w:val="single" w:color="auto" w:sz="4" w:space="0"/>
            </w:tcBorders>
            <w:vAlign w:val="center"/>
          </w:tcPr>
          <w:p w14:paraId="75C55427">
            <w:pPr>
              <w:rPr>
                <w:rFonts w:ascii="宋体" w:hAnsi="宋体" w:cs="宋体"/>
                <w:bCs/>
                <w:iCs/>
                <w:color w:val="000000"/>
                <w:sz w:val="24"/>
                <w:szCs w:val="24"/>
              </w:rPr>
            </w:pPr>
            <w:r>
              <w:rPr>
                <w:rFonts w:hint="eastAsia" w:ascii="宋体" w:hAnsi="宋体" w:cs="宋体"/>
                <w:bCs/>
                <w:iCs/>
                <w:color w:val="000000"/>
                <w:sz w:val="24"/>
                <w:szCs w:val="24"/>
              </w:rPr>
              <w:t>公司会议室</w:t>
            </w:r>
          </w:p>
        </w:tc>
      </w:tr>
      <w:tr w14:paraId="4C2D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11BAD12">
            <w:pPr>
              <w:rPr>
                <w:rFonts w:ascii="宋体" w:hAnsi="宋体" w:cs="宋体"/>
                <w:bCs/>
                <w:iCs/>
                <w:color w:val="000000"/>
                <w:sz w:val="24"/>
                <w:szCs w:val="24"/>
              </w:rPr>
            </w:pPr>
            <w:r>
              <w:rPr>
                <w:rFonts w:hint="eastAsia" w:ascii="宋体" w:hAnsi="宋体" w:cs="宋体"/>
                <w:bCs/>
                <w:iCs/>
                <w:color w:val="000000"/>
                <w:sz w:val="24"/>
                <w:szCs w:val="24"/>
              </w:rPr>
              <w:t>上市公司接待人员姓名</w:t>
            </w:r>
          </w:p>
        </w:tc>
        <w:tc>
          <w:tcPr>
            <w:tcW w:w="6782" w:type="dxa"/>
            <w:tcBorders>
              <w:top w:val="single" w:color="auto" w:sz="4" w:space="0"/>
              <w:left w:val="single" w:color="auto" w:sz="4" w:space="0"/>
              <w:bottom w:val="single" w:color="auto" w:sz="4" w:space="0"/>
              <w:right w:val="single" w:color="auto" w:sz="4" w:space="0"/>
            </w:tcBorders>
            <w:vAlign w:val="center"/>
          </w:tcPr>
          <w:p w14:paraId="6EC97E00">
            <w:pPr>
              <w:rPr>
                <w:rFonts w:ascii="宋体" w:hAnsi="宋体" w:cs="宋体"/>
                <w:bCs/>
                <w:iCs/>
                <w:color w:val="000000"/>
                <w:sz w:val="24"/>
                <w:szCs w:val="24"/>
              </w:rPr>
            </w:pPr>
            <w:r>
              <w:rPr>
                <w:rFonts w:hint="eastAsia" w:ascii="宋体" w:hAnsi="宋体" w:cs="宋体"/>
                <w:bCs/>
                <w:iCs/>
                <w:color w:val="000000"/>
                <w:sz w:val="24"/>
                <w:szCs w:val="24"/>
              </w:rPr>
              <w:t>董事会秘书 张莉瑾</w:t>
            </w:r>
          </w:p>
          <w:p w14:paraId="00B74A98">
            <w:pPr>
              <w:rPr>
                <w:rFonts w:ascii="宋体" w:hAnsi="宋体" w:cs="宋体"/>
                <w:bCs/>
                <w:iCs/>
                <w:color w:val="000000"/>
                <w:sz w:val="24"/>
                <w:szCs w:val="24"/>
              </w:rPr>
            </w:pPr>
            <w:r>
              <w:rPr>
                <w:rFonts w:hint="eastAsia" w:ascii="宋体" w:hAnsi="宋体" w:cs="宋体"/>
                <w:bCs/>
                <w:iCs/>
                <w:color w:val="000000"/>
                <w:sz w:val="24"/>
                <w:szCs w:val="24"/>
              </w:rPr>
              <w:t>财务负责人 杨徐燕</w:t>
            </w:r>
          </w:p>
          <w:p w14:paraId="0604D809">
            <w:pPr>
              <w:rPr>
                <w:rFonts w:ascii="宋体" w:hAnsi="宋体" w:cs="宋体"/>
                <w:bCs/>
                <w:iCs/>
                <w:color w:val="000000"/>
                <w:sz w:val="24"/>
                <w:szCs w:val="24"/>
              </w:rPr>
            </w:pPr>
            <w:r>
              <w:rPr>
                <w:rFonts w:hint="eastAsia" w:ascii="宋体" w:hAnsi="宋体" w:cs="宋体"/>
                <w:bCs/>
                <w:iCs/>
                <w:color w:val="000000"/>
                <w:sz w:val="24"/>
                <w:szCs w:val="24"/>
              </w:rPr>
              <w:t>药物研究院创新中心总监 王岩</w:t>
            </w:r>
          </w:p>
          <w:p w14:paraId="23E6112C">
            <w:pPr>
              <w:rPr>
                <w:rFonts w:ascii="宋体" w:hAnsi="宋体" w:cs="宋体"/>
                <w:bCs/>
                <w:iCs/>
                <w:color w:val="000000"/>
                <w:sz w:val="24"/>
                <w:szCs w:val="24"/>
              </w:rPr>
            </w:pPr>
            <w:r>
              <w:rPr>
                <w:rFonts w:hint="eastAsia" w:ascii="宋体" w:hAnsi="宋体" w:cs="宋体"/>
                <w:bCs/>
                <w:iCs/>
                <w:color w:val="000000"/>
                <w:sz w:val="24"/>
                <w:szCs w:val="24"/>
              </w:rPr>
              <w:t>证券事务代表 郑凯微</w:t>
            </w:r>
          </w:p>
        </w:tc>
      </w:tr>
      <w:tr w14:paraId="5820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0CDF7A14">
            <w:pPr>
              <w:rPr>
                <w:rFonts w:ascii="宋体" w:hAnsi="宋体" w:cs="宋体"/>
                <w:bCs/>
                <w:iCs/>
                <w:color w:val="000000"/>
                <w:sz w:val="24"/>
                <w:szCs w:val="24"/>
              </w:rPr>
            </w:pPr>
            <w:r>
              <w:rPr>
                <w:rFonts w:hint="eastAsia" w:ascii="宋体" w:hAnsi="宋体" w:cs="宋体"/>
                <w:bCs/>
                <w:iCs/>
                <w:color w:val="000000"/>
                <w:sz w:val="24"/>
                <w:szCs w:val="24"/>
              </w:rPr>
              <w:t>投资者关系活动主要内容介绍</w:t>
            </w:r>
          </w:p>
          <w:p w14:paraId="745B08B6">
            <w:pPr>
              <w:rPr>
                <w:rFonts w:ascii="宋体" w:hAnsi="宋体" w:cs="宋体"/>
                <w:bCs/>
                <w:iCs/>
                <w:color w:val="000000"/>
                <w:sz w:val="24"/>
                <w:szCs w:val="24"/>
              </w:rPr>
            </w:pPr>
          </w:p>
        </w:tc>
        <w:tc>
          <w:tcPr>
            <w:tcW w:w="6782" w:type="dxa"/>
            <w:tcBorders>
              <w:top w:val="single" w:color="auto" w:sz="4" w:space="0"/>
              <w:left w:val="single" w:color="auto" w:sz="4" w:space="0"/>
              <w:bottom w:val="single" w:color="auto" w:sz="4" w:space="0"/>
              <w:right w:val="single" w:color="auto" w:sz="4" w:space="0"/>
            </w:tcBorders>
            <w:vAlign w:val="center"/>
          </w:tcPr>
          <w:p w14:paraId="11F5FD8E">
            <w:pPr>
              <w:rPr>
                <w:rFonts w:ascii="宋体" w:hAnsi="宋体" w:cs="宋体"/>
                <w:bCs/>
                <w:iCs/>
                <w:color w:val="000000"/>
                <w:sz w:val="24"/>
                <w:szCs w:val="24"/>
              </w:rPr>
            </w:pPr>
            <w:r>
              <w:rPr>
                <w:rFonts w:hint="eastAsia" w:ascii="宋体" w:hAnsi="宋体" w:cs="宋体"/>
                <w:bCs/>
                <w:iCs/>
                <w:color w:val="000000"/>
                <w:sz w:val="24"/>
                <w:szCs w:val="24"/>
              </w:rPr>
              <w:t>（一）公司简介：</w:t>
            </w:r>
          </w:p>
          <w:p w14:paraId="2EAB6542">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医药健康产业是新和成控股集团有限公司旗下重要板块之一。2018年新和成控股集团有限公司根据战略部署，整合旗下三家药企子公司。2019年北京福元医药股份有限公司整体变更设立，下辖安徽福元、浙江爱生、万生人和、福元沧州等多家分子公司。2022年6月30日，福元医药A股主板上市。福元医药秉承着老师文化与“创造财富、成就员工、造福社会”的企业宗旨，以“专注医药领域，共创健康人生”为使命，致力于打造研发、生产、销售三位一体的核心竞争优势，持续打造规模化产品群，形成“领域、品种、技术”组合优势的丰富产品线，构建从原料到药品完整周期的产业价值链。</w:t>
            </w:r>
          </w:p>
          <w:p w14:paraId="4B0C25D3">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重视研发，坚持“临床急需、仿创结合”的研发策略。仿制药方面，以药物市场需求为导向，坚持“首仿+快仿”的多品种战略，打造多样化的产品线，持续增强在已有优势的产品及治疗领域的投入,加强技术与产品的积累，形成仿制药的核心竞争力，做到高效、领先。上半年，在仿制药方面，有8个品种视同通过一致性评价，获得3项临床批件，阿昔莫司原料药DMF转A，完成1</w:t>
            </w:r>
            <w:r>
              <w:rPr>
                <w:rFonts w:ascii="宋体" w:hAnsi="宋体" w:cs="宋体"/>
                <w:bCs/>
                <w:iCs/>
                <w:color w:val="000000"/>
                <w:sz w:val="24"/>
                <w:szCs w:val="24"/>
              </w:rPr>
              <w:t>1</w:t>
            </w:r>
            <w:r>
              <w:rPr>
                <w:rFonts w:hint="eastAsia" w:ascii="宋体" w:hAnsi="宋体" w:cs="宋体"/>
                <w:bCs/>
                <w:iCs/>
                <w:color w:val="000000"/>
                <w:sz w:val="24"/>
                <w:szCs w:val="24"/>
              </w:rPr>
              <w:t>个仿制药申报。截至2</w:t>
            </w:r>
            <w:r>
              <w:rPr>
                <w:rFonts w:ascii="宋体" w:hAnsi="宋体" w:cs="宋体"/>
                <w:bCs/>
                <w:iCs/>
                <w:color w:val="000000"/>
                <w:sz w:val="24"/>
                <w:szCs w:val="24"/>
              </w:rPr>
              <w:t>025</w:t>
            </w:r>
            <w:r>
              <w:rPr>
                <w:rFonts w:hint="eastAsia" w:ascii="宋体" w:hAnsi="宋体" w:cs="宋体"/>
                <w:bCs/>
                <w:iCs/>
                <w:color w:val="000000"/>
                <w:sz w:val="24"/>
                <w:szCs w:val="24"/>
              </w:rPr>
              <w:t>年6月3</w:t>
            </w:r>
            <w:r>
              <w:rPr>
                <w:rFonts w:ascii="宋体" w:hAnsi="宋体" w:cs="宋体"/>
                <w:bCs/>
                <w:iCs/>
                <w:color w:val="000000"/>
                <w:sz w:val="24"/>
                <w:szCs w:val="24"/>
              </w:rPr>
              <w:t>0</w:t>
            </w:r>
            <w:r>
              <w:rPr>
                <w:rFonts w:hint="eastAsia" w:ascii="宋体" w:hAnsi="宋体" w:cs="宋体"/>
                <w:bCs/>
                <w:iCs/>
                <w:color w:val="000000"/>
                <w:sz w:val="24"/>
                <w:szCs w:val="24"/>
              </w:rPr>
              <w:t>日，公司共获得制剂境内药品注册批件209个。公司产品纳入国家医保目录品种共126个，其中医保甲类品种共48个，国家基本药物目录品种54个；公司19个药品制剂主要产品，均已被纳入国家医保目录。</w:t>
            </w:r>
          </w:p>
          <w:p w14:paraId="48558A22">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创新药方面，重点进行小核酸药物及核酸类药物递送系统的研发，其中FY101注射液项目获得药物临床试验批准。公司立足于自主研发，同时联合北京大学、北京科技大学等知名院校持续开展合作研发，充分发挥产学研合作优势，加速推进小核酸药物及其递送系统等项目的研究与开发。</w:t>
            </w:r>
          </w:p>
          <w:p w14:paraId="7EB240DA">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公司高度重视对投资者的合理投资回报，同时完善公司长效激励机制，更紧密、有效地将股东利益、公司利益和员工利益结合在一起。公司2</w:t>
            </w:r>
            <w:r>
              <w:rPr>
                <w:rFonts w:ascii="宋体" w:hAnsi="宋体" w:cs="宋体"/>
                <w:bCs/>
                <w:iCs/>
                <w:color w:val="000000"/>
                <w:sz w:val="24"/>
                <w:szCs w:val="24"/>
              </w:rPr>
              <w:t>022</w:t>
            </w:r>
            <w:r>
              <w:rPr>
                <w:rFonts w:hint="eastAsia" w:ascii="宋体" w:hAnsi="宋体" w:cs="宋体"/>
                <w:bCs/>
                <w:iCs/>
                <w:color w:val="000000"/>
                <w:sz w:val="24"/>
                <w:szCs w:val="24"/>
              </w:rPr>
              <w:t>年至2</w:t>
            </w:r>
            <w:r>
              <w:rPr>
                <w:rFonts w:ascii="宋体" w:hAnsi="宋体" w:cs="宋体"/>
                <w:bCs/>
                <w:iCs/>
                <w:color w:val="000000"/>
                <w:sz w:val="24"/>
                <w:szCs w:val="24"/>
              </w:rPr>
              <w:t>024</w:t>
            </w:r>
            <w:r>
              <w:rPr>
                <w:rFonts w:hint="eastAsia" w:ascii="宋体" w:hAnsi="宋体" w:cs="宋体"/>
                <w:bCs/>
                <w:iCs/>
                <w:color w:val="000000"/>
                <w:sz w:val="24"/>
                <w:szCs w:val="24"/>
              </w:rPr>
              <w:t>年盈利保持稳定增长，累计分红6</w:t>
            </w:r>
            <w:r>
              <w:rPr>
                <w:rFonts w:ascii="宋体" w:hAnsi="宋体" w:cs="宋体"/>
                <w:bCs/>
                <w:iCs/>
                <w:color w:val="000000"/>
                <w:sz w:val="24"/>
                <w:szCs w:val="24"/>
              </w:rPr>
              <w:t>.61</w:t>
            </w:r>
            <w:r>
              <w:rPr>
                <w:rFonts w:hint="eastAsia" w:ascii="宋体" w:hAnsi="宋体" w:cs="宋体"/>
                <w:bCs/>
                <w:iCs/>
                <w:color w:val="000000"/>
                <w:sz w:val="24"/>
                <w:szCs w:val="24"/>
              </w:rPr>
              <w:t>亿元。上半年，公司根据股份回购方案完成了回购，回购专用证券账户通过集中竞价交易方式累计回购股份12,000,000股，后续将用于股权激励。</w:t>
            </w:r>
          </w:p>
          <w:p w14:paraId="7DDD65B8">
            <w:pPr>
              <w:rPr>
                <w:rFonts w:ascii="宋体" w:hAnsi="宋体" w:cs="宋体"/>
                <w:bCs/>
                <w:iCs/>
                <w:color w:val="000000"/>
                <w:sz w:val="24"/>
                <w:szCs w:val="24"/>
              </w:rPr>
            </w:pPr>
            <w:r>
              <w:rPr>
                <w:rFonts w:hint="eastAsia" w:ascii="宋体" w:hAnsi="宋体" w:cs="宋体"/>
                <w:bCs/>
                <w:iCs/>
                <w:color w:val="000000"/>
                <w:sz w:val="24"/>
                <w:szCs w:val="24"/>
              </w:rPr>
              <w:t>（二）公司研发团队与创新药业务简介</w:t>
            </w:r>
          </w:p>
          <w:p w14:paraId="0AA9A62A">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已形成较为成熟的研发团队培养模式,针对不同人才的专业背景、工作能力和性格特点等有所侧重地进行培养。公司通过平台建设、学习型组织的建立等方式培育研发团队的创新能力,保持研发团队的稳定性，截至2024年底，公司研发人员415人。公司高度重视自身研发实力的提高，经过多年的技术积累，拥有成熟的研发技术平台，包括化学合成技术平台、口服固体制剂技术平台、外用制剂技术平台、医疗器械氧疗技术平台，为公司产品研发与生产提供有力支持。此外，公司联合北京大学、北京科技大学、江南大学等知名院校持续开展合作研发，充分发挥产学研合作优势，加速推进小核酸类和药物递送系统等项目的研究与开发。</w:t>
            </w:r>
          </w:p>
          <w:p w14:paraId="7F85D15E">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公司创新药的研发立项思路主要是以市场价值为导向，聚焦尚未满足的临床需求，进行差异化立项，并切合公司管线及成熟的销售优势。公司的N-ER平台是以福元医药自主研发为技术基础的创新核酸药物发现及递送系统的研发平台。公司已搭建创新核酸药物设计、合成、修饰、生物学评价、药学研究一体化研发平台。</w:t>
            </w:r>
          </w:p>
          <w:p w14:paraId="501C8DE6">
            <w:pPr>
              <w:ind w:firstLine="480" w:firstLineChars="200"/>
              <w:rPr>
                <w:rFonts w:ascii="宋体" w:hAnsi="宋体" w:cs="宋体"/>
                <w:bCs/>
                <w:iCs/>
                <w:color w:val="000000"/>
                <w:sz w:val="24"/>
                <w:szCs w:val="24"/>
              </w:rPr>
            </w:pPr>
            <w:r>
              <w:rPr>
                <w:rFonts w:hint="eastAsia" w:ascii="宋体" w:hAnsi="宋体" w:cs="宋体"/>
                <w:bCs/>
                <w:iCs/>
                <w:color w:val="000000"/>
                <w:sz w:val="24"/>
                <w:szCs w:val="24"/>
              </w:rPr>
              <w:t>目前,公司基于创新核酸药物技术平台开展了多个靶点的研究与开发，肝靶向与肝外靶向均有布局，未来进展大家可以关注公司公告。</w:t>
            </w:r>
          </w:p>
          <w:p w14:paraId="1ED0C7C5">
            <w:pPr>
              <w:rPr>
                <w:rFonts w:ascii="宋体" w:hAnsi="宋体" w:cs="宋体"/>
                <w:bCs/>
                <w:iCs/>
                <w:color w:val="000000"/>
                <w:sz w:val="24"/>
                <w:szCs w:val="24"/>
              </w:rPr>
            </w:pPr>
            <w:r>
              <w:rPr>
                <w:rFonts w:hint="eastAsia" w:ascii="宋体" w:hAnsi="宋体" w:cs="宋体"/>
                <w:bCs/>
                <w:iCs/>
                <w:color w:val="000000"/>
                <w:sz w:val="24"/>
                <w:szCs w:val="24"/>
              </w:rPr>
              <w:t>（三）Q</w:t>
            </w:r>
            <w:r>
              <w:rPr>
                <w:rFonts w:ascii="宋体" w:hAnsi="宋体" w:cs="宋体"/>
                <w:bCs/>
                <w:iCs/>
                <w:color w:val="000000"/>
                <w:sz w:val="24"/>
                <w:szCs w:val="24"/>
              </w:rPr>
              <w:t>&amp;</w:t>
            </w:r>
            <w:r>
              <w:rPr>
                <w:rFonts w:hint="eastAsia" w:ascii="宋体" w:hAnsi="宋体" w:cs="宋体"/>
                <w:bCs/>
                <w:iCs/>
                <w:color w:val="000000"/>
                <w:sz w:val="24"/>
                <w:szCs w:val="24"/>
              </w:rPr>
              <w:t>A环节</w:t>
            </w:r>
          </w:p>
          <w:p w14:paraId="09B458F4">
            <w:pPr>
              <w:rPr>
                <w:rFonts w:ascii="宋体" w:hAnsi="宋体" w:cs="宋体"/>
                <w:bCs/>
                <w:iCs/>
                <w:color w:val="000000"/>
                <w:sz w:val="24"/>
                <w:szCs w:val="24"/>
              </w:rPr>
            </w:pPr>
            <w:r>
              <w:rPr>
                <w:rFonts w:hint="eastAsia" w:ascii="宋体" w:hAnsi="宋体" w:cs="宋体"/>
                <w:bCs/>
                <w:iCs/>
                <w:color w:val="000000"/>
                <w:sz w:val="24"/>
                <w:szCs w:val="24"/>
              </w:rPr>
              <w:t>1、公司基于什么考虑布局小核酸邻域的？</w:t>
            </w:r>
          </w:p>
          <w:p w14:paraId="6BD51473">
            <w:pPr>
              <w:rPr>
                <w:rFonts w:ascii="宋体" w:hAnsi="宋体" w:cs="宋体"/>
                <w:bCs/>
                <w:iCs/>
                <w:color w:val="000000"/>
                <w:sz w:val="24"/>
                <w:szCs w:val="24"/>
              </w:rPr>
            </w:pPr>
            <w:r>
              <w:rPr>
                <w:rFonts w:hint="eastAsia" w:ascii="宋体" w:hAnsi="宋体" w:cs="宋体"/>
                <w:bCs/>
                <w:iCs/>
                <w:color w:val="000000"/>
                <w:sz w:val="24"/>
                <w:szCs w:val="24"/>
              </w:rPr>
              <w:t>回答：公司前期探究了小分子、生物药、小核酸等领域，综合考虑认为核酸类药物为前沿科学技术,具有可靶向小分子与抗体药物无法成药的靶点,给药间隔长,未来市场前景广等优势。</w:t>
            </w:r>
          </w:p>
          <w:p w14:paraId="37470C15">
            <w:pPr>
              <w:rPr>
                <w:rFonts w:ascii="宋体" w:hAnsi="宋体" w:cs="宋体"/>
                <w:bCs/>
                <w:iCs/>
                <w:color w:val="000000"/>
                <w:sz w:val="24"/>
                <w:szCs w:val="24"/>
              </w:rPr>
            </w:pPr>
          </w:p>
          <w:p w14:paraId="3261A7CB">
            <w:pPr>
              <w:rPr>
                <w:rFonts w:ascii="宋体" w:hAnsi="宋体" w:cs="宋体"/>
                <w:bCs/>
                <w:iCs/>
                <w:color w:val="000000"/>
                <w:sz w:val="24"/>
                <w:szCs w:val="24"/>
              </w:rPr>
            </w:pPr>
            <w:r>
              <w:rPr>
                <w:rFonts w:hint="eastAsia" w:ascii="宋体" w:hAnsi="宋体" w:cs="宋体"/>
                <w:bCs/>
                <w:iCs/>
                <w:color w:val="000000"/>
                <w:sz w:val="24"/>
                <w:szCs w:val="24"/>
              </w:rPr>
              <w:t>2、小核酸管线立项和靶点选择思路，后续研发节奏，优先推哪些靶点？</w:t>
            </w:r>
          </w:p>
          <w:p w14:paraId="2D9951A9">
            <w:pPr>
              <w:rPr>
                <w:rFonts w:ascii="宋体" w:hAnsi="宋体" w:cs="宋体"/>
                <w:bCs/>
                <w:iCs/>
                <w:color w:val="000000"/>
                <w:sz w:val="24"/>
                <w:szCs w:val="24"/>
              </w:rPr>
            </w:pPr>
            <w:r>
              <w:rPr>
                <w:rFonts w:hint="eastAsia" w:ascii="宋体" w:hAnsi="宋体" w:cs="宋体"/>
                <w:bCs/>
                <w:iCs/>
                <w:color w:val="000000"/>
                <w:sz w:val="24"/>
                <w:szCs w:val="24"/>
              </w:rPr>
              <w:t>回答：公司核酸类药物主要聚焦心血管及代谢类疾病等慢病管理方向，系统性布局相关适应症靶点，完善产品组合。公司会综合考虑谨慎优选项目推进。</w:t>
            </w:r>
          </w:p>
          <w:p w14:paraId="103FDC6E">
            <w:pPr>
              <w:rPr>
                <w:rFonts w:ascii="宋体" w:hAnsi="宋体" w:cs="宋体"/>
                <w:bCs/>
                <w:iCs/>
                <w:color w:val="000000"/>
                <w:sz w:val="24"/>
                <w:szCs w:val="24"/>
              </w:rPr>
            </w:pPr>
          </w:p>
          <w:p w14:paraId="6C5A53CD">
            <w:pPr>
              <w:rPr>
                <w:rFonts w:ascii="宋体" w:hAnsi="宋体" w:cs="宋体"/>
                <w:bCs/>
                <w:iCs/>
                <w:color w:val="000000"/>
                <w:sz w:val="24"/>
                <w:szCs w:val="24"/>
              </w:rPr>
            </w:pPr>
            <w:r>
              <w:rPr>
                <w:rFonts w:ascii="宋体" w:hAnsi="宋体" w:cs="宋体"/>
                <w:bCs/>
                <w:iCs/>
                <w:color w:val="000000"/>
                <w:sz w:val="24"/>
                <w:szCs w:val="24"/>
              </w:rPr>
              <w:t>3</w:t>
            </w:r>
            <w:r>
              <w:rPr>
                <w:rFonts w:hint="eastAsia" w:ascii="宋体" w:hAnsi="宋体" w:cs="宋体"/>
                <w:bCs/>
                <w:iCs/>
                <w:color w:val="000000"/>
                <w:sz w:val="24"/>
                <w:szCs w:val="24"/>
              </w:rPr>
              <w:t>、FY</w:t>
            </w:r>
            <w:r>
              <w:rPr>
                <w:rFonts w:ascii="宋体" w:hAnsi="宋体" w:cs="宋体"/>
                <w:bCs/>
                <w:iCs/>
                <w:color w:val="000000"/>
                <w:sz w:val="24"/>
                <w:szCs w:val="24"/>
              </w:rPr>
              <w:t>101</w:t>
            </w:r>
            <w:r>
              <w:rPr>
                <w:rFonts w:hint="eastAsia" w:ascii="宋体" w:hAnsi="宋体" w:cs="宋体"/>
                <w:bCs/>
                <w:iCs/>
                <w:color w:val="000000"/>
                <w:sz w:val="24"/>
                <w:szCs w:val="24"/>
              </w:rPr>
              <w:t>目前入组情况如何？</w:t>
            </w:r>
          </w:p>
          <w:p w14:paraId="2CD68054">
            <w:pPr>
              <w:rPr>
                <w:rFonts w:ascii="宋体" w:hAnsi="宋体" w:cs="宋体"/>
                <w:bCs/>
                <w:iCs/>
                <w:color w:val="000000"/>
                <w:sz w:val="24"/>
                <w:szCs w:val="24"/>
              </w:rPr>
            </w:pPr>
            <w:r>
              <w:rPr>
                <w:rFonts w:hint="eastAsia" w:ascii="宋体" w:hAnsi="宋体" w:cs="宋体"/>
                <w:bCs/>
                <w:iCs/>
                <w:color w:val="000000"/>
                <w:sz w:val="24"/>
                <w:szCs w:val="24"/>
              </w:rPr>
              <w:t>回答：FY</w:t>
            </w:r>
            <w:r>
              <w:rPr>
                <w:rFonts w:ascii="宋体" w:hAnsi="宋体" w:cs="宋体"/>
                <w:bCs/>
                <w:iCs/>
                <w:color w:val="000000"/>
                <w:sz w:val="24"/>
                <w:szCs w:val="24"/>
              </w:rPr>
              <w:t>101</w:t>
            </w:r>
            <w:r>
              <w:rPr>
                <w:rFonts w:hint="eastAsia" w:ascii="宋体" w:hAnsi="宋体" w:cs="宋体"/>
                <w:bCs/>
                <w:iCs/>
                <w:color w:val="000000"/>
                <w:sz w:val="24"/>
                <w:szCs w:val="24"/>
              </w:rPr>
              <w:t>的I期临床正在按计划推进，目前获得的临床效果达到公司预期。</w:t>
            </w:r>
          </w:p>
          <w:p w14:paraId="20FB29FC">
            <w:pPr>
              <w:rPr>
                <w:rFonts w:ascii="宋体" w:hAnsi="宋体" w:cs="宋体"/>
                <w:bCs/>
                <w:iCs/>
                <w:color w:val="000000"/>
                <w:sz w:val="24"/>
                <w:szCs w:val="24"/>
              </w:rPr>
            </w:pPr>
          </w:p>
          <w:p w14:paraId="49076629">
            <w:pPr>
              <w:rPr>
                <w:rFonts w:ascii="宋体" w:hAnsi="宋体" w:cs="宋体"/>
                <w:bCs/>
                <w:iCs/>
                <w:color w:val="000000"/>
                <w:sz w:val="24"/>
                <w:szCs w:val="24"/>
              </w:rPr>
            </w:pPr>
            <w:r>
              <w:rPr>
                <w:rFonts w:ascii="宋体" w:hAnsi="宋体" w:cs="宋体"/>
                <w:bCs/>
                <w:iCs/>
                <w:color w:val="000000"/>
                <w:sz w:val="24"/>
                <w:szCs w:val="24"/>
              </w:rPr>
              <w:t>4</w:t>
            </w:r>
            <w:r>
              <w:rPr>
                <w:rFonts w:hint="eastAsia" w:ascii="宋体" w:hAnsi="宋体" w:cs="宋体"/>
                <w:bCs/>
                <w:iCs/>
                <w:color w:val="000000"/>
                <w:sz w:val="24"/>
                <w:szCs w:val="24"/>
              </w:rPr>
              <w:t>、FY101什么时候会开展Ⅱ期临床，预计会花费多久时间？</w:t>
            </w:r>
          </w:p>
          <w:p w14:paraId="29D7BA5C">
            <w:pPr>
              <w:rPr>
                <w:rFonts w:ascii="宋体" w:hAnsi="宋体" w:cs="宋体"/>
                <w:bCs/>
                <w:iCs/>
                <w:color w:val="000000"/>
                <w:sz w:val="24"/>
                <w:szCs w:val="24"/>
              </w:rPr>
            </w:pPr>
            <w:r>
              <w:rPr>
                <w:rFonts w:hint="eastAsia" w:ascii="宋体" w:hAnsi="宋体" w:cs="宋体"/>
                <w:bCs/>
                <w:iCs/>
                <w:color w:val="000000"/>
                <w:sz w:val="24"/>
                <w:szCs w:val="24"/>
              </w:rPr>
              <w:t>回答：I期临床顺利完成后会按计划启动Ⅱ期临床，临床试验所需时间将根据具体临床方案确定。</w:t>
            </w:r>
          </w:p>
          <w:p w14:paraId="48B26AAA">
            <w:pPr>
              <w:rPr>
                <w:rFonts w:ascii="宋体" w:hAnsi="宋体" w:cs="宋体"/>
                <w:bCs/>
                <w:iCs/>
                <w:color w:val="000000"/>
                <w:sz w:val="24"/>
                <w:szCs w:val="24"/>
              </w:rPr>
            </w:pPr>
          </w:p>
          <w:p w14:paraId="7590FDC7">
            <w:pPr>
              <w:rPr>
                <w:rFonts w:ascii="宋体" w:hAnsi="宋体" w:cs="宋体"/>
                <w:bCs/>
                <w:iCs/>
                <w:color w:val="000000"/>
                <w:sz w:val="24"/>
                <w:szCs w:val="24"/>
              </w:rPr>
            </w:pPr>
            <w:r>
              <w:rPr>
                <w:rFonts w:hint="eastAsia" w:ascii="宋体" w:hAnsi="宋体" w:cs="宋体"/>
                <w:bCs/>
                <w:iCs/>
                <w:color w:val="000000"/>
                <w:sz w:val="24"/>
                <w:szCs w:val="24"/>
              </w:rPr>
              <w:t>5、FY</w:t>
            </w:r>
            <w:r>
              <w:rPr>
                <w:rFonts w:ascii="宋体" w:hAnsi="宋体" w:cs="宋体"/>
                <w:bCs/>
                <w:iCs/>
                <w:color w:val="000000"/>
                <w:sz w:val="24"/>
                <w:szCs w:val="24"/>
              </w:rPr>
              <w:t>101</w:t>
            </w:r>
            <w:r>
              <w:rPr>
                <w:rFonts w:hint="eastAsia" w:ascii="宋体" w:hAnsi="宋体" w:cs="宋体"/>
                <w:bCs/>
                <w:iCs/>
                <w:color w:val="000000"/>
                <w:sz w:val="24"/>
                <w:szCs w:val="24"/>
              </w:rPr>
              <w:t>临床只做国内吗？海外专利申请落地情况如何？</w:t>
            </w:r>
          </w:p>
          <w:p w14:paraId="727C7D3E">
            <w:pPr>
              <w:rPr>
                <w:rFonts w:ascii="宋体" w:hAnsi="宋体" w:cs="宋体"/>
                <w:bCs/>
                <w:iCs/>
                <w:color w:val="000000"/>
                <w:sz w:val="24"/>
                <w:szCs w:val="24"/>
              </w:rPr>
            </w:pPr>
            <w:r>
              <w:rPr>
                <w:rFonts w:hint="eastAsia" w:ascii="宋体" w:hAnsi="宋体" w:cs="宋体"/>
                <w:bCs/>
                <w:iCs/>
                <w:color w:val="000000"/>
                <w:sz w:val="24"/>
                <w:szCs w:val="24"/>
              </w:rPr>
              <w:t>回答：目前临床只在国内做。公司拥有专门的知识产权团队，根据公司创新药项目进展和技术创新点，进行科学严密的专利布局，并完成较大数量的专利申请，以实现对公司技术创新的全方位保护。</w:t>
            </w:r>
          </w:p>
          <w:p w14:paraId="25D2E34E">
            <w:pPr>
              <w:rPr>
                <w:rFonts w:ascii="宋体" w:hAnsi="宋体" w:cs="宋体"/>
                <w:bCs/>
                <w:iCs/>
                <w:color w:val="000000"/>
                <w:sz w:val="24"/>
                <w:szCs w:val="24"/>
              </w:rPr>
            </w:pPr>
          </w:p>
          <w:p w14:paraId="53B094C8">
            <w:pPr>
              <w:rPr>
                <w:rFonts w:ascii="宋体" w:hAnsi="宋体" w:cs="宋体"/>
                <w:bCs/>
                <w:iCs/>
                <w:color w:val="000000"/>
                <w:sz w:val="24"/>
                <w:szCs w:val="24"/>
              </w:rPr>
            </w:pPr>
            <w:r>
              <w:rPr>
                <w:rFonts w:ascii="宋体" w:hAnsi="宋体" w:cs="宋体"/>
                <w:bCs/>
                <w:iCs/>
                <w:color w:val="000000"/>
                <w:sz w:val="24"/>
                <w:szCs w:val="24"/>
              </w:rPr>
              <w:t>6</w:t>
            </w:r>
            <w:r>
              <w:rPr>
                <w:rFonts w:hint="eastAsia" w:ascii="宋体" w:hAnsi="宋体" w:cs="宋体"/>
                <w:bCs/>
                <w:iCs/>
                <w:color w:val="000000"/>
                <w:sz w:val="24"/>
                <w:szCs w:val="24"/>
              </w:rPr>
              <w:t>、公司肝外递送哪年可以上IND？</w:t>
            </w:r>
          </w:p>
          <w:p w14:paraId="6B74DA5A">
            <w:pPr>
              <w:rPr>
                <w:rFonts w:ascii="宋体" w:hAnsi="宋体" w:cs="宋体"/>
                <w:bCs/>
                <w:iCs/>
                <w:color w:val="000000"/>
                <w:sz w:val="24"/>
                <w:szCs w:val="24"/>
              </w:rPr>
            </w:pPr>
            <w:r>
              <w:rPr>
                <w:rFonts w:hint="eastAsia" w:ascii="宋体" w:hAnsi="宋体" w:cs="宋体"/>
                <w:bCs/>
                <w:iCs/>
                <w:color w:val="000000"/>
                <w:sz w:val="24"/>
                <w:szCs w:val="24"/>
              </w:rPr>
              <w:t>回答：公司在积极探索肝外领域，有阶段性成果后会与大家分享，可以关注公司后续公告。</w:t>
            </w:r>
          </w:p>
          <w:p w14:paraId="276F72C6">
            <w:pPr>
              <w:rPr>
                <w:rFonts w:ascii="宋体" w:hAnsi="宋体" w:cs="宋体"/>
                <w:bCs/>
                <w:iCs/>
                <w:color w:val="000000"/>
                <w:sz w:val="24"/>
                <w:szCs w:val="24"/>
              </w:rPr>
            </w:pPr>
          </w:p>
          <w:p w14:paraId="1497EF28">
            <w:pPr>
              <w:rPr>
                <w:rFonts w:ascii="宋体" w:hAnsi="宋体" w:cs="宋体"/>
                <w:bCs/>
                <w:iCs/>
                <w:color w:val="000000"/>
                <w:sz w:val="24"/>
                <w:szCs w:val="24"/>
              </w:rPr>
            </w:pPr>
            <w:r>
              <w:rPr>
                <w:rFonts w:ascii="宋体" w:hAnsi="宋体" w:cs="宋体"/>
                <w:bCs/>
                <w:iCs/>
                <w:color w:val="000000"/>
                <w:sz w:val="24"/>
                <w:szCs w:val="24"/>
              </w:rPr>
              <w:t>7</w:t>
            </w:r>
            <w:r>
              <w:rPr>
                <w:rFonts w:hint="eastAsia" w:ascii="宋体" w:hAnsi="宋体" w:cs="宋体"/>
                <w:bCs/>
                <w:iCs/>
                <w:color w:val="000000"/>
                <w:sz w:val="24"/>
                <w:szCs w:val="24"/>
              </w:rPr>
              <w:t>、研发人员会增加吗？</w:t>
            </w:r>
          </w:p>
          <w:p w14:paraId="5C7B852D">
            <w:pPr>
              <w:rPr>
                <w:rFonts w:ascii="宋体" w:hAnsi="宋体" w:cs="宋体"/>
                <w:bCs/>
                <w:iCs/>
                <w:color w:val="000000"/>
                <w:sz w:val="24"/>
                <w:szCs w:val="24"/>
              </w:rPr>
            </w:pPr>
            <w:r>
              <w:rPr>
                <w:rFonts w:hint="eastAsia" w:ascii="宋体" w:hAnsi="宋体" w:cs="宋体"/>
                <w:bCs/>
                <w:iCs/>
                <w:color w:val="000000"/>
                <w:sz w:val="24"/>
                <w:szCs w:val="24"/>
              </w:rPr>
              <w:t>回答：2022年至2024年公司研发投入力度持续加大，研发人员数量也随着研发项目增加而增长，未来公司会根据实际研发项目需求搭建研发团队。</w:t>
            </w:r>
          </w:p>
          <w:p w14:paraId="522FE9EA">
            <w:pPr>
              <w:rPr>
                <w:rFonts w:ascii="宋体" w:hAnsi="宋体" w:cs="宋体"/>
                <w:bCs/>
                <w:iCs/>
                <w:color w:val="000000"/>
                <w:sz w:val="24"/>
                <w:szCs w:val="24"/>
              </w:rPr>
            </w:pPr>
          </w:p>
          <w:p w14:paraId="17360875">
            <w:pPr>
              <w:rPr>
                <w:rFonts w:ascii="宋体" w:hAnsi="宋体" w:cs="宋体"/>
                <w:bCs/>
                <w:iCs/>
                <w:color w:val="000000"/>
                <w:sz w:val="24"/>
                <w:szCs w:val="24"/>
              </w:rPr>
            </w:pPr>
            <w:r>
              <w:rPr>
                <w:rFonts w:ascii="宋体" w:hAnsi="宋体" w:cs="宋体"/>
                <w:bCs/>
                <w:iCs/>
                <w:color w:val="000000"/>
                <w:sz w:val="24"/>
                <w:szCs w:val="24"/>
              </w:rPr>
              <w:t>8</w:t>
            </w:r>
            <w:r>
              <w:rPr>
                <w:rFonts w:hint="eastAsia" w:ascii="宋体" w:hAnsi="宋体" w:cs="宋体"/>
                <w:bCs/>
                <w:iCs/>
                <w:color w:val="000000"/>
                <w:sz w:val="24"/>
                <w:szCs w:val="24"/>
              </w:rPr>
              <w:t>、股权激励什么时候能落地，考核指标？</w:t>
            </w:r>
          </w:p>
          <w:p w14:paraId="07A021B9">
            <w:pPr>
              <w:rPr>
                <w:rFonts w:ascii="宋体" w:hAnsi="宋体" w:cs="宋体"/>
                <w:bCs/>
                <w:iCs/>
                <w:color w:val="000000"/>
                <w:sz w:val="24"/>
                <w:szCs w:val="24"/>
              </w:rPr>
            </w:pPr>
            <w:r>
              <w:rPr>
                <w:rFonts w:hint="eastAsia" w:ascii="宋体" w:hAnsi="宋体" w:cs="宋体"/>
                <w:bCs/>
                <w:iCs/>
                <w:color w:val="000000"/>
                <w:sz w:val="24"/>
                <w:szCs w:val="24"/>
              </w:rPr>
              <w:t>回答：</w:t>
            </w:r>
            <w:bookmarkStart w:id="0" w:name="OLE_LINK1"/>
            <w:r>
              <w:rPr>
                <w:rFonts w:hint="eastAsia" w:ascii="宋体" w:hAnsi="宋体" w:cs="宋体"/>
                <w:bCs/>
                <w:iCs/>
                <w:color w:val="000000"/>
                <w:sz w:val="24"/>
                <w:szCs w:val="24"/>
              </w:rPr>
              <w:t>公司去年实施股份回购，于2025年2月4日完成，累计回购股份12,000,000股，占公司总股本的比例约为2.50%。公司将结合发展战略和人才规划，适时推进股权激励计划，请届时关注公司公告</w:t>
            </w:r>
            <w:bookmarkStart w:id="1" w:name="OLE_LINK2"/>
            <w:r>
              <w:rPr>
                <w:rFonts w:hint="eastAsia" w:ascii="宋体" w:hAnsi="宋体" w:cs="宋体"/>
                <w:bCs/>
                <w:iCs/>
                <w:color w:val="000000"/>
                <w:sz w:val="24"/>
                <w:szCs w:val="24"/>
              </w:rPr>
              <w:t>。</w:t>
            </w:r>
            <w:bookmarkEnd w:id="1"/>
          </w:p>
          <w:bookmarkEnd w:id="0"/>
          <w:p w14:paraId="4A3895AB">
            <w:pPr>
              <w:rPr>
                <w:rFonts w:ascii="宋体" w:hAnsi="宋体" w:cs="宋体"/>
                <w:bCs/>
                <w:iCs/>
                <w:color w:val="000000"/>
                <w:sz w:val="24"/>
                <w:szCs w:val="24"/>
              </w:rPr>
            </w:pPr>
          </w:p>
          <w:p w14:paraId="4F865613">
            <w:pPr>
              <w:rPr>
                <w:rFonts w:ascii="宋体" w:hAnsi="宋体" w:cs="宋体"/>
                <w:bCs/>
                <w:iCs/>
                <w:color w:val="000000"/>
                <w:sz w:val="24"/>
                <w:szCs w:val="24"/>
              </w:rPr>
            </w:pPr>
            <w:r>
              <w:rPr>
                <w:rFonts w:ascii="宋体" w:hAnsi="宋体" w:cs="宋体"/>
                <w:bCs/>
                <w:iCs/>
                <w:color w:val="000000"/>
                <w:sz w:val="24"/>
                <w:szCs w:val="24"/>
              </w:rPr>
              <w:t>9</w:t>
            </w:r>
            <w:r>
              <w:rPr>
                <w:rFonts w:hint="eastAsia" w:ascii="宋体" w:hAnsi="宋体" w:cs="宋体"/>
                <w:bCs/>
                <w:iCs/>
                <w:color w:val="000000"/>
                <w:sz w:val="24"/>
                <w:szCs w:val="24"/>
              </w:rPr>
              <w:t>、股权激励如果考虑业绩指标，如何平衡研发投入和业绩要求？</w:t>
            </w:r>
          </w:p>
          <w:p w14:paraId="0F2EB8F2">
            <w:pPr>
              <w:rPr>
                <w:rFonts w:ascii="宋体" w:hAnsi="宋体" w:cs="宋体"/>
                <w:bCs/>
                <w:iCs/>
                <w:color w:val="000000"/>
                <w:sz w:val="24"/>
                <w:szCs w:val="24"/>
              </w:rPr>
            </w:pPr>
            <w:r>
              <w:rPr>
                <w:rFonts w:hint="eastAsia" w:ascii="宋体" w:hAnsi="宋体" w:cs="宋体"/>
                <w:bCs/>
                <w:iCs/>
                <w:color w:val="000000"/>
                <w:sz w:val="24"/>
                <w:szCs w:val="24"/>
              </w:rPr>
              <w:t>回答：公司未来的研发投入将根据公司经营和研发项目进展情况，持续做好资金规划，确保项目稳步推进。</w:t>
            </w:r>
          </w:p>
          <w:p w14:paraId="4B658331">
            <w:pPr>
              <w:rPr>
                <w:rFonts w:ascii="宋体" w:hAnsi="宋体" w:cs="宋体"/>
                <w:bCs/>
                <w:iCs/>
                <w:color w:val="000000"/>
                <w:sz w:val="24"/>
                <w:szCs w:val="24"/>
              </w:rPr>
            </w:pPr>
          </w:p>
          <w:p w14:paraId="7AD7050B">
            <w:pPr>
              <w:rPr>
                <w:rFonts w:ascii="宋体" w:hAnsi="宋体" w:cs="宋体"/>
                <w:bCs/>
                <w:iCs/>
                <w:color w:val="000000"/>
                <w:sz w:val="24"/>
                <w:szCs w:val="24"/>
              </w:rPr>
            </w:pPr>
          </w:p>
          <w:p w14:paraId="6A4DAE80">
            <w:pPr>
              <w:rPr>
                <w:rFonts w:ascii="宋体" w:hAnsi="宋体" w:cs="宋体"/>
                <w:bCs/>
                <w:iCs/>
                <w:color w:val="000000"/>
                <w:sz w:val="24"/>
                <w:szCs w:val="24"/>
              </w:rPr>
            </w:pPr>
            <w:r>
              <w:rPr>
                <w:rFonts w:hint="eastAsia" w:ascii="宋体" w:hAnsi="宋体" w:cs="宋体"/>
                <w:bCs/>
                <w:iCs/>
                <w:color w:val="000000"/>
                <w:sz w:val="24"/>
                <w:szCs w:val="24"/>
              </w:rPr>
              <w:t>公司与参会投资人进行了充分的交流与沟通，并严格按照公司《信息披露管理制度》等规定，保证信息披露的真实、准确、完整、及时、公平。</w:t>
            </w:r>
          </w:p>
        </w:tc>
      </w:tr>
      <w:tr w14:paraId="2153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69B0A95C">
            <w:pPr>
              <w:rPr>
                <w:rFonts w:ascii="宋体" w:hAnsi="宋体" w:cs="宋体"/>
                <w:bCs/>
                <w:iCs/>
                <w:color w:val="000000"/>
                <w:sz w:val="24"/>
                <w:szCs w:val="24"/>
              </w:rPr>
            </w:pPr>
            <w:r>
              <w:rPr>
                <w:rFonts w:hint="eastAsia" w:ascii="宋体" w:hAnsi="宋体" w:cs="宋体"/>
                <w:bCs/>
                <w:iCs/>
                <w:color w:val="000000"/>
                <w:sz w:val="24"/>
                <w:szCs w:val="24"/>
              </w:rPr>
              <w:t>附件清单（如有）</w:t>
            </w:r>
          </w:p>
        </w:tc>
        <w:tc>
          <w:tcPr>
            <w:tcW w:w="6782" w:type="dxa"/>
            <w:tcBorders>
              <w:top w:val="single" w:color="auto" w:sz="4" w:space="0"/>
              <w:left w:val="single" w:color="auto" w:sz="4" w:space="0"/>
              <w:bottom w:val="single" w:color="auto" w:sz="4" w:space="0"/>
              <w:right w:val="single" w:color="auto" w:sz="4" w:space="0"/>
            </w:tcBorders>
            <w:vAlign w:val="center"/>
          </w:tcPr>
          <w:p w14:paraId="6D4C4080">
            <w:pPr>
              <w:rPr>
                <w:rFonts w:ascii="宋体" w:hAnsi="宋体" w:cs="宋体"/>
                <w:bCs/>
                <w:iCs/>
                <w:color w:val="000000"/>
                <w:sz w:val="24"/>
                <w:szCs w:val="24"/>
              </w:rPr>
            </w:pPr>
          </w:p>
        </w:tc>
      </w:tr>
      <w:tr w14:paraId="36CF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vAlign w:val="center"/>
          </w:tcPr>
          <w:p w14:paraId="184C46D5">
            <w:pPr>
              <w:rPr>
                <w:rFonts w:ascii="宋体" w:hAnsi="宋体" w:cs="宋体"/>
                <w:bCs/>
                <w:iCs/>
                <w:color w:val="000000"/>
                <w:sz w:val="24"/>
                <w:szCs w:val="24"/>
              </w:rPr>
            </w:pPr>
            <w:r>
              <w:rPr>
                <w:rFonts w:hint="eastAsia" w:ascii="宋体" w:hAnsi="宋体" w:cs="宋体"/>
                <w:bCs/>
                <w:iCs/>
                <w:color w:val="000000"/>
                <w:sz w:val="24"/>
                <w:szCs w:val="24"/>
              </w:rPr>
              <w:t>日期</w:t>
            </w:r>
          </w:p>
        </w:tc>
        <w:tc>
          <w:tcPr>
            <w:tcW w:w="6782" w:type="dxa"/>
            <w:tcBorders>
              <w:top w:val="single" w:color="auto" w:sz="4" w:space="0"/>
              <w:left w:val="single" w:color="auto" w:sz="4" w:space="0"/>
              <w:bottom w:val="single" w:color="auto" w:sz="4" w:space="0"/>
              <w:right w:val="single" w:color="auto" w:sz="4" w:space="0"/>
            </w:tcBorders>
            <w:vAlign w:val="center"/>
          </w:tcPr>
          <w:p w14:paraId="414608E2">
            <w:pPr>
              <w:rPr>
                <w:rFonts w:ascii="宋体" w:hAnsi="宋体" w:cs="宋体"/>
                <w:bCs/>
                <w:iCs/>
                <w:color w:val="000000"/>
                <w:sz w:val="24"/>
                <w:szCs w:val="24"/>
              </w:rPr>
            </w:pPr>
            <w:r>
              <w:rPr>
                <w:rFonts w:hint="eastAsia" w:ascii="宋体" w:hAnsi="宋体" w:cs="宋体"/>
                <w:bCs/>
                <w:iCs/>
                <w:color w:val="000000"/>
                <w:sz w:val="24"/>
                <w:szCs w:val="24"/>
              </w:rPr>
              <w:t>202</w:t>
            </w:r>
            <w:r>
              <w:rPr>
                <w:rFonts w:ascii="宋体" w:hAnsi="宋体" w:cs="宋体"/>
                <w:bCs/>
                <w:iCs/>
                <w:color w:val="000000"/>
                <w:sz w:val="24"/>
                <w:szCs w:val="24"/>
              </w:rPr>
              <w:t>5</w:t>
            </w:r>
            <w:r>
              <w:rPr>
                <w:rFonts w:hint="eastAsia" w:ascii="宋体" w:hAnsi="宋体" w:cs="宋体"/>
                <w:bCs/>
                <w:iCs/>
                <w:color w:val="000000"/>
                <w:sz w:val="24"/>
                <w:szCs w:val="24"/>
              </w:rPr>
              <w:t>年</w:t>
            </w:r>
            <w:r>
              <w:rPr>
                <w:rFonts w:ascii="宋体" w:hAnsi="宋体" w:cs="宋体"/>
                <w:bCs/>
                <w:iCs/>
                <w:color w:val="000000"/>
                <w:sz w:val="24"/>
                <w:szCs w:val="24"/>
              </w:rPr>
              <w:t>9</w:t>
            </w:r>
            <w:r>
              <w:rPr>
                <w:rFonts w:hint="eastAsia" w:ascii="宋体" w:hAnsi="宋体" w:cs="宋体"/>
                <w:bCs/>
                <w:iCs/>
                <w:color w:val="000000"/>
                <w:sz w:val="24"/>
                <w:szCs w:val="24"/>
              </w:rPr>
              <w:t>月</w:t>
            </w:r>
            <w:r>
              <w:rPr>
                <w:rFonts w:ascii="宋体" w:hAnsi="宋体" w:cs="宋体"/>
                <w:bCs/>
                <w:iCs/>
                <w:color w:val="000000"/>
                <w:sz w:val="24"/>
                <w:szCs w:val="24"/>
              </w:rPr>
              <w:t>12</w:t>
            </w:r>
            <w:r>
              <w:rPr>
                <w:rFonts w:hint="eastAsia" w:ascii="宋体" w:hAnsi="宋体" w:cs="宋体"/>
                <w:bCs/>
                <w:iCs/>
                <w:color w:val="000000"/>
                <w:sz w:val="24"/>
                <w:szCs w:val="24"/>
              </w:rPr>
              <w:t>日</w:t>
            </w:r>
          </w:p>
        </w:tc>
      </w:tr>
    </w:tbl>
    <w:p w14:paraId="5723679E">
      <w:pPr>
        <w:rPr>
          <w:rFonts w:ascii="宋体" w:hAnsi="宋体" w:cs="宋体"/>
          <w:sz w:val="28"/>
          <w:szCs w:val="28"/>
        </w:rPr>
      </w:pPr>
    </w:p>
    <w:p w14:paraId="73B1688B">
      <w:pPr>
        <w:rPr>
          <w:rFonts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jM2ZmQ3M2EyYTUxNDQ5MjNjODJhNjYwNmNjNTMifQ=="/>
  </w:docVars>
  <w:rsids>
    <w:rsidRoot w:val="05442F5E"/>
    <w:rsid w:val="00002847"/>
    <w:rsid w:val="000039B2"/>
    <w:rsid w:val="00004ABE"/>
    <w:rsid w:val="00016E42"/>
    <w:rsid w:val="000173DD"/>
    <w:rsid w:val="0002038B"/>
    <w:rsid w:val="00024F3D"/>
    <w:rsid w:val="00026E9B"/>
    <w:rsid w:val="0003103E"/>
    <w:rsid w:val="000338C7"/>
    <w:rsid w:val="00040511"/>
    <w:rsid w:val="00044FFE"/>
    <w:rsid w:val="00046268"/>
    <w:rsid w:val="000566E1"/>
    <w:rsid w:val="000633BA"/>
    <w:rsid w:val="00065FD3"/>
    <w:rsid w:val="0007353E"/>
    <w:rsid w:val="00077220"/>
    <w:rsid w:val="000805C4"/>
    <w:rsid w:val="00094542"/>
    <w:rsid w:val="00094C80"/>
    <w:rsid w:val="000A2DEE"/>
    <w:rsid w:val="000A4710"/>
    <w:rsid w:val="000A69A7"/>
    <w:rsid w:val="000A7FDD"/>
    <w:rsid w:val="000B10FC"/>
    <w:rsid w:val="000B1ED7"/>
    <w:rsid w:val="000B77DC"/>
    <w:rsid w:val="000C0D53"/>
    <w:rsid w:val="000C434B"/>
    <w:rsid w:val="000D32F6"/>
    <w:rsid w:val="000D45CE"/>
    <w:rsid w:val="000D5DC1"/>
    <w:rsid w:val="000D72E3"/>
    <w:rsid w:val="000E06D1"/>
    <w:rsid w:val="000E68F6"/>
    <w:rsid w:val="000F339E"/>
    <w:rsid w:val="000F4710"/>
    <w:rsid w:val="000F5EE2"/>
    <w:rsid w:val="00110A81"/>
    <w:rsid w:val="00115CF8"/>
    <w:rsid w:val="00124BA3"/>
    <w:rsid w:val="0012508C"/>
    <w:rsid w:val="0012733C"/>
    <w:rsid w:val="001344FE"/>
    <w:rsid w:val="00134FD6"/>
    <w:rsid w:val="001376D1"/>
    <w:rsid w:val="0014311B"/>
    <w:rsid w:val="00143F14"/>
    <w:rsid w:val="00146B99"/>
    <w:rsid w:val="00146FD5"/>
    <w:rsid w:val="00151CD4"/>
    <w:rsid w:val="00151D74"/>
    <w:rsid w:val="00154931"/>
    <w:rsid w:val="00162069"/>
    <w:rsid w:val="00162415"/>
    <w:rsid w:val="00165B32"/>
    <w:rsid w:val="0017173B"/>
    <w:rsid w:val="00171789"/>
    <w:rsid w:val="001720C0"/>
    <w:rsid w:val="001737E9"/>
    <w:rsid w:val="00177204"/>
    <w:rsid w:val="0018173C"/>
    <w:rsid w:val="00181C4C"/>
    <w:rsid w:val="00183536"/>
    <w:rsid w:val="00191EE7"/>
    <w:rsid w:val="0019584E"/>
    <w:rsid w:val="001A0DEC"/>
    <w:rsid w:val="001A421A"/>
    <w:rsid w:val="001A7362"/>
    <w:rsid w:val="001B0E82"/>
    <w:rsid w:val="001B0FC6"/>
    <w:rsid w:val="001B5CAB"/>
    <w:rsid w:val="001C3535"/>
    <w:rsid w:val="001D4084"/>
    <w:rsid w:val="001D6BF7"/>
    <w:rsid w:val="001E0D09"/>
    <w:rsid w:val="001E1C9B"/>
    <w:rsid w:val="001E2998"/>
    <w:rsid w:val="001E32C1"/>
    <w:rsid w:val="001F1C45"/>
    <w:rsid w:val="001F64E8"/>
    <w:rsid w:val="00214BDC"/>
    <w:rsid w:val="00215348"/>
    <w:rsid w:val="002162AA"/>
    <w:rsid w:val="002219FC"/>
    <w:rsid w:val="00223C46"/>
    <w:rsid w:val="0022433B"/>
    <w:rsid w:val="00231345"/>
    <w:rsid w:val="00237CC5"/>
    <w:rsid w:val="00240557"/>
    <w:rsid w:val="00254EA5"/>
    <w:rsid w:val="00265483"/>
    <w:rsid w:val="00270576"/>
    <w:rsid w:val="0027764A"/>
    <w:rsid w:val="0027793F"/>
    <w:rsid w:val="00290AB9"/>
    <w:rsid w:val="00291FE6"/>
    <w:rsid w:val="002A5D89"/>
    <w:rsid w:val="002B43A7"/>
    <w:rsid w:val="002C3DC0"/>
    <w:rsid w:val="002D3275"/>
    <w:rsid w:val="002E06F0"/>
    <w:rsid w:val="002E119C"/>
    <w:rsid w:val="002E6F86"/>
    <w:rsid w:val="00300CE2"/>
    <w:rsid w:val="003130C1"/>
    <w:rsid w:val="0031342C"/>
    <w:rsid w:val="003210F3"/>
    <w:rsid w:val="00327FB9"/>
    <w:rsid w:val="00342FA6"/>
    <w:rsid w:val="00345598"/>
    <w:rsid w:val="00350153"/>
    <w:rsid w:val="0035615B"/>
    <w:rsid w:val="00356486"/>
    <w:rsid w:val="00356F3F"/>
    <w:rsid w:val="0037686F"/>
    <w:rsid w:val="00377CBD"/>
    <w:rsid w:val="003905C9"/>
    <w:rsid w:val="00397088"/>
    <w:rsid w:val="003A1669"/>
    <w:rsid w:val="003A5666"/>
    <w:rsid w:val="003A5B02"/>
    <w:rsid w:val="003A61BA"/>
    <w:rsid w:val="003B0F4A"/>
    <w:rsid w:val="003B3153"/>
    <w:rsid w:val="003B72FF"/>
    <w:rsid w:val="003D411D"/>
    <w:rsid w:val="003D4498"/>
    <w:rsid w:val="003E38AE"/>
    <w:rsid w:val="003E5FB3"/>
    <w:rsid w:val="003E6587"/>
    <w:rsid w:val="00400A8C"/>
    <w:rsid w:val="004040CB"/>
    <w:rsid w:val="004049C2"/>
    <w:rsid w:val="00412595"/>
    <w:rsid w:val="00431CFA"/>
    <w:rsid w:val="00432B1E"/>
    <w:rsid w:val="0043436B"/>
    <w:rsid w:val="00437C1F"/>
    <w:rsid w:val="00452FE4"/>
    <w:rsid w:val="00466066"/>
    <w:rsid w:val="00472AA0"/>
    <w:rsid w:val="00476AC6"/>
    <w:rsid w:val="00483638"/>
    <w:rsid w:val="0048632A"/>
    <w:rsid w:val="004922AD"/>
    <w:rsid w:val="004A3594"/>
    <w:rsid w:val="004B05A7"/>
    <w:rsid w:val="004B0D41"/>
    <w:rsid w:val="004B5735"/>
    <w:rsid w:val="004C0BE1"/>
    <w:rsid w:val="004D0651"/>
    <w:rsid w:val="004D1693"/>
    <w:rsid w:val="004D20C5"/>
    <w:rsid w:val="004D7176"/>
    <w:rsid w:val="004E2238"/>
    <w:rsid w:val="004E7471"/>
    <w:rsid w:val="00500349"/>
    <w:rsid w:val="005016B8"/>
    <w:rsid w:val="0050452C"/>
    <w:rsid w:val="00510E66"/>
    <w:rsid w:val="00514C1A"/>
    <w:rsid w:val="00533220"/>
    <w:rsid w:val="005343FC"/>
    <w:rsid w:val="005377DD"/>
    <w:rsid w:val="0054319E"/>
    <w:rsid w:val="005523DA"/>
    <w:rsid w:val="00552987"/>
    <w:rsid w:val="00552A29"/>
    <w:rsid w:val="0056395F"/>
    <w:rsid w:val="00563BB4"/>
    <w:rsid w:val="00574AD6"/>
    <w:rsid w:val="005839AF"/>
    <w:rsid w:val="00591929"/>
    <w:rsid w:val="00593B56"/>
    <w:rsid w:val="0059633C"/>
    <w:rsid w:val="005972F8"/>
    <w:rsid w:val="005A1592"/>
    <w:rsid w:val="005A25EB"/>
    <w:rsid w:val="005A32A5"/>
    <w:rsid w:val="005A602E"/>
    <w:rsid w:val="005B2C8D"/>
    <w:rsid w:val="005B5039"/>
    <w:rsid w:val="005C22E0"/>
    <w:rsid w:val="005C2953"/>
    <w:rsid w:val="005D015D"/>
    <w:rsid w:val="005D4C51"/>
    <w:rsid w:val="005D670D"/>
    <w:rsid w:val="005E05C3"/>
    <w:rsid w:val="005E3465"/>
    <w:rsid w:val="005E71AF"/>
    <w:rsid w:val="005F0E0C"/>
    <w:rsid w:val="005F259A"/>
    <w:rsid w:val="00607DD2"/>
    <w:rsid w:val="0061735E"/>
    <w:rsid w:val="00630453"/>
    <w:rsid w:val="00631466"/>
    <w:rsid w:val="00633D78"/>
    <w:rsid w:val="006353FB"/>
    <w:rsid w:val="00637397"/>
    <w:rsid w:val="0064462C"/>
    <w:rsid w:val="00646A8C"/>
    <w:rsid w:val="00647081"/>
    <w:rsid w:val="00647D4E"/>
    <w:rsid w:val="00660A9C"/>
    <w:rsid w:val="006677A1"/>
    <w:rsid w:val="00673DE8"/>
    <w:rsid w:val="00675727"/>
    <w:rsid w:val="00676558"/>
    <w:rsid w:val="00677C72"/>
    <w:rsid w:val="0068354D"/>
    <w:rsid w:val="0068404E"/>
    <w:rsid w:val="006847A6"/>
    <w:rsid w:val="00685B6A"/>
    <w:rsid w:val="0068770A"/>
    <w:rsid w:val="006903AB"/>
    <w:rsid w:val="006A4E68"/>
    <w:rsid w:val="006A5030"/>
    <w:rsid w:val="006B090F"/>
    <w:rsid w:val="006B6F0A"/>
    <w:rsid w:val="006B78CF"/>
    <w:rsid w:val="006C0563"/>
    <w:rsid w:val="006C2977"/>
    <w:rsid w:val="006C4247"/>
    <w:rsid w:val="006C7D8B"/>
    <w:rsid w:val="006D1448"/>
    <w:rsid w:val="006D48A9"/>
    <w:rsid w:val="006D6972"/>
    <w:rsid w:val="006E03D3"/>
    <w:rsid w:val="006F7F51"/>
    <w:rsid w:val="00705239"/>
    <w:rsid w:val="00707059"/>
    <w:rsid w:val="00714A38"/>
    <w:rsid w:val="007223E5"/>
    <w:rsid w:val="007232B4"/>
    <w:rsid w:val="00732229"/>
    <w:rsid w:val="007356FA"/>
    <w:rsid w:val="007379CD"/>
    <w:rsid w:val="00740E2D"/>
    <w:rsid w:val="00743248"/>
    <w:rsid w:val="00767A05"/>
    <w:rsid w:val="00772A67"/>
    <w:rsid w:val="00773857"/>
    <w:rsid w:val="00774744"/>
    <w:rsid w:val="00777752"/>
    <w:rsid w:val="00780A85"/>
    <w:rsid w:val="00782727"/>
    <w:rsid w:val="0078643F"/>
    <w:rsid w:val="007953D4"/>
    <w:rsid w:val="007A53C4"/>
    <w:rsid w:val="007B206B"/>
    <w:rsid w:val="007B463C"/>
    <w:rsid w:val="007C32BD"/>
    <w:rsid w:val="007C611F"/>
    <w:rsid w:val="007D7D37"/>
    <w:rsid w:val="007E097C"/>
    <w:rsid w:val="007E2F62"/>
    <w:rsid w:val="008070EF"/>
    <w:rsid w:val="008166C9"/>
    <w:rsid w:val="00817E52"/>
    <w:rsid w:val="00823E63"/>
    <w:rsid w:val="00824DC3"/>
    <w:rsid w:val="00841BDA"/>
    <w:rsid w:val="008461BE"/>
    <w:rsid w:val="008655A6"/>
    <w:rsid w:val="00867675"/>
    <w:rsid w:val="00873264"/>
    <w:rsid w:val="00876479"/>
    <w:rsid w:val="00884215"/>
    <w:rsid w:val="008863B7"/>
    <w:rsid w:val="00893B6B"/>
    <w:rsid w:val="00893DD7"/>
    <w:rsid w:val="008A2044"/>
    <w:rsid w:val="008A355D"/>
    <w:rsid w:val="008A443E"/>
    <w:rsid w:val="008A6A71"/>
    <w:rsid w:val="008A7C65"/>
    <w:rsid w:val="008B0868"/>
    <w:rsid w:val="008B0C2F"/>
    <w:rsid w:val="008C0FA2"/>
    <w:rsid w:val="008D6212"/>
    <w:rsid w:val="008D7B5A"/>
    <w:rsid w:val="008E0983"/>
    <w:rsid w:val="008E628C"/>
    <w:rsid w:val="008E7296"/>
    <w:rsid w:val="008F7052"/>
    <w:rsid w:val="00900E24"/>
    <w:rsid w:val="0091173A"/>
    <w:rsid w:val="009139CE"/>
    <w:rsid w:val="00917A2D"/>
    <w:rsid w:val="00921498"/>
    <w:rsid w:val="0092157C"/>
    <w:rsid w:val="00924D90"/>
    <w:rsid w:val="0092599C"/>
    <w:rsid w:val="00927FD2"/>
    <w:rsid w:val="00930D80"/>
    <w:rsid w:val="0094560A"/>
    <w:rsid w:val="00946AA8"/>
    <w:rsid w:val="00956E33"/>
    <w:rsid w:val="00956FF0"/>
    <w:rsid w:val="00957182"/>
    <w:rsid w:val="00957CA1"/>
    <w:rsid w:val="00960ABF"/>
    <w:rsid w:val="009611B0"/>
    <w:rsid w:val="00961EA3"/>
    <w:rsid w:val="009634A6"/>
    <w:rsid w:val="009674FA"/>
    <w:rsid w:val="00970132"/>
    <w:rsid w:val="009760C9"/>
    <w:rsid w:val="00990BAF"/>
    <w:rsid w:val="00993D7D"/>
    <w:rsid w:val="0099414C"/>
    <w:rsid w:val="009A62D5"/>
    <w:rsid w:val="009B3800"/>
    <w:rsid w:val="009C079A"/>
    <w:rsid w:val="009C15BA"/>
    <w:rsid w:val="009C3910"/>
    <w:rsid w:val="009C5296"/>
    <w:rsid w:val="009D0A0C"/>
    <w:rsid w:val="009D3BE8"/>
    <w:rsid w:val="009D5D79"/>
    <w:rsid w:val="009E062A"/>
    <w:rsid w:val="009E0D2A"/>
    <w:rsid w:val="009E6FA7"/>
    <w:rsid w:val="009E7B97"/>
    <w:rsid w:val="009F369D"/>
    <w:rsid w:val="00A00211"/>
    <w:rsid w:val="00A0027E"/>
    <w:rsid w:val="00A157A7"/>
    <w:rsid w:val="00A16634"/>
    <w:rsid w:val="00A24755"/>
    <w:rsid w:val="00A309A4"/>
    <w:rsid w:val="00A33054"/>
    <w:rsid w:val="00A33C7B"/>
    <w:rsid w:val="00A510B2"/>
    <w:rsid w:val="00A62919"/>
    <w:rsid w:val="00A66107"/>
    <w:rsid w:val="00A7542F"/>
    <w:rsid w:val="00A77204"/>
    <w:rsid w:val="00A779C1"/>
    <w:rsid w:val="00A81172"/>
    <w:rsid w:val="00A91AF0"/>
    <w:rsid w:val="00AA4E63"/>
    <w:rsid w:val="00AA7734"/>
    <w:rsid w:val="00AB0C0B"/>
    <w:rsid w:val="00AB56B5"/>
    <w:rsid w:val="00AB6BFD"/>
    <w:rsid w:val="00AC18C1"/>
    <w:rsid w:val="00AD0344"/>
    <w:rsid w:val="00AD0EDE"/>
    <w:rsid w:val="00AD6B40"/>
    <w:rsid w:val="00AE0B46"/>
    <w:rsid w:val="00AE4C20"/>
    <w:rsid w:val="00AF2383"/>
    <w:rsid w:val="00AF3514"/>
    <w:rsid w:val="00AF46FB"/>
    <w:rsid w:val="00AF49F9"/>
    <w:rsid w:val="00B007B8"/>
    <w:rsid w:val="00B203CA"/>
    <w:rsid w:val="00B236F9"/>
    <w:rsid w:val="00B243F5"/>
    <w:rsid w:val="00B24552"/>
    <w:rsid w:val="00B254AE"/>
    <w:rsid w:val="00B37669"/>
    <w:rsid w:val="00B53076"/>
    <w:rsid w:val="00B65AB8"/>
    <w:rsid w:val="00B66DF9"/>
    <w:rsid w:val="00B810F3"/>
    <w:rsid w:val="00B83D46"/>
    <w:rsid w:val="00B95136"/>
    <w:rsid w:val="00B97758"/>
    <w:rsid w:val="00BA3A87"/>
    <w:rsid w:val="00BA5025"/>
    <w:rsid w:val="00BA6CC3"/>
    <w:rsid w:val="00BC07D8"/>
    <w:rsid w:val="00BC0F3D"/>
    <w:rsid w:val="00BD1D59"/>
    <w:rsid w:val="00BD5053"/>
    <w:rsid w:val="00BF0BA4"/>
    <w:rsid w:val="00BF5443"/>
    <w:rsid w:val="00BF594C"/>
    <w:rsid w:val="00C00051"/>
    <w:rsid w:val="00C15E30"/>
    <w:rsid w:val="00C16DA8"/>
    <w:rsid w:val="00C23CFA"/>
    <w:rsid w:val="00C26E11"/>
    <w:rsid w:val="00C30884"/>
    <w:rsid w:val="00C32D13"/>
    <w:rsid w:val="00C35612"/>
    <w:rsid w:val="00C46B80"/>
    <w:rsid w:val="00C746A7"/>
    <w:rsid w:val="00C80E27"/>
    <w:rsid w:val="00C82D3C"/>
    <w:rsid w:val="00C845DF"/>
    <w:rsid w:val="00C874C9"/>
    <w:rsid w:val="00C87F53"/>
    <w:rsid w:val="00CA0DAE"/>
    <w:rsid w:val="00CA1FC0"/>
    <w:rsid w:val="00CA7D25"/>
    <w:rsid w:val="00CB4E43"/>
    <w:rsid w:val="00CB5A84"/>
    <w:rsid w:val="00CB62C8"/>
    <w:rsid w:val="00CC3060"/>
    <w:rsid w:val="00CC3E01"/>
    <w:rsid w:val="00CC7663"/>
    <w:rsid w:val="00CD0CD9"/>
    <w:rsid w:val="00CD1972"/>
    <w:rsid w:val="00CD2F78"/>
    <w:rsid w:val="00CD3A06"/>
    <w:rsid w:val="00CD429C"/>
    <w:rsid w:val="00CD53E0"/>
    <w:rsid w:val="00CD7ED7"/>
    <w:rsid w:val="00CE5C0C"/>
    <w:rsid w:val="00CF18B2"/>
    <w:rsid w:val="00CF50B2"/>
    <w:rsid w:val="00D00E24"/>
    <w:rsid w:val="00D016BF"/>
    <w:rsid w:val="00D07375"/>
    <w:rsid w:val="00D11B72"/>
    <w:rsid w:val="00D201AB"/>
    <w:rsid w:val="00D23395"/>
    <w:rsid w:val="00D236C3"/>
    <w:rsid w:val="00D30C55"/>
    <w:rsid w:val="00D56DE0"/>
    <w:rsid w:val="00D6183F"/>
    <w:rsid w:val="00D6542F"/>
    <w:rsid w:val="00D70646"/>
    <w:rsid w:val="00D721A2"/>
    <w:rsid w:val="00D73955"/>
    <w:rsid w:val="00D83BAF"/>
    <w:rsid w:val="00D8794D"/>
    <w:rsid w:val="00D954D4"/>
    <w:rsid w:val="00DA2B83"/>
    <w:rsid w:val="00DB0C9E"/>
    <w:rsid w:val="00DC05F8"/>
    <w:rsid w:val="00DC1607"/>
    <w:rsid w:val="00DC218C"/>
    <w:rsid w:val="00DC236D"/>
    <w:rsid w:val="00DC30FB"/>
    <w:rsid w:val="00DC3BCD"/>
    <w:rsid w:val="00DC4B94"/>
    <w:rsid w:val="00DD0459"/>
    <w:rsid w:val="00DE2FD2"/>
    <w:rsid w:val="00DE3A6C"/>
    <w:rsid w:val="00DE55EF"/>
    <w:rsid w:val="00DE679E"/>
    <w:rsid w:val="00DE68C3"/>
    <w:rsid w:val="00DE6A9E"/>
    <w:rsid w:val="00DF289C"/>
    <w:rsid w:val="00DF4DB1"/>
    <w:rsid w:val="00DF5E80"/>
    <w:rsid w:val="00DF667F"/>
    <w:rsid w:val="00E00078"/>
    <w:rsid w:val="00E0600B"/>
    <w:rsid w:val="00E11C36"/>
    <w:rsid w:val="00E14B7F"/>
    <w:rsid w:val="00E14CF3"/>
    <w:rsid w:val="00E171CF"/>
    <w:rsid w:val="00E230F0"/>
    <w:rsid w:val="00E26E92"/>
    <w:rsid w:val="00E50DEE"/>
    <w:rsid w:val="00E5395F"/>
    <w:rsid w:val="00E53C6C"/>
    <w:rsid w:val="00E543DE"/>
    <w:rsid w:val="00E54F47"/>
    <w:rsid w:val="00E74BD5"/>
    <w:rsid w:val="00E83899"/>
    <w:rsid w:val="00E947A3"/>
    <w:rsid w:val="00EA2171"/>
    <w:rsid w:val="00EC1C07"/>
    <w:rsid w:val="00EC7447"/>
    <w:rsid w:val="00ED6EE8"/>
    <w:rsid w:val="00EE0408"/>
    <w:rsid w:val="00EE72BB"/>
    <w:rsid w:val="00EF2A8D"/>
    <w:rsid w:val="00EF487D"/>
    <w:rsid w:val="00F11E64"/>
    <w:rsid w:val="00F20430"/>
    <w:rsid w:val="00F2488F"/>
    <w:rsid w:val="00F35F7A"/>
    <w:rsid w:val="00F46F94"/>
    <w:rsid w:val="00F50965"/>
    <w:rsid w:val="00F513BF"/>
    <w:rsid w:val="00F51F99"/>
    <w:rsid w:val="00F52B90"/>
    <w:rsid w:val="00F5501D"/>
    <w:rsid w:val="00F558A4"/>
    <w:rsid w:val="00F76D8A"/>
    <w:rsid w:val="00F7725E"/>
    <w:rsid w:val="00F81324"/>
    <w:rsid w:val="00F90AD5"/>
    <w:rsid w:val="00F94183"/>
    <w:rsid w:val="00FA1757"/>
    <w:rsid w:val="00FA424C"/>
    <w:rsid w:val="00FA5A80"/>
    <w:rsid w:val="00FA72FE"/>
    <w:rsid w:val="00FB0E34"/>
    <w:rsid w:val="00FB6636"/>
    <w:rsid w:val="00FB752B"/>
    <w:rsid w:val="00FC2456"/>
    <w:rsid w:val="00FC678C"/>
    <w:rsid w:val="00FC781D"/>
    <w:rsid w:val="00FD3B54"/>
    <w:rsid w:val="00FF0A37"/>
    <w:rsid w:val="05442F5E"/>
    <w:rsid w:val="121F3DCB"/>
    <w:rsid w:val="15382F31"/>
    <w:rsid w:val="15501684"/>
    <w:rsid w:val="1F14047D"/>
    <w:rsid w:val="20595821"/>
    <w:rsid w:val="2E572A39"/>
    <w:rsid w:val="2FD1167A"/>
    <w:rsid w:val="3E3B5595"/>
    <w:rsid w:val="4EC81B2B"/>
    <w:rsid w:val="597C39F6"/>
    <w:rsid w:val="5A697FC3"/>
    <w:rsid w:val="62893EF8"/>
    <w:rsid w:val="6AAE2FD3"/>
    <w:rsid w:val="6F8E4795"/>
    <w:rsid w:val="70F159D9"/>
    <w:rsid w:val="79DD1A52"/>
    <w:rsid w:val="7D67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360" w:lineRule="auto"/>
      <w:jc w:val="center"/>
      <w:outlineLvl w:val="0"/>
    </w:pPr>
    <w:rPr>
      <w:rFonts w:asciiTheme="minorHAnsi" w:hAnsiTheme="minorHAnsi"/>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iPriority w:val="0"/>
    <w:pPr>
      <w:jc w:val="left"/>
    </w:p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4"/>
    <w:uiPriority w:val="0"/>
    <w:rPr>
      <w:b/>
      <w:bCs/>
    </w:rPr>
  </w:style>
  <w:style w:type="character" w:styleId="9">
    <w:name w:val="annotation reference"/>
    <w:basedOn w:val="8"/>
    <w:uiPriority w:val="0"/>
    <w:rPr>
      <w:sz w:val="21"/>
      <w:szCs w:val="21"/>
    </w:rPr>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 w:type="paragraph" w:styleId="12">
    <w:name w:val="List Paragraph"/>
    <w:basedOn w:val="1"/>
    <w:qFormat/>
    <w:uiPriority w:val="99"/>
    <w:pPr>
      <w:ind w:firstLine="420" w:firstLineChars="200"/>
    </w:pPr>
  </w:style>
  <w:style w:type="character" w:customStyle="1" w:styleId="13">
    <w:name w:val="批注文字 字符"/>
    <w:basedOn w:val="8"/>
    <w:link w:val="3"/>
    <w:uiPriority w:val="0"/>
    <w:rPr>
      <w:kern w:val="2"/>
      <w:sz w:val="21"/>
      <w:szCs w:val="22"/>
    </w:rPr>
  </w:style>
  <w:style w:type="character" w:customStyle="1" w:styleId="14">
    <w:name w:val="批注主题 字符"/>
    <w:basedOn w:val="13"/>
    <w:link w:val="6"/>
    <w:uiPriority w:val="0"/>
    <w:rPr>
      <w:b/>
      <w:bCs/>
      <w:kern w:val="2"/>
      <w:sz w:val="21"/>
      <w:szCs w:val="22"/>
    </w:rPr>
  </w:style>
  <w:style w:type="paragraph" w:customStyle="1" w:styleId="15">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datastoreItem>
</file>

<file path=docProps/app.xml><?xml version="1.0" encoding="utf-8"?>
<Properties xmlns="http://schemas.openxmlformats.org/officeDocument/2006/extended-properties" xmlns:vt="http://schemas.openxmlformats.org/officeDocument/2006/docPropsVTypes">
  <Template>Normal</Template>
  <Pages>3</Pages>
  <Words>2347</Words>
  <Characters>2467</Characters>
  <Lines>18</Lines>
  <Paragraphs>5</Paragraphs>
  <TotalTime>111</TotalTime>
  <ScaleCrop>false</ScaleCrop>
  <LinksUpToDate>false</LinksUpToDate>
  <CharactersWithSpaces>2561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2025-09-15T00:55:00Z</dcterms:created>
  <dc:creator>guoyi.chen</dc:creator>
  <cp:lastModifiedBy>User</cp:lastModifiedBy>
  <cp:lastPrinted>2025-06-03T06:19:00Z</cp:lastPrinted>
  <dcterms:modified xsi:type="dcterms:W3CDTF">2025-09-15T06:46:07Z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FCD0C9AE3A5A412FACE33E1403818919_13</vt:lpwstr>
  </property>
  <property fmtid="{D5CDD505-2E9C-101B-9397-08002B2CF9AE}" pid="4" name="KSOTemplateDocerSaveRecord">
    <vt:lpwstr>eyJoZGlkIjoiYThmNzkzZjFmYzkxNTE1OWEyM2Y5YjE5NmZjOGYyNmQiLCJ1c2VySWQiOiIyMjA5MDU1NTUifQ==</vt:lpwstr>
  </property>
</Properties>
</file>