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36D5" w14:textId="77777777" w:rsidR="00B665A0" w:rsidRPr="000B4815" w:rsidRDefault="002E6F09" w:rsidP="002E6F09">
      <w:pPr>
        <w:rPr>
          <w:rFonts w:ascii="Times New Roman" w:hAnsi="Times New Roman" w:cs="Times New Roman"/>
          <w:sz w:val="23"/>
          <w:szCs w:val="23"/>
        </w:rPr>
      </w:pPr>
      <w:r w:rsidRPr="000B4815">
        <w:rPr>
          <w:rFonts w:ascii="Times New Roman" w:hAnsi="Times New Roman" w:cs="Times New Roman"/>
        </w:rPr>
        <w:t xml:space="preserve"> </w:t>
      </w:r>
      <w:r w:rsidRPr="000B4815">
        <w:rPr>
          <w:rFonts w:ascii="Times New Roman" w:hAnsi="Times New Roman" w:cs="Times New Roman"/>
          <w:sz w:val="23"/>
          <w:szCs w:val="23"/>
        </w:rPr>
        <w:t>证券代码：</w:t>
      </w:r>
      <w:r w:rsidRPr="000B4815">
        <w:rPr>
          <w:rFonts w:ascii="Times New Roman" w:hAnsi="Times New Roman" w:cs="Times New Roman"/>
          <w:sz w:val="23"/>
          <w:szCs w:val="23"/>
        </w:rPr>
        <w:t xml:space="preserve">601198                                    </w:t>
      </w:r>
      <w:r w:rsidRPr="000B4815">
        <w:rPr>
          <w:rFonts w:ascii="Times New Roman" w:hAnsi="Times New Roman" w:cs="Times New Roman"/>
          <w:sz w:val="23"/>
          <w:szCs w:val="23"/>
        </w:rPr>
        <w:t>证券简称：东兴证券</w:t>
      </w:r>
    </w:p>
    <w:p w14:paraId="24FB5A87" w14:textId="77777777" w:rsidR="002E6F09" w:rsidRPr="000B4815" w:rsidRDefault="002E6F09" w:rsidP="002E6F09">
      <w:pPr>
        <w:rPr>
          <w:rFonts w:ascii="Times New Roman" w:hAnsi="Times New Roman" w:cs="Times New Roman"/>
          <w:sz w:val="23"/>
          <w:szCs w:val="23"/>
        </w:rPr>
      </w:pPr>
    </w:p>
    <w:p w14:paraId="59CCBC04" w14:textId="77777777" w:rsidR="002E6F09" w:rsidRPr="000B4815" w:rsidRDefault="002E6F09" w:rsidP="002E6F09">
      <w:pPr>
        <w:autoSpaceDE w:val="0"/>
        <w:autoSpaceDN w:val="0"/>
        <w:adjustRightInd w:val="0"/>
        <w:jc w:val="left"/>
        <w:rPr>
          <w:rFonts w:ascii="Times New Roman" w:eastAsia="宋体]...." w:hAnsi="Times New Roman" w:cs="Times New Roman"/>
          <w:color w:val="000000"/>
          <w:kern w:val="0"/>
          <w:sz w:val="24"/>
          <w:szCs w:val="24"/>
        </w:rPr>
      </w:pPr>
    </w:p>
    <w:p w14:paraId="1E55D087" w14:textId="77777777" w:rsidR="002E6F09" w:rsidRPr="000B4815" w:rsidRDefault="002E6F09" w:rsidP="002E6F09">
      <w:pPr>
        <w:ind w:firstLineChars="300" w:firstLine="964"/>
        <w:rPr>
          <w:rFonts w:ascii="Times New Roman" w:eastAsia="宋体]...." w:hAnsi="Times New Roman" w:cs="Times New Roman"/>
          <w:b/>
          <w:color w:val="000000"/>
          <w:kern w:val="0"/>
          <w:sz w:val="32"/>
          <w:szCs w:val="32"/>
        </w:rPr>
      </w:pPr>
      <w:r w:rsidRPr="000B4815">
        <w:rPr>
          <w:rFonts w:ascii="Times New Roman" w:eastAsia="宋体]...." w:hAnsi="Times New Roman" w:cs="Times New Roman"/>
          <w:b/>
          <w:color w:val="000000"/>
          <w:kern w:val="0"/>
          <w:sz w:val="32"/>
          <w:szCs w:val="32"/>
        </w:rPr>
        <w:t>东兴证券股份有限公司投资者关系活动记录表</w:t>
      </w:r>
    </w:p>
    <w:p w14:paraId="389A409D" w14:textId="1286D773" w:rsidR="002E6F09" w:rsidRPr="000B4815" w:rsidRDefault="002E6F09" w:rsidP="002E6F09">
      <w:pPr>
        <w:rPr>
          <w:rFonts w:ascii="Times New Roman" w:eastAsia="宋体]...." w:hAnsi="Times New Roman" w:cs="Times New Roman"/>
          <w:color w:val="000000"/>
          <w:kern w:val="0"/>
          <w:sz w:val="23"/>
          <w:szCs w:val="23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16"/>
        <w:gridCol w:w="6663"/>
      </w:tblGrid>
      <w:tr w:rsidR="002E6F09" w:rsidRPr="000B4815" w14:paraId="0283F9A5" w14:textId="77777777" w:rsidTr="0057796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9EB4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投资者关系活动类别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26CB" w14:textId="26B3B75C" w:rsidR="002E6F09" w:rsidRPr="000B4815" w:rsidRDefault="00EC7ACC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调研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交流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□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分析师会议</w:t>
            </w:r>
          </w:p>
          <w:p w14:paraId="07133DEC" w14:textId="4933E261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媒体采访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</w:t>
            </w:r>
            <w:r w:rsidR="00EC7ACC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√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业绩说明会</w:t>
            </w:r>
          </w:p>
          <w:p w14:paraId="083B4A19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新闻发布会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路演活动</w:t>
            </w:r>
          </w:p>
          <w:p w14:paraId="65965FDF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现场参观</w:t>
            </w:r>
          </w:p>
          <w:p w14:paraId="54E8D018" w14:textId="4B56304C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u w:val="single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其他</w:t>
            </w:r>
            <w:r w:rsidR="009169AA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u w:val="single"/>
              </w:rPr>
              <w:t xml:space="preserve">                        </w:t>
            </w:r>
          </w:p>
        </w:tc>
      </w:tr>
      <w:tr w:rsidR="002E6F09" w:rsidRPr="000B4815" w14:paraId="4C24CF44" w14:textId="77777777" w:rsidTr="0057796A"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903" w14:textId="276683AF" w:rsidR="002E6F09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参与人员</w:t>
            </w:r>
            <w:r w:rsidR="00EC7ACC"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单位及人员姓名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E92A" w14:textId="459EB7C5" w:rsidR="003444EA" w:rsidRPr="000B4815" w:rsidRDefault="00EC7ACC" w:rsidP="00130A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在线参与的投资者</w:t>
            </w:r>
          </w:p>
        </w:tc>
      </w:tr>
      <w:tr w:rsidR="002E6F09" w:rsidRPr="000B4815" w14:paraId="32F55415" w14:textId="77777777" w:rsidTr="0057796A">
        <w:trPr>
          <w:trHeight w:val="54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49D5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39F5" w14:textId="38607DA4" w:rsidR="002E6F09" w:rsidRPr="000B4815" w:rsidRDefault="0066705F" w:rsidP="006670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000B2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 w:rsidR="00000B2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 w:rsidR="00000B2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下午</w:t>
            </w:r>
            <w:r w:rsidR="00000B2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13:00-14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:00</w:t>
            </w:r>
          </w:p>
        </w:tc>
      </w:tr>
      <w:tr w:rsidR="002E6F09" w:rsidRPr="000B4815" w14:paraId="1733DF59" w14:textId="77777777" w:rsidTr="0057796A">
        <w:trPr>
          <w:trHeight w:val="5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6893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2B2" w14:textId="5507989C" w:rsidR="002E6F09" w:rsidRPr="000B4815" w:rsidRDefault="00EC7ACC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上海证券交易所上证路演中心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http://roadshow.sseinfo.com/</w:t>
            </w:r>
          </w:p>
        </w:tc>
      </w:tr>
      <w:tr w:rsidR="00130A4C" w:rsidRPr="000B4815" w14:paraId="3124F7B0" w14:textId="77777777" w:rsidTr="0057796A">
        <w:trPr>
          <w:trHeight w:val="5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1427" w14:textId="3426FE9E" w:rsidR="00130A4C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633" w14:textId="0F69887A" w:rsidR="00130A4C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网上互动问答</w:t>
            </w:r>
          </w:p>
        </w:tc>
      </w:tr>
      <w:tr w:rsidR="002E6F09" w:rsidRPr="000B4815" w14:paraId="48C3718C" w14:textId="77777777" w:rsidTr="0057796A">
        <w:trPr>
          <w:trHeight w:val="75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783" w14:textId="77777777" w:rsidR="002E6F09" w:rsidRPr="000B4815" w:rsidRDefault="00130A4C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上市公司接待人员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09B5" w14:textId="0172BDB2" w:rsidR="00EC7ACC" w:rsidRPr="000B4815" w:rsidRDefault="00000B23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党委副书记、董事、总经理</w:t>
            </w: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王洪亮先生</w:t>
            </w:r>
          </w:p>
          <w:p w14:paraId="77F7BCC0" w14:textId="65ABEEA2" w:rsidR="00EC7ACC" w:rsidRPr="000B4815" w:rsidRDefault="00000B23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董事、副总经理、财务负责人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EC7ACC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张芳女士</w:t>
            </w:r>
          </w:p>
          <w:p w14:paraId="6C1F19B7" w14:textId="4111DA4D" w:rsidR="00EC7ACC" w:rsidRPr="000B4815" w:rsidRDefault="00EC7ACC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董事会秘书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张锋先生</w:t>
            </w:r>
          </w:p>
          <w:p w14:paraId="49480406" w14:textId="09EAB959" w:rsidR="00EC7ACC" w:rsidRPr="000B4815" w:rsidRDefault="00EC7ACC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独立董事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D36E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朱青先生</w:t>
            </w:r>
          </w:p>
          <w:p w14:paraId="72447EDA" w14:textId="6ACF3B5C" w:rsidR="002E6F09" w:rsidRPr="000B4815" w:rsidRDefault="00EC7ACC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其他相关人员</w:t>
            </w:r>
          </w:p>
        </w:tc>
      </w:tr>
      <w:tr w:rsidR="002E6F09" w:rsidRPr="000B4815" w14:paraId="5AE29E17" w14:textId="77777777" w:rsidTr="009B3C6E">
        <w:trPr>
          <w:trHeight w:val="183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7D50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22E221EF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83C8652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24F9CFFB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1EACA202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FCFE7B0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45F83749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E6DB805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3239831D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6367CD91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0CE7E78C" w14:textId="1FD73419" w:rsidR="002E6F09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>交流内容及具体问答记录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7DDD" w14:textId="77777777" w:rsidR="009B3C6E" w:rsidRDefault="009B3C6E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0739BE47" w14:textId="77777777" w:rsidR="00D4017B" w:rsidRPr="009B3C6E" w:rsidRDefault="00D4017B" w:rsidP="00D4017B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Pr="00D4017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请问中国证券行业的并购重组动态备受关注，请问东兴证券如何看待这一行业趋势？会否参与其中？</w:t>
            </w:r>
          </w:p>
          <w:p w14:paraId="4D455C98" w14:textId="056C0C94" w:rsidR="00D4017B" w:rsidRDefault="00D4017B" w:rsidP="00D4017B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4017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当前证券行业通过并购重组整合资源，实现业务互补与区域协同，公司将积极顺应国家政策导向，在专注于主业发展的同时关注行业并购重组机会，致力于长期为股东创造价值。如有并购重组相关计划，公司将严格按照信息披露相关规定及时发布公告。</w:t>
            </w:r>
          </w:p>
          <w:p w14:paraId="78FE12E6" w14:textId="698528CF" w:rsidR="00D4017B" w:rsidRDefault="00D4017B" w:rsidP="00D4017B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>2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、</w:t>
            </w:r>
            <w:r w:rsidRPr="00D4017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纵观此次券商行业的中报，自营投资业务是行业性普遍亮点，东兴证券对于权益自营投资这块如何布局的？下一阶段有何规划，特别是</w:t>
            </w:r>
            <w:r w:rsidRPr="00D4017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OCI</w:t>
            </w:r>
            <w:r w:rsidRPr="00D4017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资产方面？</w:t>
            </w:r>
          </w:p>
          <w:p w14:paraId="46280009" w14:textId="21932FD4" w:rsidR="00D4017B" w:rsidRDefault="00D4017B" w:rsidP="00D4017B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4017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司近年来持续推动权益自营业务去方向战略转型，立足长期价值投资，成效显著，投资品种不断拓展、投资策略不断丰富，已经形成了多品种、多市场、多策略的去方向投资体系。未来，公司将继续坚持绝对收益理念，结合自身资源禀赋，扩展投资品种，优化现有投资策略，持续挖掘新策略，在降低投资收益波动的同时谋求稳定良好的投资收益。</w:t>
            </w:r>
          </w:p>
          <w:p w14:paraId="5C00A976" w14:textId="25F4A4B6" w:rsidR="00951AD9" w:rsidRPr="009B3C6E" w:rsidRDefault="00D4017B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</w:t>
            </w:r>
            <w:r w:rsidR="007F641C"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="00000B23" w:rsidRPr="00000B2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此次中报的“投行业务净收入”指标中，东兴证券同比增幅大幅提升，在业内排名进入到前十名。中报透露“上半年实施投资银行业务架构改革，业务管理团队由团队制向项目制转变”，请具体解释一下？</w:t>
            </w:r>
          </w:p>
          <w:p w14:paraId="7827E663" w14:textId="6EB83F27" w:rsidR="007F641C" w:rsidRPr="000B4815" w:rsidRDefault="00000B23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今年上半年，为进一步打造特色鲜明、功能突出、管理扁平、快速响应的投行业务管理体系，公司调整和优化了投行业务管理架构。此次调整使投行业务管理更加精细化、集约化，更加适应行业竞争态势，内外部协同更加高效顺畅。未来，公司将主动适应行业发展新趋势，努力推动投行业务实现新发展。</w:t>
            </w:r>
          </w:p>
          <w:p w14:paraId="4A919A27" w14:textId="0143D094" w:rsidR="007F641C" w:rsidRPr="000B4815" w:rsidRDefault="00D4017B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4</w:t>
            </w:r>
            <w:r w:rsidR="007F641C"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="00000B23" w:rsidRPr="00000B2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公开信息中，东兴证券时隔六年后首</w:t>
            </w:r>
            <w:r w:rsidR="008339E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次招聘首席经济学家，为何时隔这么多年后加大卖方研究业务？战略有</w:t>
            </w:r>
            <w:bookmarkStart w:id="0" w:name="_GoBack"/>
            <w:bookmarkEnd w:id="0"/>
            <w:r w:rsidR="00000B23" w:rsidRPr="00000B2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哪些布局？</w:t>
            </w:r>
          </w:p>
          <w:p w14:paraId="2CE32909" w14:textId="18790ACA" w:rsidR="007F641C" w:rsidRDefault="00000B23" w:rsidP="001908BF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公司研究业务以价值理念为指导，进一步充实宏观研究力量，夯实企业价值挖掘的宏观研究基础。未来公司将继续秉持“培育人才成长，打造研究品牌”的理念，不断提升研究实力和服务质量，为公司实现“投行</w:t>
            </w: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投研</w:t>
            </w: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000B2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投资”三投联动提供助力。</w:t>
            </w:r>
          </w:p>
          <w:p w14:paraId="3C2B0EC6" w14:textId="6AEF5E5B" w:rsidR="00D36E37" w:rsidRPr="00D36E37" w:rsidRDefault="00D36E37" w:rsidP="00D4017B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30A4C" w:rsidRPr="000B4815" w14:paraId="2BE8E4BC" w14:textId="77777777" w:rsidTr="0057796A">
        <w:trPr>
          <w:trHeight w:val="84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C23B" w14:textId="3D0C0828" w:rsidR="00130A4C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>关于本次活动</w:t>
            </w:r>
            <w:r w:rsidR="00130A4C"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是否涉及应当披露重大信息的说明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1E28" w14:textId="11A1BE5A" w:rsidR="00130A4C" w:rsidRPr="000B4815" w:rsidRDefault="009169AA" w:rsidP="000B4815">
            <w:pPr>
              <w:pStyle w:val="a5"/>
              <w:widowControl/>
              <w:numPr>
                <w:ilvl w:val="0"/>
                <w:numId w:val="2"/>
              </w:numPr>
              <w:spacing w:line="360" w:lineRule="auto"/>
              <w:ind w:left="0" w:firstLineChars="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不涉及</w:t>
            </w:r>
          </w:p>
        </w:tc>
      </w:tr>
      <w:tr w:rsidR="002E6F09" w:rsidRPr="000B4815" w14:paraId="7B609345" w14:textId="77777777" w:rsidTr="0057796A"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1F9" w14:textId="35E0BFFB" w:rsidR="002E6F09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活动过程中所使用的演示文稿、提供的文</w:t>
            </w: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>档等附件（如有，可作为附件）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F07C" w14:textId="77777777" w:rsidR="002E6F09" w:rsidRPr="000B4815" w:rsidRDefault="002E6F09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无</w:t>
            </w:r>
          </w:p>
        </w:tc>
      </w:tr>
    </w:tbl>
    <w:p w14:paraId="3AE75EB8" w14:textId="77777777" w:rsidR="002E6F09" w:rsidRPr="000B4815" w:rsidRDefault="002E6F09" w:rsidP="002E6F09">
      <w:pPr>
        <w:rPr>
          <w:rFonts w:ascii="Times New Roman" w:hAnsi="Times New Roman" w:cs="Times New Roman"/>
        </w:rPr>
      </w:pPr>
    </w:p>
    <w:sectPr w:rsidR="002E6F09" w:rsidRPr="000B4815" w:rsidSect="00B6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27E7B" w14:textId="77777777" w:rsidR="003D79D1" w:rsidRDefault="003D79D1" w:rsidP="008D6434">
      <w:r>
        <w:separator/>
      </w:r>
    </w:p>
  </w:endnote>
  <w:endnote w:type="continuationSeparator" w:id="0">
    <w:p w14:paraId="553A3B93" w14:textId="77777777" w:rsidR="003D79D1" w:rsidRDefault="003D79D1" w:rsidP="008D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_.筟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]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2A12" w14:textId="77777777" w:rsidR="003D79D1" w:rsidRDefault="003D79D1" w:rsidP="008D6434">
      <w:r>
        <w:separator/>
      </w:r>
    </w:p>
  </w:footnote>
  <w:footnote w:type="continuationSeparator" w:id="0">
    <w:p w14:paraId="07CC0DA0" w14:textId="77777777" w:rsidR="003D79D1" w:rsidRDefault="003D79D1" w:rsidP="008D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439F"/>
    <w:multiLevelType w:val="hybridMultilevel"/>
    <w:tmpl w:val="D5F2484A"/>
    <w:lvl w:ilvl="0" w:tplc="79CC26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A4C8E"/>
    <w:multiLevelType w:val="hybridMultilevel"/>
    <w:tmpl w:val="82987CBC"/>
    <w:lvl w:ilvl="0" w:tplc="006C8F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952C40"/>
    <w:multiLevelType w:val="hybridMultilevel"/>
    <w:tmpl w:val="006C6DC6"/>
    <w:lvl w:ilvl="0" w:tplc="FB2A19F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7B9C6962"/>
    <w:multiLevelType w:val="hybridMultilevel"/>
    <w:tmpl w:val="5BE2440C"/>
    <w:lvl w:ilvl="0" w:tplc="900EEC92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09"/>
    <w:rsid w:val="00000B23"/>
    <w:rsid w:val="0001111D"/>
    <w:rsid w:val="000246E3"/>
    <w:rsid w:val="000507EA"/>
    <w:rsid w:val="00067AEA"/>
    <w:rsid w:val="00081AEA"/>
    <w:rsid w:val="000A1D8E"/>
    <w:rsid w:val="000B4815"/>
    <w:rsid w:val="000B6CB1"/>
    <w:rsid w:val="000D1A3D"/>
    <w:rsid w:val="00107087"/>
    <w:rsid w:val="00130A4C"/>
    <w:rsid w:val="00146F76"/>
    <w:rsid w:val="00152DF6"/>
    <w:rsid w:val="00153A5A"/>
    <w:rsid w:val="001908BF"/>
    <w:rsid w:val="001A6888"/>
    <w:rsid w:val="001E22B8"/>
    <w:rsid w:val="002243B1"/>
    <w:rsid w:val="0024493F"/>
    <w:rsid w:val="0025661F"/>
    <w:rsid w:val="00261341"/>
    <w:rsid w:val="002641AA"/>
    <w:rsid w:val="00266EBC"/>
    <w:rsid w:val="0027457F"/>
    <w:rsid w:val="00275CC9"/>
    <w:rsid w:val="002E0152"/>
    <w:rsid w:val="002E6F09"/>
    <w:rsid w:val="003444EA"/>
    <w:rsid w:val="00350D56"/>
    <w:rsid w:val="00370AD4"/>
    <w:rsid w:val="00374202"/>
    <w:rsid w:val="00377114"/>
    <w:rsid w:val="003A5EAD"/>
    <w:rsid w:val="003B6B0F"/>
    <w:rsid w:val="003D79D1"/>
    <w:rsid w:val="003E6354"/>
    <w:rsid w:val="00404B00"/>
    <w:rsid w:val="00452790"/>
    <w:rsid w:val="004C1C37"/>
    <w:rsid w:val="004F3E7A"/>
    <w:rsid w:val="00532AF5"/>
    <w:rsid w:val="0057796A"/>
    <w:rsid w:val="005946DA"/>
    <w:rsid w:val="005E020D"/>
    <w:rsid w:val="0066705F"/>
    <w:rsid w:val="00673F4B"/>
    <w:rsid w:val="006E4F52"/>
    <w:rsid w:val="006F5062"/>
    <w:rsid w:val="00702889"/>
    <w:rsid w:val="00741C2D"/>
    <w:rsid w:val="007A6BEC"/>
    <w:rsid w:val="007D3A06"/>
    <w:rsid w:val="007E3568"/>
    <w:rsid w:val="007F4290"/>
    <w:rsid w:val="007F641C"/>
    <w:rsid w:val="008339E6"/>
    <w:rsid w:val="00837358"/>
    <w:rsid w:val="008419CF"/>
    <w:rsid w:val="008474D5"/>
    <w:rsid w:val="00882501"/>
    <w:rsid w:val="00891500"/>
    <w:rsid w:val="008C5221"/>
    <w:rsid w:val="008D6434"/>
    <w:rsid w:val="008F467F"/>
    <w:rsid w:val="009039FE"/>
    <w:rsid w:val="009169AA"/>
    <w:rsid w:val="00934724"/>
    <w:rsid w:val="0094110E"/>
    <w:rsid w:val="00944C8A"/>
    <w:rsid w:val="00945ABA"/>
    <w:rsid w:val="00951AD9"/>
    <w:rsid w:val="0096132A"/>
    <w:rsid w:val="00984A53"/>
    <w:rsid w:val="009A2F44"/>
    <w:rsid w:val="009B3C6E"/>
    <w:rsid w:val="009C3A1E"/>
    <w:rsid w:val="009E40FB"/>
    <w:rsid w:val="009E7FA1"/>
    <w:rsid w:val="009F11A6"/>
    <w:rsid w:val="00A40EC3"/>
    <w:rsid w:val="00A52535"/>
    <w:rsid w:val="00AD10F7"/>
    <w:rsid w:val="00B05D4C"/>
    <w:rsid w:val="00B41711"/>
    <w:rsid w:val="00B46767"/>
    <w:rsid w:val="00B53C0C"/>
    <w:rsid w:val="00B665A0"/>
    <w:rsid w:val="00B73DD6"/>
    <w:rsid w:val="00BF2A09"/>
    <w:rsid w:val="00C025D4"/>
    <w:rsid w:val="00C149A3"/>
    <w:rsid w:val="00C20C5C"/>
    <w:rsid w:val="00C32CB3"/>
    <w:rsid w:val="00CE0978"/>
    <w:rsid w:val="00D038CB"/>
    <w:rsid w:val="00D36E37"/>
    <w:rsid w:val="00D4017B"/>
    <w:rsid w:val="00D54A35"/>
    <w:rsid w:val="00D60875"/>
    <w:rsid w:val="00DA21CF"/>
    <w:rsid w:val="00DA41F1"/>
    <w:rsid w:val="00DC01B4"/>
    <w:rsid w:val="00DD2D5A"/>
    <w:rsid w:val="00E06D60"/>
    <w:rsid w:val="00E11F86"/>
    <w:rsid w:val="00E1425F"/>
    <w:rsid w:val="00E577B1"/>
    <w:rsid w:val="00E61965"/>
    <w:rsid w:val="00E83AC7"/>
    <w:rsid w:val="00E83D48"/>
    <w:rsid w:val="00EC7ACC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D50DA7"/>
  <w15:docId w15:val="{5C8A2729-6FA8-4B40-A228-82B3A398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2E6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2E6F09"/>
    <w:pPr>
      <w:widowControl w:val="0"/>
      <w:autoSpaceDE w:val="0"/>
      <w:autoSpaceDN w:val="0"/>
      <w:adjustRightInd w:val="0"/>
    </w:pPr>
    <w:rPr>
      <w:rFonts w:ascii="宋体_.筟..." w:eastAsia="宋体_.筟..." w:cs="宋体_.筟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D6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434"/>
    <w:rPr>
      <w:sz w:val="18"/>
      <w:szCs w:val="18"/>
    </w:rPr>
  </w:style>
  <w:style w:type="paragraph" w:styleId="a5">
    <w:name w:val="List Paragraph"/>
    <w:basedOn w:val="a"/>
    <w:uiPriority w:val="34"/>
    <w:qFormat/>
    <w:rsid w:val="008D6434"/>
    <w:pPr>
      <w:ind w:firstLineChars="200" w:firstLine="420"/>
    </w:pPr>
  </w:style>
  <w:style w:type="paragraph" w:styleId="a6">
    <w:name w:val="No Spacing"/>
    <w:uiPriority w:val="1"/>
    <w:qFormat/>
    <w:rsid w:val="00E11F8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68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6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7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2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8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1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68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31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96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740</Characters>
  <Application>Microsoft Office Word</Application>
  <DocSecurity>4</DocSecurity>
  <Lines>74</Lines>
  <Paragraphs>89</Paragraphs>
  <ScaleCrop>false</ScaleCrop>
  <Company>微软中国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梁婧</dc:creator>
  <cp:lastModifiedBy>梁婧</cp:lastModifiedBy>
  <cp:revision>2</cp:revision>
  <dcterms:created xsi:type="dcterms:W3CDTF">2025-09-15T06:47:00Z</dcterms:created>
  <dcterms:modified xsi:type="dcterms:W3CDTF">2025-09-15T06:47:00Z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_FileSaveTime">
    <vt:lpwstr>2022-09-09 09:10:38</vt:lpwstr>
  </property>
  <property fmtid="{D5CDD505-2E9C-101B-9397-08002B2CF9AE}" pid="3" name="BD_Doc_Page_Count">
    <vt:lpwstr>2</vt:lpwstr>
  </property>
</Properties>
</file>