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C602">
      <w:pPr>
        <w:spacing w:line="360" w:lineRule="auto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pacing w:val="11"/>
          <w:position w:val="2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江西晨光新材料</w:t>
      </w:r>
      <w:r>
        <w:rPr>
          <w:rFonts w:ascii="Times New Roman" w:hAnsi="Times New Roman" w:eastAsia="宋体" w:cs="Times New Roman"/>
          <w:spacing w:val="10"/>
          <w:position w:val="2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股份有限公司</w:t>
      </w:r>
    </w:p>
    <w:p w14:paraId="35D60D39">
      <w:pPr>
        <w:spacing w:line="360" w:lineRule="auto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pacing w:val="6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Times New Roman" w:hAnsi="Times New Roman" w:eastAsia="宋体" w:cs="Times New Roman"/>
          <w:spacing w:val="6"/>
          <w:sz w:val="36"/>
          <w:szCs w:val="36"/>
          <w:lang w:val="en-US"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hint="eastAsia" w:ascii="Times New Roman" w:hAnsi="Times New Roman" w:eastAsia="宋体" w:cs="Times New Roman"/>
          <w:spacing w:val="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年半年度</w:t>
      </w:r>
      <w:r>
        <w:rPr>
          <w:rFonts w:ascii="Times New Roman" w:hAnsi="Times New Roman" w:eastAsia="宋体" w:cs="Times New Roman"/>
          <w:spacing w:val="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业绩说明会会议纪要</w:t>
      </w:r>
    </w:p>
    <w:p w14:paraId="6FC61D05">
      <w:pPr>
        <w:spacing w:line="360" w:lineRule="auto"/>
        <w:rPr>
          <w:rFonts w:ascii="Times New Roman" w:hAnsi="Times New Roman" w:cs="Times New Roman"/>
        </w:rPr>
      </w:pPr>
    </w:p>
    <w:p w14:paraId="1E543670">
      <w:pPr>
        <w:spacing w:line="360" w:lineRule="auto"/>
        <w:ind w:firstLine="482" w:firstLineChars="200"/>
        <w:outlineLvl w:val="0"/>
        <w:rPr>
          <w:rFonts w:ascii="Times New Roman" w:hAnsi="Times New Roman" w:cs="Times New Roman" w:eastAsiaTheme="minorEastAsia"/>
          <w:b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snapToGrid/>
          <w:kern w:val="2"/>
          <w:sz w:val="24"/>
          <w:szCs w:val="24"/>
        </w:rPr>
        <w:t>一、本次会议召开情况</w:t>
      </w:r>
      <w:r>
        <w:rPr>
          <w:rFonts w:hint="eastAsia" w:ascii="Times New Roman" w:hAnsi="Times New Roman" w:cs="Times New Roman" w:eastAsiaTheme="minorEastAsia"/>
          <w:b/>
          <w:snapToGrid/>
          <w:kern w:val="2"/>
          <w:sz w:val="24"/>
          <w:szCs w:val="24"/>
        </w:rPr>
        <w:t>：</w:t>
      </w:r>
    </w:p>
    <w:p w14:paraId="1FB936A3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会议召开时间：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eastAsia="zh-CN"/>
        </w:rPr>
        <w:t>2025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年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9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月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1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日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（星期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）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11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:00-1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:00</w:t>
      </w:r>
    </w:p>
    <w:p w14:paraId="1F71DDCA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会议召开方式：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上海证券交易所上证路演中心（以下简称“上证路演中心”）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网络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文字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互动</w:t>
      </w:r>
    </w:p>
    <w:p w14:paraId="6E56484D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网上召开地址：上证路演中心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（网址：</w:t>
      </w:r>
      <w:r>
        <w:fldChar w:fldCharType="begin"/>
      </w:r>
      <w:r>
        <w:instrText xml:space="preserve"> HYPERLINK "http://roadshow.sseinfo.com/" </w:instrText>
      </w:r>
      <w:r>
        <w:fldChar w:fldCharType="separate"/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http://roadshow.sseinfo.com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fldChar w:fldCharType="end"/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）</w:t>
      </w:r>
    </w:p>
    <w:p w14:paraId="7F209B78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参加人员：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董事兼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总经理丁冰先生、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董事、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董事</w:t>
      </w:r>
      <w:bookmarkStart w:id="0" w:name="_GoBack"/>
      <w:bookmarkEnd w:id="0"/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会秘书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兼副总经理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梁秋鸿先生、财务总监陆建平先生、 独立董事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杨平华先生、证券事务代表冯依樊女士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。</w:t>
      </w:r>
    </w:p>
    <w:p w14:paraId="20F94135">
      <w:pPr>
        <w:spacing w:line="360" w:lineRule="auto"/>
        <w:ind w:firstLine="482" w:firstLineChars="200"/>
        <w:outlineLvl w:val="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snapToGrid/>
          <w:kern w:val="2"/>
          <w:sz w:val="24"/>
          <w:szCs w:val="24"/>
        </w:rPr>
        <w:t>二、本次说明会投资者提出的问题及回复情况整理如下：</w:t>
      </w:r>
    </w:p>
    <w:p w14:paraId="413A0017">
      <w:pPr>
        <w:pStyle w:val="21"/>
        <w:spacing w:line="360" w:lineRule="auto"/>
        <w:ind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Times New Roman" w:hAnsi="Times New Roman" w:eastAsiaTheme="minorEastAsia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1、</w:t>
      </w:r>
      <w:r>
        <w:rPr>
          <w:rFonts w:hint="eastAsia" w:ascii="宋体" w:hAnsi="宋体"/>
          <w:b/>
          <w:sz w:val="24"/>
          <w:szCs w:val="24"/>
          <w:lang w:val="en-US"/>
        </w:rPr>
        <w:t>管理层好。请问上半年公司哪些具体产品或业务板块对利润增长的贡献最大？这种增长主要是由市场需求扩大、新产品放量还是成本优化驱动的？</w:t>
      </w:r>
    </w:p>
    <w:p w14:paraId="692246F3">
      <w:pPr>
        <w:pStyle w:val="21"/>
        <w:spacing w:line="360" w:lineRule="auto"/>
        <w:ind w:left="-2" w:leftChars="-1"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答：</w:t>
      </w:r>
      <w:r>
        <w:rPr>
          <w:rFonts w:hint="eastAsia" w:ascii="宋体" w:hAnsi="宋体"/>
          <w:sz w:val="24"/>
          <w:szCs w:val="24"/>
          <w:lang w:val="en-US"/>
        </w:rPr>
        <w:t>尊敬的投资者，您好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！2025年上半年，公司产品对利润表</w:t>
      </w:r>
      <w:r>
        <w:rPr>
          <w:rFonts w:hint="eastAsia" w:ascii="宋体" w:hAnsi="宋体"/>
          <w:sz w:val="24"/>
          <w:szCs w:val="24"/>
          <w:lang w:val="en-US"/>
        </w:rPr>
        <w:t>现主要可以概括为常规产品为主、新产品为辅，由于公司产品数量较多，产品贡献的原因包含市场规模扩大、成本优化、新产品产能爬坡等原因，感谢您对公司的关注。</w:t>
      </w:r>
    </w:p>
    <w:p w14:paraId="6308B4E3">
      <w:pPr>
        <w:pStyle w:val="21"/>
        <w:spacing w:line="360" w:lineRule="auto"/>
        <w:ind w:left="-2" w:leftChars="-1" w:firstLine="482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</w:t>
      </w:r>
      <w:r>
        <w:rPr>
          <w:rFonts w:hint="eastAsia" w:ascii="宋体" w:hAnsi="宋体"/>
          <w:b/>
          <w:sz w:val="24"/>
          <w:szCs w:val="24"/>
          <w:lang w:val="en-US"/>
        </w:rPr>
        <w:t>请问公司在研项目那么多，新产能也在放量，对后半年的业绩的具体影响怎么样？</w:t>
      </w:r>
    </w:p>
    <w:p w14:paraId="601055C9">
      <w:pPr>
        <w:pStyle w:val="21"/>
        <w:spacing w:line="360" w:lineRule="auto"/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答：</w:t>
      </w:r>
      <w:r>
        <w:rPr>
          <w:rFonts w:hint="eastAsia" w:ascii="宋体" w:hAnsi="宋体"/>
          <w:sz w:val="24"/>
          <w:szCs w:val="24"/>
          <w:lang w:val="en-US"/>
        </w:rPr>
        <w:t>尊敬的投资者，您好！公司会结合内、外部环境及企业战略，制定科学、合理的产销政策，关于业绩的具体数据，您可以关注后续公司发布的定期报告，感谢您对公司的关注!</w:t>
      </w:r>
    </w:p>
    <w:p w14:paraId="6DB7DA61">
      <w:pPr>
        <w:pStyle w:val="21"/>
        <w:spacing w:line="360" w:lineRule="auto"/>
        <w:ind w:firstLineChars="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3、</w:t>
      </w:r>
      <w:r>
        <w:rPr>
          <w:rFonts w:hint="eastAsia" w:ascii="宋体" w:hAnsi="宋体"/>
          <w:b/>
          <w:sz w:val="24"/>
          <w:szCs w:val="24"/>
          <w:lang w:val="en-US"/>
        </w:rPr>
        <w:t>公司近期有哪些新增产能项目进入投产或产能爬坡阶段？这些新产能在下半年的利用率预期如何，将如何应对可能出现的市场供需变化？</w:t>
      </w:r>
    </w:p>
    <w:p w14:paraId="4141BDB0">
      <w:pPr>
        <w:pStyle w:val="21"/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答：</w:t>
      </w:r>
      <w:r>
        <w:rPr>
          <w:rFonts w:hint="default" w:ascii="宋体"/>
          <w:sz w:val="24"/>
          <w:lang w:val="en-US"/>
        </w:rPr>
        <w:t>尊敬的投资者，您好！在项目建设方面，公司积极推进新项目的建设和新投产项目的产能释放工作。其中，公司全资子公司宁夏晨光新材料有限公司所建</w:t>
      </w:r>
      <w:r>
        <w:rPr>
          <w:rFonts w:hint="default" w:ascii="Times New Roman" w:hAnsi="Times New Roman" w:cs="Times New Roman"/>
          <w:sz w:val="24"/>
          <w:lang w:val="en-US"/>
        </w:rPr>
        <w:t>设的“年产30万吨硅基及气凝胶新材料项目”的项目一期已处于正式生产阶段。公司全资子公司安徽晨光新材料有限公司所建设</w:t>
      </w:r>
      <w:r>
        <w:rPr>
          <w:rFonts w:hint="default" w:ascii="Times New Roman" w:hAnsi="Times New Roman" w:cs="Times New Roman"/>
          <w:sz w:val="24"/>
          <w:lang w:val="en-US"/>
        </w:rPr>
        <w:t>的“年产30万吨功能性硅烷项目”一期已于8月初达到试生</w:t>
      </w:r>
      <w:r>
        <w:rPr>
          <w:rFonts w:hint="default" w:ascii="宋体"/>
          <w:sz w:val="24"/>
          <w:lang w:val="en-US"/>
        </w:rPr>
        <w:t>产条件。公司将结合上下游及库存、产销情况，合理推进产能释放工作。感谢您对公司的关注！</w:t>
      </w:r>
    </w:p>
    <w:p w14:paraId="1216EBEC">
      <w:pPr>
        <w:pStyle w:val="21"/>
        <w:spacing w:line="360" w:lineRule="auto"/>
        <w:ind w:firstLine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4、</w:t>
      </w:r>
      <w:r>
        <w:rPr>
          <w:rFonts w:hint="eastAsia" w:ascii="宋体" w:hAnsi="宋体"/>
          <w:b/>
          <w:sz w:val="24"/>
          <w:szCs w:val="24"/>
          <w:lang w:val="en-US"/>
        </w:rPr>
        <w:t>在当前行业竞争加剧的背景下，公司上半年在研发投入上有何重点布局？有哪些技术突破或新产品进展可以分享，以巩固我们的技术壁垒和长期优势？</w:t>
      </w:r>
    </w:p>
    <w:p w14:paraId="4A92F88E">
      <w:pPr>
        <w:pStyle w:val="21"/>
        <w:spacing w:line="360" w:lineRule="auto"/>
        <w:ind w:firstLine="48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答：</w:t>
      </w:r>
      <w:r>
        <w:rPr>
          <w:rFonts w:hint="eastAsia" w:ascii="宋体" w:hAnsi="宋体"/>
          <w:sz w:val="24"/>
          <w:szCs w:val="24"/>
          <w:lang w:val="en-US"/>
        </w:rPr>
        <w:t>尊敬的投资者，您好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！2025年上半年，关于公司的研发情</w:t>
      </w:r>
      <w:r>
        <w:rPr>
          <w:rFonts w:hint="eastAsia" w:ascii="宋体" w:hAnsi="宋体"/>
          <w:sz w:val="24"/>
          <w:szCs w:val="24"/>
          <w:lang w:val="en-US"/>
        </w:rPr>
        <w:t>况，公司在功能性硅烷领域，紧密围绕客户需求，不断开发新型功能性硅烷、优化反应工艺路线，同步持续加大产品的下游应用研究；在气凝胶领域，公司持续开展适用于新能源、建筑和工业保温领域产品的研究，持续开展气凝胶生产工艺技术研究，加大气凝胶粉末在涂料、建筑保温等领域的应用研究；在特种有机硅产品上，公司继续在特种硅树脂、表面功能化有机硅材料等方面开展研究工作，部分产品的实验室样品已通过客户验证，为后续产业化奠定基础。总体来说，公司主要围绕有机硅产业链，在新型有机硅小分子产品和有机硅聚合物产品持续研究，在生产工艺上继续往绿色化方向改进，同时，开展下游应用研究，为公司未来发展不断寻找新的机会。感谢您对公司的关注！</w:t>
      </w:r>
    </w:p>
    <w:sectPr>
      <w:pgSz w:w="11907" w:h="16839"/>
      <w:pgMar w:top="975" w:right="1672" w:bottom="510" w:left="167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3647D1"/>
    <w:rsid w:val="000C42FE"/>
    <w:rsid w:val="00125AE3"/>
    <w:rsid w:val="001444F5"/>
    <w:rsid w:val="002D0D8E"/>
    <w:rsid w:val="00336A23"/>
    <w:rsid w:val="00345E25"/>
    <w:rsid w:val="00363AE2"/>
    <w:rsid w:val="003647D1"/>
    <w:rsid w:val="0036560D"/>
    <w:rsid w:val="00376172"/>
    <w:rsid w:val="003C7679"/>
    <w:rsid w:val="00550392"/>
    <w:rsid w:val="005A64DB"/>
    <w:rsid w:val="00614A90"/>
    <w:rsid w:val="00617649"/>
    <w:rsid w:val="00641FE9"/>
    <w:rsid w:val="006A4811"/>
    <w:rsid w:val="006B592A"/>
    <w:rsid w:val="006B7D4D"/>
    <w:rsid w:val="008164F8"/>
    <w:rsid w:val="00941D9A"/>
    <w:rsid w:val="00981D5C"/>
    <w:rsid w:val="009C6409"/>
    <w:rsid w:val="00A55C0F"/>
    <w:rsid w:val="00A82ACE"/>
    <w:rsid w:val="00AC5058"/>
    <w:rsid w:val="00AE346D"/>
    <w:rsid w:val="00D01439"/>
    <w:rsid w:val="00D01F83"/>
    <w:rsid w:val="00D04FF2"/>
    <w:rsid w:val="00D348F3"/>
    <w:rsid w:val="00EE1C40"/>
    <w:rsid w:val="00F0051C"/>
    <w:rsid w:val="00F54CF3"/>
    <w:rsid w:val="036C262D"/>
    <w:rsid w:val="12DB153B"/>
    <w:rsid w:val="1F172A0A"/>
    <w:rsid w:val="3BB1362D"/>
    <w:rsid w:val="47E31885"/>
    <w:rsid w:val="5F476079"/>
    <w:rsid w:val="65AA1D91"/>
    <w:rsid w:val="66FB1098"/>
    <w:rsid w:val="6852545B"/>
    <w:rsid w:val="77860D3A"/>
    <w:rsid w:val="7C1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uiPriority w:val="0"/>
    <w:rPr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7">
    <w:name w:val="页眉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8">
    <w:name w:val="页脚 字符"/>
    <w:basedOn w:val="9"/>
    <w:link w:val="4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9">
    <w:name w:val="批注文字 字符"/>
    <w:basedOn w:val="9"/>
    <w:link w:val="2"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20">
    <w:name w:val="批注主题 字符"/>
    <w:basedOn w:val="19"/>
    <w:link w:val="6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customStyle="1" w:styleId="21">
    <w:name w:val="_Style 6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CF3D-DF99-48FF-8A5B-89594F8B0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1013</Words>
  <Characters>1065</Characters>
  <Lines>8</Lines>
  <Paragraphs>2</Paragraphs>
  <TotalTime>2</TotalTime>
  <ScaleCrop>false</ScaleCrop>
  <LinksUpToDate>false</LinksUpToDate>
  <CharactersWithSpaces>1068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2024-10-10T07:42:00Z</dcterms:created>
  <dc:creator>Windows 用户</dc:creator>
  <cp:lastModifiedBy>Affannn</cp:lastModifiedBy>
  <dcterms:modified xsi:type="dcterms:W3CDTF">2025-09-15T05:45:43Z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2022-05-28T10:03:08Z</vt:filetime>
  </property>
  <property fmtid="{D5CDD505-2E9C-101B-9397-08002B2CF9AE}" pid="4" name="KSOProductBuildVer">
    <vt:lpwstr>2052-12.1.0.22529</vt:lpwstr>
  </property>
  <property fmtid="{D5CDD505-2E9C-101B-9397-08002B2CF9AE}" pid="5" name="ICV">
    <vt:lpwstr>F3C8AC1C0641429B8C6F5D1CC966CA4C_13</vt:lpwstr>
  </property>
  <property fmtid="{D5CDD505-2E9C-101B-9397-08002B2CF9AE}" pid="6" name="KSOTemplateDocerSaveRecord">
    <vt:lpwstr>eyJoZGlkIjoiOTMzMWYwMWY3YzVmZjU3NTZmODU5ZjBkYjBkZDNiYmMiLCJ1c2VySWQiOiIyNTA4MDA1OTgifQ==</vt:lpwstr>
  </property>
</Properties>
</file>