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420D0" w14:textId="77777777" w:rsidR="00E222CF" w:rsidRDefault="00980EC5">
      <w:pPr>
        <w:pStyle w:val="1"/>
        <w:rPr>
          <w:rFonts w:ascii="宋体" w:eastAsia="宋体" w:hAnsi="宋体" w:cs="宋体"/>
          <w:sz w:val="20"/>
          <w:szCs w:val="20"/>
          <w:lang w:val="en-US"/>
        </w:rPr>
      </w:pPr>
      <w:r>
        <w:rPr>
          <w:rFonts w:ascii="宋体" w:eastAsia="宋体" w:hAnsi="宋体" w:cs="宋体" w:hint="eastAsia"/>
          <w:sz w:val="20"/>
          <w:szCs w:val="20"/>
          <w:lang w:val="en-US"/>
        </w:rPr>
        <w:t xml:space="preserve">证券代码：600231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证券简称：凌钢股份</w:t>
      </w:r>
    </w:p>
    <w:p w14:paraId="5B182F0E" w14:textId="77777777" w:rsidR="00E222CF" w:rsidRDefault="00E222CF">
      <w:pPr>
        <w:spacing w:line="360" w:lineRule="auto"/>
        <w:jc w:val="center"/>
        <w:rPr>
          <w:rFonts w:ascii="宋体" w:eastAsia="宋体" w:hAnsi="宋体" w:cs="宋体"/>
          <w:b/>
          <w:bCs/>
          <w:sz w:val="44"/>
          <w:szCs w:val="44"/>
        </w:rPr>
      </w:pPr>
    </w:p>
    <w:p w14:paraId="61FA478A" w14:textId="77777777" w:rsidR="00E222CF" w:rsidRDefault="00980EC5">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凌源钢铁股份有限公司</w:t>
      </w:r>
    </w:p>
    <w:p w14:paraId="6E4A0769" w14:textId="77777777" w:rsidR="00E222CF" w:rsidRDefault="00980EC5">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14:paraId="4B99FF70" w14:textId="77777777" w:rsidR="00E222CF" w:rsidRDefault="00980EC5">
      <w:pPr>
        <w:spacing w:before="51" w:after="32"/>
        <w:ind w:right="619"/>
        <w:jc w:val="right"/>
        <w:rPr>
          <w:rFonts w:ascii="宋体" w:eastAsia="宋体" w:hAnsi="宋体" w:cs="宋体"/>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2025</w:t>
      </w:r>
      <w:r>
        <w:rPr>
          <w:rFonts w:ascii="宋体" w:eastAsia="宋体" w:hAnsi="宋体" w:cs="宋体" w:hint="eastAsia"/>
          <w:sz w:val="20"/>
          <w:szCs w:val="20"/>
        </w:rPr>
        <w:t xml:space="preserve"> -</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E222CF" w14:paraId="6336C3C8" w14:textId="77777777">
        <w:trPr>
          <w:trHeight w:val="2801"/>
          <w:jc w:val="center"/>
        </w:trPr>
        <w:tc>
          <w:tcPr>
            <w:tcW w:w="2580" w:type="dxa"/>
          </w:tcPr>
          <w:p w14:paraId="49E4BD22" w14:textId="77777777" w:rsidR="00E222CF" w:rsidRDefault="00E222CF">
            <w:pPr>
              <w:pStyle w:val="TableParagraph"/>
              <w:spacing w:before="7"/>
              <w:rPr>
                <w:rFonts w:ascii="宋体" w:eastAsia="宋体" w:hAnsi="宋体" w:cs="宋体"/>
                <w:b/>
                <w:bCs/>
                <w:sz w:val="20"/>
                <w:szCs w:val="20"/>
              </w:rPr>
            </w:pPr>
          </w:p>
          <w:p w14:paraId="08DB0751" w14:textId="77777777" w:rsidR="00E222CF" w:rsidRDefault="00980EC5">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tcPr>
          <w:p w14:paraId="7B500734" w14:textId="77777777" w:rsidR="00E222CF" w:rsidRDefault="00E222CF">
            <w:pPr>
              <w:pStyle w:val="TableParagraph"/>
              <w:spacing w:before="7"/>
              <w:rPr>
                <w:rFonts w:ascii="宋体" w:eastAsia="宋体" w:hAnsi="宋体" w:cs="宋体"/>
                <w:sz w:val="20"/>
                <w:szCs w:val="20"/>
              </w:rPr>
            </w:pPr>
          </w:p>
          <w:p w14:paraId="4FB6BD6E" w14:textId="77777777" w:rsidR="00E222CF" w:rsidRDefault="00126939">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sidR="00980EC5">
                  <w:rPr>
                    <w:rFonts w:ascii="MS Gothic" w:eastAsia="MS Gothic" w:hAnsi="MS Gothic" w:cs="宋体" w:hint="eastAsia"/>
                    <w:sz w:val="20"/>
                    <w:szCs w:val="20"/>
                  </w:rPr>
                  <w:t>☐</w:t>
                </w:r>
              </w:sdtContent>
            </w:sdt>
            <w:r w:rsidR="00980EC5">
              <w:rPr>
                <w:rFonts w:ascii="宋体" w:eastAsia="宋体" w:hAnsi="宋体" w:cs="宋体" w:hint="eastAsia"/>
                <w:sz w:val="20"/>
                <w:szCs w:val="20"/>
              </w:rPr>
              <w:t>特</w:t>
            </w:r>
            <w:r w:rsidR="00980EC5">
              <w:rPr>
                <w:rFonts w:ascii="宋体" w:eastAsia="宋体" w:hAnsi="宋体" w:cs="宋体" w:hint="eastAsia"/>
                <w:spacing w:val="-3"/>
                <w:sz w:val="20"/>
                <w:szCs w:val="20"/>
              </w:rPr>
              <w:t>定</w:t>
            </w:r>
            <w:r w:rsidR="00980EC5">
              <w:rPr>
                <w:rFonts w:ascii="宋体" w:eastAsia="宋体" w:hAnsi="宋体" w:cs="宋体" w:hint="eastAsia"/>
                <w:sz w:val="20"/>
                <w:szCs w:val="20"/>
              </w:rPr>
              <w:t>对</w:t>
            </w:r>
            <w:r w:rsidR="00980EC5">
              <w:rPr>
                <w:rFonts w:ascii="宋体" w:eastAsia="宋体" w:hAnsi="宋体" w:cs="宋体" w:hint="eastAsia"/>
                <w:spacing w:val="-3"/>
                <w:sz w:val="20"/>
                <w:szCs w:val="20"/>
              </w:rPr>
              <w:t>象</w:t>
            </w:r>
            <w:r w:rsidR="00980EC5">
              <w:rPr>
                <w:rFonts w:ascii="宋体" w:eastAsia="宋体" w:hAnsi="宋体" w:cs="宋体" w:hint="eastAsia"/>
                <w:sz w:val="20"/>
                <w:szCs w:val="20"/>
              </w:rPr>
              <w:t>调研</w:t>
            </w:r>
            <w:r w:rsidR="00980EC5">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sidR="00980EC5">
                  <w:rPr>
                    <w:rFonts w:ascii="MS Gothic" w:eastAsia="MS Gothic" w:hAnsi="MS Gothic" w:cs="宋体" w:hint="eastAsia"/>
                    <w:sz w:val="20"/>
                    <w:szCs w:val="20"/>
                  </w:rPr>
                  <w:t>☐</w:t>
                </w:r>
              </w:sdtContent>
            </w:sdt>
            <w:r w:rsidR="00980EC5">
              <w:rPr>
                <w:rFonts w:ascii="宋体" w:eastAsia="宋体" w:hAnsi="宋体" w:cs="宋体" w:hint="eastAsia"/>
                <w:sz w:val="20"/>
                <w:szCs w:val="20"/>
              </w:rPr>
              <w:t>分</w:t>
            </w:r>
            <w:r w:rsidR="00980EC5">
              <w:rPr>
                <w:rFonts w:ascii="宋体" w:eastAsia="宋体" w:hAnsi="宋体" w:cs="宋体" w:hint="eastAsia"/>
                <w:spacing w:val="-3"/>
                <w:sz w:val="20"/>
                <w:szCs w:val="20"/>
              </w:rPr>
              <w:t>析</w:t>
            </w:r>
            <w:r w:rsidR="00980EC5">
              <w:rPr>
                <w:rFonts w:ascii="宋体" w:eastAsia="宋体" w:hAnsi="宋体" w:cs="宋体" w:hint="eastAsia"/>
                <w:sz w:val="20"/>
                <w:szCs w:val="20"/>
              </w:rPr>
              <w:t>师</w:t>
            </w:r>
            <w:r w:rsidR="00980EC5">
              <w:rPr>
                <w:rFonts w:ascii="宋体" w:eastAsia="宋体" w:hAnsi="宋体" w:cs="宋体" w:hint="eastAsia"/>
                <w:spacing w:val="-3"/>
                <w:sz w:val="20"/>
                <w:szCs w:val="20"/>
              </w:rPr>
              <w:t>会</w:t>
            </w:r>
            <w:r w:rsidR="00980EC5">
              <w:rPr>
                <w:rFonts w:ascii="宋体" w:eastAsia="宋体" w:hAnsi="宋体" w:cs="宋体" w:hint="eastAsia"/>
                <w:sz w:val="20"/>
                <w:szCs w:val="20"/>
              </w:rPr>
              <w:t>议</w:t>
            </w:r>
          </w:p>
          <w:p w14:paraId="5EEE10D0" w14:textId="77777777" w:rsidR="00E222CF" w:rsidRDefault="00E222CF">
            <w:pPr>
              <w:pStyle w:val="TableParagraph"/>
              <w:spacing w:before="11"/>
              <w:rPr>
                <w:rFonts w:ascii="宋体" w:eastAsia="宋体" w:hAnsi="宋体" w:cs="宋体"/>
                <w:sz w:val="20"/>
                <w:szCs w:val="20"/>
              </w:rPr>
            </w:pPr>
          </w:p>
          <w:p w14:paraId="7DAD5445" w14:textId="77777777" w:rsidR="00E222CF" w:rsidRDefault="00126939">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sidR="00980EC5">
                  <w:rPr>
                    <w:rFonts w:ascii="MS Gothic" w:eastAsia="MS Gothic" w:hAnsi="MS Gothic" w:cs="宋体" w:hint="eastAsia"/>
                    <w:sz w:val="20"/>
                    <w:szCs w:val="20"/>
                  </w:rPr>
                  <w:t>☐</w:t>
                </w:r>
              </w:sdtContent>
            </w:sdt>
            <w:r w:rsidR="00980EC5">
              <w:rPr>
                <w:rFonts w:ascii="宋体" w:eastAsia="宋体" w:hAnsi="宋体" w:cs="宋体" w:hint="eastAsia"/>
                <w:sz w:val="20"/>
                <w:szCs w:val="20"/>
              </w:rPr>
              <w:t>媒</w:t>
            </w:r>
            <w:r w:rsidR="00980EC5">
              <w:rPr>
                <w:rFonts w:ascii="宋体" w:eastAsia="宋体" w:hAnsi="宋体" w:cs="宋体" w:hint="eastAsia"/>
                <w:spacing w:val="-3"/>
                <w:sz w:val="20"/>
                <w:szCs w:val="20"/>
              </w:rPr>
              <w:t>体</w:t>
            </w:r>
            <w:r w:rsidR="00980EC5">
              <w:rPr>
                <w:rFonts w:ascii="宋体" w:eastAsia="宋体" w:hAnsi="宋体" w:cs="宋体" w:hint="eastAsia"/>
                <w:sz w:val="20"/>
                <w:szCs w:val="20"/>
              </w:rPr>
              <w:t>采访</w:t>
            </w:r>
            <w:r w:rsidR="00980EC5">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EndPr/>
              <w:sdtContent>
                <w:r w:rsidR="00980EC5">
                  <w:rPr>
                    <w:rFonts w:ascii="Wingdings 2" w:eastAsia="MS Gothic" w:hAnsi="Wingdings 2" w:cs="宋体"/>
                    <w:sz w:val="20"/>
                    <w:szCs w:val="20"/>
                  </w:rPr>
                  <w:t></w:t>
                </w:r>
              </w:sdtContent>
            </w:sdt>
            <w:r w:rsidR="00980EC5">
              <w:rPr>
                <w:rFonts w:ascii="宋体" w:eastAsia="宋体" w:hAnsi="宋体" w:cs="宋体" w:hint="eastAsia"/>
                <w:sz w:val="20"/>
                <w:szCs w:val="20"/>
              </w:rPr>
              <w:t>业</w:t>
            </w:r>
            <w:r w:rsidR="00980EC5">
              <w:rPr>
                <w:rFonts w:ascii="宋体" w:eastAsia="宋体" w:hAnsi="宋体" w:cs="宋体" w:hint="eastAsia"/>
                <w:spacing w:val="-3"/>
                <w:sz w:val="20"/>
                <w:szCs w:val="20"/>
              </w:rPr>
              <w:t>绩</w:t>
            </w:r>
            <w:r w:rsidR="00980EC5">
              <w:rPr>
                <w:rFonts w:ascii="宋体" w:eastAsia="宋体" w:hAnsi="宋体" w:cs="宋体" w:hint="eastAsia"/>
                <w:sz w:val="20"/>
                <w:szCs w:val="20"/>
              </w:rPr>
              <w:t>说</w:t>
            </w:r>
            <w:r w:rsidR="00980EC5">
              <w:rPr>
                <w:rFonts w:ascii="宋体" w:eastAsia="宋体" w:hAnsi="宋体" w:cs="宋体" w:hint="eastAsia"/>
                <w:spacing w:val="-3"/>
                <w:sz w:val="20"/>
                <w:szCs w:val="20"/>
              </w:rPr>
              <w:t>明</w:t>
            </w:r>
            <w:r w:rsidR="00980EC5">
              <w:rPr>
                <w:rFonts w:ascii="宋体" w:eastAsia="宋体" w:hAnsi="宋体" w:cs="宋体" w:hint="eastAsia"/>
                <w:sz w:val="20"/>
                <w:szCs w:val="20"/>
              </w:rPr>
              <w:t>会</w:t>
            </w:r>
          </w:p>
          <w:p w14:paraId="07B3EC78" w14:textId="77777777" w:rsidR="00E222CF" w:rsidRDefault="00E222CF">
            <w:pPr>
              <w:pStyle w:val="TableParagraph"/>
              <w:spacing w:before="8"/>
              <w:rPr>
                <w:rFonts w:ascii="宋体" w:eastAsia="宋体" w:hAnsi="宋体" w:cs="宋体"/>
                <w:sz w:val="20"/>
                <w:szCs w:val="20"/>
              </w:rPr>
            </w:pPr>
          </w:p>
          <w:p w14:paraId="1A8964F5" w14:textId="77777777" w:rsidR="00E222CF" w:rsidRDefault="00126939">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sidR="00980EC5">
                  <w:rPr>
                    <w:rFonts w:ascii="MS Gothic" w:eastAsia="MS Gothic" w:hAnsi="MS Gothic" w:cs="宋体" w:hint="eastAsia"/>
                    <w:sz w:val="20"/>
                    <w:szCs w:val="20"/>
                  </w:rPr>
                  <w:t>☐</w:t>
                </w:r>
              </w:sdtContent>
            </w:sdt>
            <w:r w:rsidR="00980EC5">
              <w:rPr>
                <w:rFonts w:ascii="宋体" w:eastAsia="宋体" w:hAnsi="宋体" w:cs="宋体" w:hint="eastAsia"/>
                <w:sz w:val="20"/>
                <w:szCs w:val="20"/>
              </w:rPr>
              <w:t>新</w:t>
            </w:r>
            <w:r w:rsidR="00980EC5">
              <w:rPr>
                <w:rFonts w:ascii="宋体" w:eastAsia="宋体" w:hAnsi="宋体" w:cs="宋体" w:hint="eastAsia"/>
                <w:spacing w:val="-3"/>
                <w:sz w:val="20"/>
                <w:szCs w:val="20"/>
              </w:rPr>
              <w:t>闻</w:t>
            </w:r>
            <w:r w:rsidR="00980EC5">
              <w:rPr>
                <w:rFonts w:ascii="宋体" w:eastAsia="宋体" w:hAnsi="宋体" w:cs="宋体" w:hint="eastAsia"/>
                <w:sz w:val="20"/>
                <w:szCs w:val="20"/>
              </w:rPr>
              <w:t>发</w:t>
            </w:r>
            <w:r w:rsidR="00980EC5">
              <w:rPr>
                <w:rFonts w:ascii="宋体" w:eastAsia="宋体" w:hAnsi="宋体" w:cs="宋体" w:hint="eastAsia"/>
                <w:spacing w:val="-3"/>
                <w:sz w:val="20"/>
                <w:szCs w:val="20"/>
              </w:rPr>
              <w:t>布</w:t>
            </w:r>
            <w:r w:rsidR="00980EC5">
              <w:rPr>
                <w:rFonts w:ascii="宋体" w:eastAsia="宋体" w:hAnsi="宋体" w:cs="宋体" w:hint="eastAsia"/>
                <w:sz w:val="20"/>
                <w:szCs w:val="20"/>
              </w:rPr>
              <w:t>会</w:t>
            </w:r>
            <w:r w:rsidR="00980EC5">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sidR="00980EC5">
                  <w:rPr>
                    <w:rFonts w:ascii="MS Gothic" w:eastAsia="MS Gothic" w:hAnsi="MS Gothic" w:cs="宋体" w:hint="eastAsia"/>
                    <w:sz w:val="20"/>
                    <w:szCs w:val="20"/>
                  </w:rPr>
                  <w:t>☐</w:t>
                </w:r>
              </w:sdtContent>
            </w:sdt>
            <w:r w:rsidR="00980EC5">
              <w:rPr>
                <w:rFonts w:ascii="宋体" w:eastAsia="宋体" w:hAnsi="宋体" w:cs="宋体" w:hint="eastAsia"/>
                <w:sz w:val="20"/>
                <w:szCs w:val="20"/>
              </w:rPr>
              <w:t>路</w:t>
            </w:r>
            <w:r w:rsidR="00980EC5">
              <w:rPr>
                <w:rFonts w:ascii="宋体" w:eastAsia="宋体" w:hAnsi="宋体" w:cs="宋体" w:hint="eastAsia"/>
                <w:spacing w:val="-3"/>
                <w:sz w:val="20"/>
                <w:szCs w:val="20"/>
              </w:rPr>
              <w:t>演</w:t>
            </w:r>
            <w:r w:rsidR="00980EC5">
              <w:rPr>
                <w:rFonts w:ascii="宋体" w:eastAsia="宋体" w:hAnsi="宋体" w:cs="宋体" w:hint="eastAsia"/>
                <w:sz w:val="20"/>
                <w:szCs w:val="20"/>
              </w:rPr>
              <w:t>活动</w:t>
            </w:r>
          </w:p>
          <w:p w14:paraId="1A99648A" w14:textId="77777777" w:rsidR="00E222CF" w:rsidRDefault="00E222CF">
            <w:pPr>
              <w:pStyle w:val="TableParagraph"/>
              <w:spacing w:before="8"/>
              <w:rPr>
                <w:rFonts w:ascii="宋体" w:eastAsia="宋体" w:hAnsi="宋体" w:cs="宋体"/>
                <w:sz w:val="20"/>
                <w:szCs w:val="20"/>
              </w:rPr>
            </w:pPr>
          </w:p>
          <w:p w14:paraId="1F1674F0" w14:textId="77777777" w:rsidR="00E222CF" w:rsidRDefault="00126939">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sidR="00980EC5">
                  <w:rPr>
                    <w:rFonts w:ascii="MS Gothic" w:eastAsia="MS Gothic" w:hAnsi="MS Gothic" w:cs="宋体" w:hint="eastAsia"/>
                    <w:sz w:val="20"/>
                    <w:szCs w:val="20"/>
                  </w:rPr>
                  <w:t>☐</w:t>
                </w:r>
              </w:sdtContent>
            </w:sdt>
            <w:r w:rsidR="00980EC5">
              <w:rPr>
                <w:rFonts w:ascii="宋体" w:eastAsia="宋体" w:hAnsi="宋体" w:cs="宋体" w:hint="eastAsia"/>
                <w:sz w:val="20"/>
                <w:szCs w:val="20"/>
              </w:rPr>
              <w:t>现场参观</w:t>
            </w:r>
          </w:p>
          <w:p w14:paraId="4A73C9A0" w14:textId="77777777" w:rsidR="00E222CF" w:rsidRDefault="00E222CF">
            <w:pPr>
              <w:pStyle w:val="TableParagraph"/>
              <w:spacing w:before="11"/>
              <w:rPr>
                <w:rFonts w:ascii="宋体" w:eastAsia="宋体" w:hAnsi="宋体" w:cs="宋体"/>
                <w:sz w:val="20"/>
                <w:szCs w:val="20"/>
              </w:rPr>
            </w:pPr>
          </w:p>
          <w:p w14:paraId="12294D3E" w14:textId="77777777" w:rsidR="00E222CF" w:rsidRDefault="00126939">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sidR="00980EC5">
                  <w:rPr>
                    <w:rFonts w:ascii="MS Gothic" w:eastAsia="MS Gothic" w:hAnsi="MS Gothic" w:cs="宋体" w:hint="eastAsia"/>
                    <w:sz w:val="20"/>
                    <w:szCs w:val="20"/>
                  </w:rPr>
                  <w:t>☐</w:t>
                </w:r>
              </w:sdtContent>
            </w:sdt>
            <w:r w:rsidR="00980EC5">
              <w:rPr>
                <w:rFonts w:ascii="宋体" w:eastAsia="宋体" w:hAnsi="宋体" w:cs="宋体" w:hint="eastAsia"/>
                <w:sz w:val="20"/>
                <w:szCs w:val="20"/>
              </w:rPr>
              <w:t>其他（</w:t>
            </w:r>
            <w:r w:rsidR="00980EC5">
              <w:rPr>
                <w:rFonts w:ascii="宋体" w:eastAsia="宋体" w:hAnsi="宋体" w:cs="宋体" w:hint="eastAsia"/>
                <w:sz w:val="20"/>
                <w:szCs w:val="20"/>
                <w:u w:val="single"/>
              </w:rPr>
              <w:t>请文字说明其他活动内容）</w:t>
            </w:r>
          </w:p>
        </w:tc>
      </w:tr>
      <w:tr w:rsidR="00E222CF" w14:paraId="4F045DB6" w14:textId="77777777">
        <w:trPr>
          <w:trHeight w:val="1120"/>
          <w:jc w:val="center"/>
        </w:trPr>
        <w:tc>
          <w:tcPr>
            <w:tcW w:w="2580" w:type="dxa"/>
            <w:vAlign w:val="center"/>
          </w:tcPr>
          <w:p w14:paraId="2D3C8E90" w14:textId="77777777" w:rsidR="00E222CF" w:rsidRDefault="00980EC5">
            <w:pPr>
              <w:pStyle w:val="TableParagraph"/>
              <w:spacing w:line="560" w:lineRule="exact"/>
              <w:ind w:left="107" w:right="96"/>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62B72CE1" w14:textId="77777777" w:rsidR="00E222CF" w:rsidRDefault="00980EC5">
            <w:pPr>
              <w:pStyle w:val="TableParagraph"/>
              <w:spacing w:before="100" w:beforeAutospacing="1" w:line="360" w:lineRule="auto"/>
              <w:rPr>
                <w:rFonts w:asciiTheme="minorEastAsia" w:eastAsiaTheme="minorEastAsia" w:hAnsiTheme="minorEastAsia" w:cs="宋体"/>
                <w:sz w:val="20"/>
                <w:szCs w:val="20"/>
                <w:lang w:val="en-US"/>
              </w:rPr>
            </w:pPr>
            <w:r>
              <w:rPr>
                <w:rFonts w:asciiTheme="minorEastAsia" w:eastAsiaTheme="minorEastAsia" w:hAnsiTheme="minorEastAsia" w:cs="宋体" w:hint="eastAsia"/>
                <w:sz w:val="20"/>
                <w:szCs w:val="20"/>
                <w:lang w:val="en-US"/>
              </w:rPr>
              <w:t>线上参与公司2025年半年度业绩说明会的全体投资者</w:t>
            </w:r>
          </w:p>
        </w:tc>
      </w:tr>
      <w:tr w:rsidR="00E222CF" w14:paraId="61338AFA" w14:textId="77777777">
        <w:trPr>
          <w:trHeight w:val="558"/>
          <w:jc w:val="center"/>
        </w:trPr>
        <w:tc>
          <w:tcPr>
            <w:tcW w:w="2580" w:type="dxa"/>
            <w:vAlign w:val="center"/>
          </w:tcPr>
          <w:p w14:paraId="14CBB47E" w14:textId="77777777" w:rsidR="00E222CF" w:rsidRDefault="00980EC5">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7588C44E" w14:textId="77777777" w:rsidR="00E222CF" w:rsidRDefault="00980EC5">
            <w:pPr>
              <w:spacing w:before="100" w:beforeAutospacing="1" w:line="360" w:lineRule="auto"/>
              <w:rPr>
                <w:sz w:val="20"/>
                <w:szCs w:val="20"/>
              </w:rPr>
            </w:pPr>
            <w:r>
              <w:rPr>
                <w:rFonts w:asciiTheme="minorEastAsia" w:eastAsiaTheme="minorEastAsia" w:hAnsiTheme="minorEastAsia" w:cstheme="minorEastAsia" w:hint="eastAsia"/>
                <w:sz w:val="20"/>
                <w:szCs w:val="20"/>
              </w:rPr>
              <w:t>2025年09月16日 15:00-16:00</w:t>
            </w:r>
          </w:p>
        </w:tc>
      </w:tr>
      <w:tr w:rsidR="00E222CF" w14:paraId="16F533A1" w14:textId="77777777">
        <w:trPr>
          <w:trHeight w:val="561"/>
          <w:jc w:val="center"/>
        </w:trPr>
        <w:tc>
          <w:tcPr>
            <w:tcW w:w="2580" w:type="dxa"/>
            <w:vAlign w:val="center"/>
          </w:tcPr>
          <w:p w14:paraId="7E950400" w14:textId="77777777" w:rsidR="00E222CF" w:rsidRDefault="00980EC5">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5A1CCF19" w14:textId="77777777" w:rsidR="00E222CF" w:rsidRDefault="00980EC5">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sz w:val="20"/>
                <w:szCs w:val="20"/>
              </w:rPr>
              <w:t>价值在线（https://www.ir-online.cn/）网络互动</w:t>
            </w:r>
          </w:p>
        </w:tc>
      </w:tr>
      <w:tr w:rsidR="00E222CF" w14:paraId="3D1A1492" w14:textId="77777777">
        <w:trPr>
          <w:trHeight w:val="558"/>
          <w:jc w:val="center"/>
        </w:trPr>
        <w:tc>
          <w:tcPr>
            <w:tcW w:w="2580" w:type="dxa"/>
            <w:vAlign w:val="center"/>
          </w:tcPr>
          <w:p w14:paraId="5D51C654" w14:textId="77777777" w:rsidR="00E222CF" w:rsidRDefault="00980EC5">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041C0FB2" w14:textId="77777777" w:rsidR="00E222CF" w:rsidRDefault="00980EC5">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总经理 张立新</w:t>
            </w:r>
            <w:r>
              <w:rPr>
                <w:rFonts w:ascii="宋体" w:eastAsia="宋体" w:hAnsi="宋体" w:cs="宋体"/>
                <w:sz w:val="20"/>
                <w:szCs w:val="20"/>
              </w:rPr>
              <w:br/>
              <w:t>代行董事会秘书职责的董事、副总经理、总会计师 由宇</w:t>
            </w:r>
            <w:r>
              <w:rPr>
                <w:rFonts w:ascii="宋体" w:eastAsia="宋体" w:hAnsi="宋体" w:cs="宋体"/>
                <w:sz w:val="20"/>
                <w:szCs w:val="20"/>
              </w:rPr>
              <w:br/>
              <w:t>独立董事 姜作玖</w:t>
            </w:r>
          </w:p>
        </w:tc>
      </w:tr>
      <w:tr w:rsidR="00E222CF" w14:paraId="60FA0523" w14:textId="77777777">
        <w:trPr>
          <w:trHeight w:val="2800"/>
          <w:jc w:val="center"/>
        </w:trPr>
        <w:tc>
          <w:tcPr>
            <w:tcW w:w="2580" w:type="dxa"/>
          </w:tcPr>
          <w:p w14:paraId="0311D06A" w14:textId="77777777" w:rsidR="00E222CF" w:rsidRDefault="00E222CF">
            <w:pPr>
              <w:pStyle w:val="TableParagraph"/>
              <w:rPr>
                <w:rFonts w:ascii="宋体" w:eastAsia="宋体" w:hAnsi="宋体" w:cs="宋体"/>
                <w:b/>
                <w:bCs/>
                <w:sz w:val="20"/>
                <w:szCs w:val="20"/>
              </w:rPr>
            </w:pPr>
          </w:p>
          <w:p w14:paraId="2D979791" w14:textId="77777777" w:rsidR="00E222CF" w:rsidRDefault="00E222CF">
            <w:pPr>
              <w:pStyle w:val="TableParagraph"/>
              <w:rPr>
                <w:rFonts w:ascii="宋体" w:eastAsia="宋体" w:hAnsi="宋体" w:cs="宋体"/>
                <w:b/>
                <w:bCs/>
                <w:sz w:val="20"/>
                <w:szCs w:val="20"/>
              </w:rPr>
            </w:pPr>
          </w:p>
          <w:p w14:paraId="0B7205A6" w14:textId="77777777" w:rsidR="00E222CF" w:rsidRDefault="00E222CF">
            <w:pPr>
              <w:pStyle w:val="TableParagraph"/>
              <w:spacing w:before="5"/>
              <w:rPr>
                <w:rFonts w:ascii="宋体" w:eastAsia="宋体" w:hAnsi="宋体" w:cs="宋体"/>
                <w:b/>
                <w:bCs/>
                <w:sz w:val="20"/>
                <w:szCs w:val="20"/>
              </w:rPr>
            </w:pPr>
          </w:p>
          <w:p w14:paraId="4AE48F2E" w14:textId="77777777" w:rsidR="00E222CF" w:rsidRDefault="00980EC5">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tcPr>
          <w:p w14:paraId="15FD194C" w14:textId="502DEE36" w:rsidR="008745AA" w:rsidRDefault="00980EC5" w:rsidP="008745AA">
            <w:pPr>
              <w:pStyle w:val="TableParagraph"/>
              <w:spacing w:line="360" w:lineRule="auto"/>
              <w:ind w:firstLine="420"/>
              <w:rPr>
                <w:rFonts w:ascii="宋体" w:eastAsia="宋体" w:hAnsi="宋体" w:cs="宋体"/>
                <w:sz w:val="20"/>
              </w:rPr>
            </w:pPr>
            <w:r>
              <w:rPr>
                <w:rFonts w:ascii="宋体" w:eastAsia="宋体" w:hAnsi="宋体" w:cs="宋体"/>
                <w:b/>
                <w:sz w:val="20"/>
              </w:rPr>
              <w:t>1.贵司优特钢板块增长趋势较好，“去螺增优”战略推进中面临哪些挑战，如何进一步提高优特钢占比？</w:t>
            </w:r>
            <w:r>
              <w:rPr>
                <w:rFonts w:ascii="宋体" w:eastAsia="宋体" w:hAnsi="宋体" w:cs="宋体"/>
                <w:b/>
                <w:sz w:val="20"/>
              </w:rPr>
              <w:br/>
            </w:r>
            <w:r>
              <w:rPr>
                <w:rFonts w:ascii="宋体" w:eastAsia="宋体" w:hAnsi="宋体" w:cs="宋体"/>
                <w:sz w:val="20"/>
              </w:rPr>
              <w:t xml:space="preserve">   </w:t>
            </w:r>
            <w:bookmarkStart w:id="0" w:name="OLE_LINK198"/>
            <w:bookmarkStart w:id="1" w:name="OLE_LINK199"/>
            <w:r>
              <w:rPr>
                <w:rFonts w:ascii="宋体" w:eastAsia="宋体" w:hAnsi="宋体" w:cs="宋体"/>
                <w:sz w:val="20"/>
              </w:rPr>
              <w:t xml:space="preserve"> 答:优特钢的“小调品”即优钢品种结构调整量化生产困难，如何在现有设备条件下提高优特钢产量，拟从三个方面发力： </w:t>
            </w:r>
          </w:p>
          <w:p w14:paraId="0D18636A" w14:textId="77777777" w:rsidR="008745AA" w:rsidRDefault="00980EC5" w:rsidP="008745AA">
            <w:pPr>
              <w:pStyle w:val="TableParagraph"/>
              <w:spacing w:line="360" w:lineRule="auto"/>
              <w:ind w:firstLine="420"/>
              <w:rPr>
                <w:rFonts w:ascii="宋体" w:eastAsia="宋体" w:hAnsi="宋体" w:cs="宋体"/>
                <w:sz w:val="20"/>
              </w:rPr>
            </w:pPr>
            <w:r>
              <w:rPr>
                <w:rFonts w:ascii="宋体" w:eastAsia="宋体" w:hAnsi="宋体" w:cs="宋体"/>
                <w:sz w:val="20"/>
              </w:rPr>
              <w:t>(1)</w:t>
            </w:r>
            <w:r>
              <w:rPr>
                <w:rFonts w:ascii="宋体" w:eastAsia="宋体" w:hAnsi="宋体" w:cs="宋体"/>
                <w:sz w:val="20"/>
              </w:rPr>
              <w:tab/>
              <w:t xml:space="preserve">深化合作增量。深入对接客户需求，变交易为伙伴，发掘增量机会，通过增值服务提升客户粘性与复购率，扩大销量。 </w:t>
            </w:r>
          </w:p>
          <w:p w14:paraId="58CFD2A4" w14:textId="77777777" w:rsidR="008745AA" w:rsidRDefault="00980EC5" w:rsidP="008745AA">
            <w:pPr>
              <w:pStyle w:val="TableParagraph"/>
              <w:spacing w:line="360" w:lineRule="auto"/>
              <w:ind w:firstLine="420"/>
              <w:rPr>
                <w:rFonts w:ascii="宋体" w:eastAsia="宋体" w:hAnsi="宋体" w:cs="宋体"/>
                <w:sz w:val="20"/>
              </w:rPr>
            </w:pPr>
            <w:r>
              <w:rPr>
                <w:rFonts w:ascii="宋体" w:eastAsia="宋体" w:hAnsi="宋体" w:cs="宋体"/>
                <w:sz w:val="20"/>
              </w:rPr>
              <w:t>(2)</w:t>
            </w:r>
            <w:r>
              <w:rPr>
                <w:rFonts w:ascii="宋体" w:eastAsia="宋体" w:hAnsi="宋体" w:cs="宋体"/>
                <w:sz w:val="20"/>
              </w:rPr>
              <w:tab/>
              <w:t xml:space="preserve">拓展市场增量。积极开发新渠道、新市场或新应用领域，现有产品寻找新的客户群体，开辟新的增长点，带动产量提升。 </w:t>
            </w:r>
          </w:p>
          <w:p w14:paraId="768BE12D" w14:textId="37D0BE03" w:rsidR="00E222CF" w:rsidRDefault="00980EC5" w:rsidP="008745AA">
            <w:pPr>
              <w:pStyle w:val="TableParagraph"/>
              <w:spacing w:line="360" w:lineRule="auto"/>
              <w:ind w:firstLine="420"/>
              <w:rPr>
                <w:rFonts w:ascii="宋体" w:eastAsia="宋体" w:hAnsi="宋体" w:cs="宋体"/>
                <w:sz w:val="20"/>
                <w:szCs w:val="20"/>
              </w:rPr>
            </w:pPr>
            <w:r>
              <w:rPr>
                <w:rFonts w:ascii="宋体" w:eastAsia="宋体" w:hAnsi="宋体" w:cs="宋体"/>
                <w:sz w:val="20"/>
              </w:rPr>
              <w:t>(3)</w:t>
            </w:r>
            <w:r>
              <w:rPr>
                <w:rFonts w:ascii="宋体" w:eastAsia="宋体" w:hAnsi="宋体" w:cs="宋体"/>
                <w:sz w:val="20"/>
              </w:rPr>
              <w:tab/>
              <w:t>产销联动增量。提高合同到位率，优化产线规格、材质、数量，保证生产顺行，提高生产效率，从根本上提升产量。</w:t>
            </w:r>
            <w:r>
              <w:rPr>
                <w:rFonts w:ascii="宋体" w:eastAsia="宋体" w:hAnsi="宋体" w:cs="宋体"/>
                <w:sz w:val="20"/>
              </w:rPr>
              <w:br/>
            </w:r>
            <w:bookmarkEnd w:id="0"/>
            <w:bookmarkEnd w:id="1"/>
            <w:r>
              <w:rPr>
                <w:rFonts w:ascii="宋体" w:eastAsia="宋体" w:hAnsi="宋体" w:cs="宋体"/>
                <w:b/>
                <w:sz w:val="20"/>
              </w:rPr>
              <w:t xml:space="preserve">    2.公司如何落实国资委、证监会市值管理要求的？</w:t>
            </w:r>
            <w:r>
              <w:rPr>
                <w:rFonts w:ascii="宋体" w:eastAsia="宋体" w:hAnsi="宋体" w:cs="宋体"/>
                <w:b/>
                <w:sz w:val="20"/>
              </w:rPr>
              <w:br/>
            </w:r>
            <w:r>
              <w:rPr>
                <w:rFonts w:ascii="宋体" w:eastAsia="宋体" w:hAnsi="宋体" w:cs="宋体"/>
                <w:sz w:val="20"/>
              </w:rPr>
              <w:lastRenderedPageBreak/>
              <w:t xml:space="preserve">   </w:t>
            </w:r>
            <w:bookmarkStart w:id="2" w:name="OLE_LINK200"/>
            <w:bookmarkStart w:id="3" w:name="OLE_LINK201"/>
            <w:r>
              <w:rPr>
                <w:rFonts w:ascii="宋体" w:eastAsia="宋体" w:hAnsi="宋体" w:cs="宋体"/>
                <w:sz w:val="20"/>
              </w:rPr>
              <w:t xml:space="preserve"> 答:为切实推动公司提升投资价值，增强投资者回报，根据《中华人民共和国公司法》《中华人民共和国证券法》《国务院关于加强监管防范风险推动资本市场高质量发展的若干意见》《国务院国资委关于支持中央企业控股上市公司股票回购增持的意见》《上市公司信息披露管理办法》《上市公司监管指引第10号—市值管理》等规定，结合公司实际情况，制定估值提升计划。为实现公司投资价值提升，提高股东回报能力，2025年，公司将采取聚焦主责主业，加力提质增效；建立、健全长效激励机制；持续加强投资者关系管理；树立回报股东意识；积极寻求并购重组机会；提高信息披露质量等措施提升公司投资价值。</w:t>
            </w:r>
            <w:r>
              <w:rPr>
                <w:rFonts w:ascii="宋体" w:eastAsia="宋体" w:hAnsi="宋体" w:cs="宋体"/>
                <w:sz w:val="20"/>
              </w:rPr>
              <w:br/>
            </w:r>
            <w:bookmarkEnd w:id="2"/>
            <w:bookmarkEnd w:id="3"/>
            <w:r>
              <w:rPr>
                <w:rFonts w:ascii="宋体" w:eastAsia="宋体" w:hAnsi="宋体" w:cs="宋体"/>
                <w:b/>
                <w:sz w:val="20"/>
              </w:rPr>
              <w:t xml:space="preserve">    3.钢铁行业面临供需阶段性失衡、企业效益普遍下滑的局面，目前行业集中度如何？公司在行业竞争格局中所处的地位及未来竞争策略是什么？</w:t>
            </w:r>
            <w:r>
              <w:rPr>
                <w:rFonts w:ascii="宋体" w:eastAsia="宋体" w:hAnsi="宋体" w:cs="宋体"/>
                <w:b/>
                <w:sz w:val="20"/>
              </w:rPr>
              <w:br/>
            </w:r>
            <w:r>
              <w:rPr>
                <w:rFonts w:ascii="宋体" w:eastAsia="宋体" w:hAnsi="宋体" w:cs="宋体"/>
                <w:sz w:val="20"/>
              </w:rPr>
              <w:t xml:space="preserve">  </w:t>
            </w:r>
            <w:bookmarkStart w:id="4" w:name="OLE_LINK202"/>
            <w:bookmarkStart w:id="5" w:name="OLE_LINK203"/>
            <w:r>
              <w:rPr>
                <w:rFonts w:ascii="宋体" w:eastAsia="宋体" w:hAnsi="宋体" w:cs="宋体"/>
                <w:sz w:val="20"/>
              </w:rPr>
              <w:t xml:space="preserve">  答:2024年12月，凌钢已从一家传统的地方钢铁企业，正式入列鞍钢集团央企序列。具备年产600万吨的粗钢生产能力，在行业中有一定的竞争优势，产品广泛应用于汽车、机械制造、工程机械、矿山、新能源、海工等重点行业。凌钢装备升级及超低排放改造工程已基本完成，规划向产品研发、产线升级改造等方面进行重点推进，继续深化 “两进一退”战略，提升高附加值的优特圆钢和中宽带钢的比例。同时，正在实施一系列改革措施，与鞍钢集团公司各基地、各企业形成协同优势，努力在中国钢铁行业的新格局中提升竞争力和价值地位。</w:t>
            </w:r>
            <w:r>
              <w:rPr>
                <w:rFonts w:ascii="宋体" w:eastAsia="宋体" w:hAnsi="宋体" w:cs="宋体"/>
                <w:sz w:val="20"/>
              </w:rPr>
              <w:br/>
            </w:r>
            <w:bookmarkEnd w:id="4"/>
            <w:bookmarkEnd w:id="5"/>
            <w:r>
              <w:rPr>
                <w:rFonts w:ascii="宋体" w:eastAsia="宋体" w:hAnsi="宋体" w:cs="宋体"/>
                <w:b/>
                <w:sz w:val="20"/>
              </w:rPr>
              <w:t xml:space="preserve">    4.请问公司回购股份进展如何？</w:t>
            </w:r>
            <w:r>
              <w:rPr>
                <w:rFonts w:ascii="宋体" w:eastAsia="宋体" w:hAnsi="宋体" w:cs="宋体"/>
                <w:b/>
                <w:sz w:val="20"/>
              </w:rPr>
              <w:br/>
            </w:r>
            <w:r>
              <w:rPr>
                <w:rFonts w:ascii="宋体" w:eastAsia="宋体" w:hAnsi="宋体" w:cs="宋体"/>
                <w:sz w:val="20"/>
              </w:rPr>
              <w:t xml:space="preserve"> </w:t>
            </w:r>
            <w:bookmarkStart w:id="6" w:name="OLE_LINK204"/>
            <w:bookmarkStart w:id="7" w:name="OLE_LINK205"/>
            <w:r>
              <w:rPr>
                <w:rFonts w:ascii="宋体" w:eastAsia="宋体" w:hAnsi="宋体" w:cs="宋体"/>
                <w:sz w:val="20"/>
              </w:rPr>
              <w:t xml:space="preserve">   答:截至2025年8月31日，公司通过上海证券交易所交易系统以集中竞价交易方式已累计回购股份575.58万股，占公司当前总股本的比例为0.20%。</w:t>
            </w:r>
            <w:bookmarkEnd w:id="6"/>
            <w:bookmarkEnd w:id="7"/>
            <w:r>
              <w:rPr>
                <w:rFonts w:ascii="宋体" w:eastAsia="宋体" w:hAnsi="宋体" w:cs="宋体"/>
                <w:sz w:val="20"/>
              </w:rPr>
              <w:br/>
            </w:r>
            <w:r>
              <w:rPr>
                <w:rFonts w:ascii="宋体" w:eastAsia="宋体" w:hAnsi="宋体" w:cs="宋体"/>
                <w:b/>
                <w:sz w:val="20"/>
              </w:rPr>
              <w:t xml:space="preserve">    5.随着“双碳”目标推进，绿色钢铁、低碳钢材需求逐渐增加，公司在绿色产品研发、绿色低碳转型方面如何布局以顺应市场需求？</w:t>
            </w:r>
            <w:r>
              <w:rPr>
                <w:rFonts w:ascii="宋体" w:eastAsia="宋体" w:hAnsi="宋体" w:cs="宋体"/>
                <w:b/>
                <w:sz w:val="20"/>
              </w:rPr>
              <w:br/>
            </w:r>
            <w:r>
              <w:rPr>
                <w:rFonts w:ascii="宋体" w:eastAsia="宋体" w:hAnsi="宋体" w:cs="宋体"/>
                <w:sz w:val="20"/>
              </w:rPr>
              <w:t xml:space="preserve">   </w:t>
            </w:r>
            <w:bookmarkStart w:id="8" w:name="OLE_LINK207"/>
            <w:r>
              <w:rPr>
                <w:rFonts w:ascii="宋体" w:eastAsia="宋体" w:hAnsi="宋体" w:cs="宋体"/>
                <w:sz w:val="20"/>
              </w:rPr>
              <w:t xml:space="preserve"> 答:生命周期评价（简称 LCA）是绿色钢铁产品研发的基础，可支撑企业绿色产品认证、应对绿色贸易壁垒，并推动全链条减碳。应用LCA的关键环节在于能源结构调整：降低化石能源消耗；材料替代：提高废钢回收率，减少铁矿石开采；产品轻量化：开发高强度钢材，减少下游使用阶段的能耗。 LCA在绿色钢铁研发中的具体应用：从原材料选择到回收环节处理的全流程设计，以实现能耗和排</w:t>
            </w:r>
            <w:r>
              <w:rPr>
                <w:rFonts w:ascii="宋体" w:eastAsia="宋体" w:hAnsi="宋体" w:cs="宋体"/>
                <w:sz w:val="20"/>
              </w:rPr>
              <w:lastRenderedPageBreak/>
              <w:t>放最低。遵循国际标准（如ISO14040/14044）和国内标准，提升产品国际竞争力。同时通过对上游原燃料供应商的原燃料进行绿色低碳评价，倒逼上游企业减碳。并开发低碳工艺和绿色钢材，引导下游行业绿色消费，满足下游行业对低碳钢材的需求。</w:t>
            </w:r>
            <w:r>
              <w:rPr>
                <w:rFonts w:ascii="宋体" w:eastAsia="宋体" w:hAnsi="宋体" w:cs="宋体"/>
                <w:sz w:val="20"/>
              </w:rPr>
              <w:br/>
            </w:r>
            <w:bookmarkEnd w:id="8"/>
            <w:r>
              <w:rPr>
                <w:rFonts w:ascii="宋体" w:eastAsia="宋体" w:hAnsi="宋体" w:cs="宋体"/>
                <w:b/>
                <w:sz w:val="20"/>
              </w:rPr>
              <w:t xml:space="preserve">    6.报告期内公司研发费用同比有所增长，能否分享下研发费用增长的重点投向及预期产生的研发成果？</w:t>
            </w:r>
            <w:r>
              <w:rPr>
                <w:rFonts w:ascii="宋体" w:eastAsia="宋体" w:hAnsi="宋体" w:cs="宋体"/>
                <w:b/>
                <w:sz w:val="20"/>
              </w:rPr>
              <w:br/>
            </w:r>
            <w:r>
              <w:rPr>
                <w:rFonts w:ascii="宋体" w:eastAsia="宋体" w:hAnsi="宋体" w:cs="宋体"/>
                <w:sz w:val="20"/>
              </w:rPr>
              <w:t xml:space="preserve">   </w:t>
            </w:r>
            <w:bookmarkStart w:id="9" w:name="OLE_LINK209"/>
            <w:bookmarkStart w:id="10" w:name="OLE_LINK210"/>
            <w:bookmarkStart w:id="11" w:name="OLE_LINK211"/>
            <w:r>
              <w:rPr>
                <w:rFonts w:ascii="宋体" w:eastAsia="宋体" w:hAnsi="宋体" w:cs="宋体"/>
                <w:sz w:val="20"/>
              </w:rPr>
              <w:t xml:space="preserve"> 答:研发费用0.06亿元，同比增加0.04亿元，主要原因是薪酬增加0.01亿元，公司对外合作研发项目和国家科研课题投入同比增加影响。</w:t>
            </w:r>
            <w:r>
              <w:rPr>
                <w:rFonts w:ascii="宋体" w:eastAsia="宋体" w:hAnsi="宋体" w:cs="宋体"/>
                <w:sz w:val="20"/>
              </w:rPr>
              <w:br/>
            </w:r>
            <w:bookmarkEnd w:id="9"/>
            <w:bookmarkEnd w:id="10"/>
            <w:bookmarkEnd w:id="11"/>
            <w:r>
              <w:rPr>
                <w:rFonts w:ascii="宋体" w:eastAsia="宋体" w:hAnsi="宋体" w:cs="宋体"/>
                <w:b/>
                <w:sz w:val="20"/>
              </w:rPr>
              <w:t xml:space="preserve">    7.公司上半年经营活动产生的现金流量净额 1.04 亿元，同比由负转正，请问该净额改善主要得益于哪些经营举措？</w:t>
            </w:r>
            <w:r>
              <w:rPr>
                <w:rFonts w:ascii="宋体" w:eastAsia="宋体" w:hAnsi="宋体" w:cs="宋体"/>
                <w:b/>
                <w:sz w:val="20"/>
              </w:rPr>
              <w:br/>
            </w:r>
            <w:r>
              <w:rPr>
                <w:rFonts w:ascii="宋体" w:eastAsia="宋体" w:hAnsi="宋体" w:cs="宋体"/>
                <w:sz w:val="20"/>
              </w:rPr>
              <w:t xml:space="preserve">  </w:t>
            </w:r>
            <w:bookmarkStart w:id="12" w:name="OLE_LINK221"/>
            <w:bookmarkStart w:id="13" w:name="_GoBack"/>
            <w:r>
              <w:rPr>
                <w:rFonts w:ascii="宋体" w:eastAsia="宋体" w:hAnsi="宋体" w:cs="宋体"/>
                <w:sz w:val="20"/>
              </w:rPr>
              <w:t xml:space="preserve">  答:公司上半年经营活动产生的现金流量净额实现1.04 亿元，较上年同期成功实现 “由负转正”，这一关键指标的显著改善，主要得益于三大举措的精准落地： 1.生产端装备升级释放效益：随着高炉装备升级项目顺利完成，生产能力与履约保障能力显著提升，影响预收款规模同比增加，为经营现金流注入稳定增量； 2.资金端结构调整降本减支：通过优化融资结构，本期解付应付票据金额较同期大幅减少，有效降低了经营性现金流出，缓解了资金支付压力； 3.资产端机遇把握增效增收：敏锐抓住市场贴现率处于低位的有利契机，积极推进应收票据贴现业务，进一步盘活存量资产，增加当期经营活动现金流入。</w:t>
            </w:r>
            <w:bookmarkEnd w:id="12"/>
            <w:bookmarkEnd w:id="13"/>
            <w:r>
              <w:rPr>
                <w:rFonts w:ascii="宋体" w:eastAsia="宋体" w:hAnsi="宋体" w:cs="宋体"/>
                <w:sz w:val="20"/>
              </w:rPr>
              <w:br/>
            </w:r>
            <w:r>
              <w:rPr>
                <w:rFonts w:ascii="宋体" w:eastAsia="宋体" w:hAnsi="宋体" w:cs="宋体"/>
                <w:b/>
                <w:sz w:val="20"/>
              </w:rPr>
              <w:t xml:space="preserve">    8.公司产品出口到东南亚、中东、美洲等地区，未来海外业务布局规划如何？将重点开拓哪些海外区域市场？</w:t>
            </w:r>
            <w:r>
              <w:rPr>
                <w:rFonts w:ascii="宋体" w:eastAsia="宋体" w:hAnsi="宋体" w:cs="宋体"/>
                <w:b/>
                <w:sz w:val="20"/>
              </w:rPr>
              <w:br/>
            </w:r>
            <w:r>
              <w:rPr>
                <w:rFonts w:ascii="宋体" w:eastAsia="宋体" w:hAnsi="宋体" w:cs="宋体"/>
                <w:sz w:val="20"/>
              </w:rPr>
              <w:t xml:space="preserve">    </w:t>
            </w:r>
            <w:bookmarkStart w:id="14" w:name="_Hlk208933954"/>
            <w:bookmarkStart w:id="15" w:name="OLE_LINK220"/>
            <w:r>
              <w:rPr>
                <w:rFonts w:ascii="宋体" w:eastAsia="宋体" w:hAnsi="宋体" w:cs="宋体"/>
                <w:sz w:val="20"/>
              </w:rPr>
              <w:t>答:公司积极开发国际市场，通过细分市场，扩大“一带一路”和新兴市场的影响力，提高出口量。稳定现有的渠道和市场，尤其是东南亚和韩国市场，持续提升出口量。与鞍钢国贸本溪分公司加强合作，借船出海，开发新的海外客户，开拓新的海外市场。抓住俄标螺纹认证契机，实现对俄罗斯及其前苏联加盟共和国的螺纹钢销售。力争早日取得泰标螺纹钢认证，实现泰标螺纹钢量产。借助中蒙关系持续向好时机，恢复蒙古国螺纹钢市场，并积极推动磨球钢产品在蒙古国的使用与推广。借助中字头企业的海外项目“搭船出海”，积极参海外工程项目。</w:t>
            </w:r>
            <w:bookmarkEnd w:id="14"/>
            <w:bookmarkEnd w:id="15"/>
          </w:p>
        </w:tc>
      </w:tr>
      <w:tr w:rsidR="00E222CF" w14:paraId="4EFE03A0" w14:textId="77777777">
        <w:trPr>
          <w:trHeight w:val="999"/>
          <w:jc w:val="center"/>
        </w:trPr>
        <w:tc>
          <w:tcPr>
            <w:tcW w:w="2580" w:type="dxa"/>
            <w:vAlign w:val="center"/>
          </w:tcPr>
          <w:p w14:paraId="7CD07DC1" w14:textId="77777777" w:rsidR="00E222CF" w:rsidRDefault="00980EC5">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关于本次活动是否涉及应</w:t>
            </w:r>
          </w:p>
          <w:p w14:paraId="71B5FDDE" w14:textId="77777777" w:rsidR="00E222CF" w:rsidRDefault="00980EC5">
            <w:pPr>
              <w:pStyle w:val="TableParagraph"/>
              <w:spacing w:before="1"/>
              <w:ind w:left="107"/>
              <w:rPr>
                <w:rFonts w:ascii="宋体" w:eastAsia="宋体" w:hAnsi="宋体" w:cs="宋体"/>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0BF74038" w14:textId="77777777" w:rsidR="00E222CF" w:rsidRDefault="00980EC5">
            <w:pPr>
              <w:pStyle w:val="TableParagraph"/>
              <w:spacing w:before="100" w:beforeAutospacing="1" w:line="360" w:lineRule="auto"/>
              <w:rPr>
                <w:rFonts w:ascii="宋体" w:eastAsia="宋体" w:hAnsi="宋体" w:cs="宋体"/>
                <w:sz w:val="20"/>
                <w:szCs w:val="20"/>
              </w:rPr>
            </w:pPr>
            <w:r>
              <w:rPr>
                <w:rFonts w:asciiTheme="minorEastAsia" w:eastAsiaTheme="minorEastAsia" w:hAnsiTheme="minorEastAsia" w:cs="宋体" w:hint="eastAsia"/>
                <w:sz w:val="20"/>
                <w:szCs w:val="20"/>
              </w:rPr>
              <w:t>本次活动不涉及未公开披露的重大信息。</w:t>
            </w:r>
          </w:p>
        </w:tc>
      </w:tr>
      <w:tr w:rsidR="00E222CF" w14:paraId="2C63476D" w14:textId="77777777">
        <w:trPr>
          <w:trHeight w:val="558"/>
          <w:jc w:val="center"/>
        </w:trPr>
        <w:tc>
          <w:tcPr>
            <w:tcW w:w="2580" w:type="dxa"/>
            <w:vAlign w:val="center"/>
          </w:tcPr>
          <w:p w14:paraId="5C76CC80" w14:textId="77777777" w:rsidR="00E222CF" w:rsidRDefault="00980EC5">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lastRenderedPageBreak/>
              <w:t>附件清单（如有）</w:t>
            </w:r>
          </w:p>
        </w:tc>
        <w:tc>
          <w:tcPr>
            <w:tcW w:w="5945" w:type="dxa"/>
            <w:vAlign w:val="center"/>
          </w:tcPr>
          <w:p w14:paraId="5908EF8D" w14:textId="77777777" w:rsidR="00E222CF" w:rsidRDefault="00E222CF">
            <w:pPr>
              <w:pStyle w:val="TableParagraph"/>
              <w:spacing w:before="100" w:beforeAutospacing="1" w:line="360" w:lineRule="auto"/>
              <w:rPr>
                <w:rFonts w:ascii="宋体" w:eastAsia="宋体" w:hAnsi="宋体" w:cs="宋体"/>
                <w:sz w:val="20"/>
                <w:szCs w:val="20"/>
              </w:rPr>
            </w:pPr>
          </w:p>
        </w:tc>
      </w:tr>
      <w:tr w:rsidR="00E222CF" w14:paraId="182CCF07" w14:textId="77777777">
        <w:trPr>
          <w:trHeight w:val="558"/>
          <w:jc w:val="center"/>
        </w:trPr>
        <w:tc>
          <w:tcPr>
            <w:tcW w:w="2580" w:type="dxa"/>
            <w:vAlign w:val="center"/>
          </w:tcPr>
          <w:p w14:paraId="7ACC9BDD" w14:textId="77777777" w:rsidR="00E222CF" w:rsidRDefault="00980EC5">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4D461B50" w14:textId="77777777" w:rsidR="00E222CF" w:rsidRDefault="00980EC5">
            <w:pPr>
              <w:pStyle w:val="TableParagraph"/>
              <w:spacing w:before="100" w:beforeAutospacing="1"/>
              <w:rPr>
                <w:rFonts w:ascii="宋体" w:eastAsia="宋体" w:hAnsi="宋体" w:cs="宋体"/>
                <w:sz w:val="20"/>
                <w:szCs w:val="20"/>
              </w:rPr>
            </w:pPr>
            <w:r>
              <w:rPr>
                <w:rFonts w:ascii="宋体" w:eastAsia="宋体" w:hAnsi="宋体" w:cs="宋体"/>
                <w:sz w:val="20"/>
                <w:szCs w:val="20"/>
              </w:rPr>
              <w:t>2025年09月16日</w:t>
            </w:r>
          </w:p>
        </w:tc>
      </w:tr>
    </w:tbl>
    <w:p w14:paraId="2DBB891B" w14:textId="77777777" w:rsidR="00E222CF" w:rsidRDefault="00E222CF">
      <w:pPr>
        <w:rPr>
          <w:rFonts w:ascii="宋体" w:eastAsia="宋体" w:hAnsi="宋体" w:cs="宋体"/>
          <w:sz w:val="28"/>
          <w:szCs w:val="36"/>
        </w:rPr>
      </w:pPr>
    </w:p>
    <w:sectPr w:rsidR="00E222CF">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6C890" w14:textId="77777777" w:rsidR="00126939" w:rsidRDefault="00126939" w:rsidP="008745AA">
      <w:r>
        <w:separator/>
      </w:r>
    </w:p>
  </w:endnote>
  <w:endnote w:type="continuationSeparator" w:id="0">
    <w:p w14:paraId="39284791" w14:textId="77777777" w:rsidR="00126939" w:rsidRDefault="00126939" w:rsidP="0087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A8A92" w14:textId="77777777" w:rsidR="00126939" w:rsidRDefault="00126939" w:rsidP="008745AA">
      <w:r>
        <w:separator/>
      </w:r>
    </w:p>
  </w:footnote>
  <w:footnote w:type="continuationSeparator" w:id="0">
    <w:p w14:paraId="7DB6CE62" w14:textId="77777777" w:rsidR="00126939" w:rsidRDefault="00126939" w:rsidP="00874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26939"/>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745AA"/>
    <w:rsid w:val="00893F25"/>
    <w:rsid w:val="00895035"/>
    <w:rsid w:val="008B2B14"/>
    <w:rsid w:val="008C6AED"/>
    <w:rsid w:val="008C7604"/>
    <w:rsid w:val="008E1B27"/>
    <w:rsid w:val="00903379"/>
    <w:rsid w:val="00906975"/>
    <w:rsid w:val="00917F0B"/>
    <w:rsid w:val="00917F8B"/>
    <w:rsid w:val="00960964"/>
    <w:rsid w:val="00965E4D"/>
    <w:rsid w:val="00980EC5"/>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95AEE"/>
    <w:rsid w:val="00DA5CE2"/>
    <w:rsid w:val="00DE10E8"/>
    <w:rsid w:val="00E16FDA"/>
    <w:rsid w:val="00E222CF"/>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B5157FC"/>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0E400-127D-43A8-B386-B892F2C1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385</Words>
  <Characters>2201</Characters>
  <Application>Microsoft Office Word</Application>
  <DocSecurity>0</DocSecurity>
  <Lines>18</Lines>
  <Paragraphs>5</Paragraphs>
  <ScaleCrop>false</ScaleCrop>
  <Company>微软中国</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Administrator</cp:lastModifiedBy>
  <cp:revision>9</cp:revision>
  <dcterms:created xsi:type="dcterms:W3CDTF">2022-04-12T06:10:00Z</dcterms:created>
  <dcterms:modified xsi:type="dcterms:W3CDTF">2025-09-16T08:53:00Z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57D148DF2F764966BF4E1C38A6255FA2</vt:lpwstr>
  </property>
  <property fmtid="{D5CDD505-2E9C-101B-9397-08002B2CF9AE}" pid="4" name="KSOTemplateDocerSaveRecord">
    <vt:lpwstr>eyJoZGlkIjoiNzI1MzljODBiNDliMzEyMzFlZWNlN2EzYjU0N2YzMWEiLCJ1c2VySWQiOiI2NzM2NTg2NjcifQ==</vt:lpwstr>
  </property>
</Properties>
</file>