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1229" w14:textId="77777777" w:rsidR="00FE3A01" w:rsidRPr="00403E64" w:rsidRDefault="00DC406F">
      <w:pPr>
        <w:rPr>
          <w:rFonts w:ascii="宋体" w:eastAsia="宋体" w:hAnsi="宋体"/>
          <w:sz w:val="24"/>
        </w:rPr>
      </w:pPr>
      <w:r w:rsidRPr="00403E64">
        <w:rPr>
          <w:rFonts w:ascii="宋体" w:eastAsia="宋体" w:hAnsi="宋体" w:hint="eastAsia"/>
          <w:sz w:val="24"/>
        </w:rPr>
        <w:t>证券代码：</w:t>
      </w:r>
      <w:r w:rsidR="00F43981" w:rsidRPr="00721F0E">
        <w:rPr>
          <w:rFonts w:ascii="Times New Roman" w:eastAsia="宋体" w:hAnsi="Times New Roman" w:cs="Times New Roman"/>
          <w:sz w:val="24"/>
        </w:rPr>
        <w:t>688506</w:t>
      </w:r>
      <w:r w:rsidR="00F43981" w:rsidRPr="00403E64">
        <w:rPr>
          <w:rFonts w:ascii="宋体" w:eastAsia="宋体" w:hAnsi="宋体" w:hint="eastAsia"/>
          <w:sz w:val="24"/>
        </w:rPr>
        <w:t xml:space="preserve"> </w:t>
      </w:r>
      <w:r w:rsidRPr="00403E64">
        <w:rPr>
          <w:rFonts w:ascii="宋体" w:eastAsia="宋体" w:hAnsi="宋体"/>
          <w:sz w:val="24"/>
        </w:rPr>
        <w:t xml:space="preserve">                                </w:t>
      </w:r>
      <w:r w:rsidRPr="00403E64">
        <w:rPr>
          <w:rFonts w:ascii="宋体" w:eastAsia="宋体" w:hAnsi="宋体" w:hint="eastAsia"/>
          <w:sz w:val="24"/>
        </w:rPr>
        <w:t>证券简称：</w:t>
      </w:r>
      <w:proofErr w:type="gramStart"/>
      <w:r w:rsidRPr="00403E64">
        <w:rPr>
          <w:rFonts w:ascii="宋体" w:eastAsia="宋体" w:hAnsi="宋体" w:hint="eastAsia"/>
          <w:sz w:val="24"/>
        </w:rPr>
        <w:t>百利天恒</w:t>
      </w:r>
      <w:proofErr w:type="gramEnd"/>
    </w:p>
    <w:p w14:paraId="1475685E" w14:textId="77777777" w:rsidR="00DC406F" w:rsidRPr="00403E64" w:rsidRDefault="00DC406F" w:rsidP="00DC406F">
      <w:pPr>
        <w:jc w:val="center"/>
        <w:rPr>
          <w:rFonts w:ascii="宋体" w:eastAsia="宋体" w:hAnsi="宋体"/>
          <w:b/>
          <w:sz w:val="32"/>
          <w:szCs w:val="32"/>
        </w:rPr>
      </w:pPr>
      <w:r w:rsidRPr="00403E64">
        <w:rPr>
          <w:rFonts w:ascii="宋体" w:eastAsia="宋体" w:hAnsi="宋体" w:hint="eastAsia"/>
          <w:b/>
          <w:sz w:val="32"/>
          <w:szCs w:val="32"/>
        </w:rPr>
        <w:t>四川</w:t>
      </w:r>
      <w:proofErr w:type="gramStart"/>
      <w:r w:rsidRPr="00403E64">
        <w:rPr>
          <w:rFonts w:ascii="宋体" w:eastAsia="宋体" w:hAnsi="宋体" w:hint="eastAsia"/>
          <w:b/>
          <w:sz w:val="32"/>
          <w:szCs w:val="32"/>
        </w:rPr>
        <w:t>百利天恒</w:t>
      </w:r>
      <w:proofErr w:type="gramEnd"/>
      <w:r w:rsidRPr="00403E64">
        <w:rPr>
          <w:rFonts w:ascii="宋体" w:eastAsia="宋体" w:hAnsi="宋体" w:hint="eastAsia"/>
          <w:b/>
          <w:sz w:val="32"/>
          <w:szCs w:val="32"/>
        </w:rPr>
        <w:t>药业股份有限公司</w:t>
      </w:r>
    </w:p>
    <w:p w14:paraId="77319DD6" w14:textId="77777777" w:rsidR="00DC406F" w:rsidRPr="00403E64" w:rsidRDefault="00DC406F" w:rsidP="00DC406F">
      <w:pPr>
        <w:jc w:val="center"/>
        <w:rPr>
          <w:rFonts w:ascii="宋体" w:eastAsia="宋体" w:hAnsi="宋体"/>
          <w:b/>
          <w:sz w:val="32"/>
          <w:szCs w:val="32"/>
        </w:rPr>
      </w:pPr>
      <w:r w:rsidRPr="00403E64">
        <w:rPr>
          <w:rFonts w:ascii="宋体" w:eastAsia="宋体" w:hAnsi="宋体"/>
          <w:b/>
          <w:sz w:val="32"/>
          <w:szCs w:val="32"/>
        </w:rPr>
        <w:t>投资者关系活动记录表</w:t>
      </w:r>
    </w:p>
    <w:p w14:paraId="458103B7" w14:textId="6F1F713D" w:rsidR="00DC406F" w:rsidRPr="00403E64" w:rsidRDefault="00DC406F" w:rsidP="00F44C1F">
      <w:pPr>
        <w:rPr>
          <w:rFonts w:ascii="宋体" w:eastAsia="宋体" w:hAnsi="宋体"/>
          <w:b/>
          <w:sz w:val="22"/>
          <w:szCs w:val="32"/>
        </w:rPr>
      </w:pPr>
    </w:p>
    <w:tbl>
      <w:tblPr>
        <w:tblStyle w:val="ab"/>
        <w:tblW w:w="0" w:type="auto"/>
        <w:tblLook w:val="04A0" w:firstRow="1" w:lastRow="0" w:firstColumn="1" w:lastColumn="0" w:noHBand="0" w:noVBand="1"/>
      </w:tblPr>
      <w:tblGrid>
        <w:gridCol w:w="1980"/>
        <w:gridCol w:w="6492"/>
      </w:tblGrid>
      <w:tr w:rsidR="00DE3CC2" w:rsidRPr="00A75D4A" w14:paraId="08A72284" w14:textId="77777777" w:rsidTr="00C72BDB">
        <w:tc>
          <w:tcPr>
            <w:tcW w:w="1980" w:type="dxa"/>
            <w:vAlign w:val="center"/>
          </w:tcPr>
          <w:p w14:paraId="01786FC2" w14:textId="77777777" w:rsidR="00DE3CC2" w:rsidRPr="00A75D4A" w:rsidRDefault="00DE3CC2" w:rsidP="00206B59">
            <w:pPr>
              <w:spacing w:line="360" w:lineRule="auto"/>
              <w:jc w:val="center"/>
              <w:rPr>
                <w:rFonts w:ascii="宋体" w:eastAsia="宋体" w:hAnsi="宋体"/>
                <w:b/>
                <w:sz w:val="22"/>
                <w:szCs w:val="22"/>
              </w:rPr>
            </w:pPr>
            <w:r w:rsidRPr="00A75D4A">
              <w:rPr>
                <w:rFonts w:ascii="宋体" w:eastAsia="宋体" w:hAnsi="宋体" w:hint="eastAsia"/>
                <w:b/>
                <w:sz w:val="22"/>
                <w:szCs w:val="22"/>
              </w:rPr>
              <w:t>投资者关系活动类别</w:t>
            </w:r>
          </w:p>
        </w:tc>
        <w:tc>
          <w:tcPr>
            <w:tcW w:w="6492" w:type="dxa"/>
            <w:vAlign w:val="center"/>
          </w:tcPr>
          <w:p w14:paraId="046404A7" w14:textId="107A7997" w:rsidR="00DE3CC2" w:rsidRPr="00A75D4A" w:rsidRDefault="00DE3CC2" w:rsidP="00206B59">
            <w:pPr>
              <w:spacing w:line="360" w:lineRule="auto"/>
              <w:rPr>
                <w:rFonts w:ascii="宋体" w:eastAsia="宋体" w:hAnsi="宋体"/>
                <w:sz w:val="22"/>
                <w:szCs w:val="22"/>
              </w:rPr>
            </w:pPr>
            <w:r w:rsidRPr="00A75D4A">
              <w:rPr>
                <w:rFonts w:ascii="宋体" w:eastAsia="宋体" w:hAnsi="宋体" w:hint="eastAsia"/>
                <w:sz w:val="22"/>
                <w:szCs w:val="22"/>
              </w:rPr>
              <w:t>□特定对象调研</w:t>
            </w:r>
            <w:r w:rsidRPr="00A75D4A">
              <w:rPr>
                <w:rFonts w:ascii="宋体" w:eastAsia="宋体" w:hAnsi="宋体"/>
                <w:sz w:val="22"/>
                <w:szCs w:val="22"/>
              </w:rPr>
              <w:t xml:space="preserve">      </w:t>
            </w:r>
            <w:r w:rsidR="0070355E" w:rsidRPr="00A75D4A">
              <w:rPr>
                <w:rFonts w:ascii="宋体" w:eastAsia="宋体" w:hAnsi="宋体"/>
                <w:sz w:val="22"/>
                <w:szCs w:val="22"/>
              </w:rPr>
              <w:t>□</w:t>
            </w:r>
            <w:r w:rsidRPr="00A75D4A">
              <w:rPr>
                <w:rFonts w:ascii="宋体" w:eastAsia="宋体" w:hAnsi="宋体"/>
                <w:sz w:val="22"/>
                <w:szCs w:val="22"/>
              </w:rPr>
              <w:t>分析师会议</w:t>
            </w:r>
          </w:p>
          <w:p w14:paraId="0C131D5D" w14:textId="22F9AF13" w:rsidR="00DE3CC2" w:rsidRPr="00A75D4A" w:rsidRDefault="00DE3CC2" w:rsidP="00206B59">
            <w:pPr>
              <w:spacing w:line="360" w:lineRule="auto"/>
              <w:rPr>
                <w:rFonts w:ascii="宋体" w:eastAsia="宋体" w:hAnsi="宋体"/>
                <w:sz w:val="22"/>
                <w:szCs w:val="22"/>
              </w:rPr>
            </w:pPr>
            <w:r w:rsidRPr="00A75D4A">
              <w:rPr>
                <w:rFonts w:ascii="宋体" w:eastAsia="宋体" w:hAnsi="宋体" w:hint="eastAsia"/>
                <w:sz w:val="22"/>
                <w:szCs w:val="22"/>
              </w:rPr>
              <w:t>□媒体采访</w:t>
            </w:r>
            <w:r w:rsidRPr="00A75D4A">
              <w:rPr>
                <w:rFonts w:ascii="宋体" w:eastAsia="宋体" w:hAnsi="宋体"/>
                <w:sz w:val="22"/>
                <w:szCs w:val="22"/>
              </w:rPr>
              <w:t xml:space="preserve">          </w:t>
            </w:r>
            <w:r w:rsidR="00B11088" w:rsidRPr="00A75D4A">
              <w:rPr>
                <w:rFonts w:ascii="宋体" w:eastAsia="宋体" w:hAnsi="宋体" w:hint="eastAsia"/>
                <w:sz w:val="22"/>
                <w:szCs w:val="22"/>
              </w:rPr>
              <w:t>√</w:t>
            </w:r>
            <w:r w:rsidRPr="00A75D4A">
              <w:rPr>
                <w:rFonts w:ascii="宋体" w:eastAsia="宋体" w:hAnsi="宋体"/>
                <w:sz w:val="22"/>
                <w:szCs w:val="22"/>
              </w:rPr>
              <w:t>业绩说明会</w:t>
            </w:r>
          </w:p>
          <w:p w14:paraId="545A3B94" w14:textId="77777777" w:rsidR="00DE3CC2" w:rsidRPr="00A75D4A" w:rsidRDefault="00DE3CC2" w:rsidP="00206B59">
            <w:pPr>
              <w:spacing w:line="360" w:lineRule="auto"/>
              <w:rPr>
                <w:rFonts w:ascii="宋体" w:eastAsia="宋体" w:hAnsi="宋体"/>
                <w:sz w:val="22"/>
                <w:szCs w:val="22"/>
              </w:rPr>
            </w:pPr>
            <w:r w:rsidRPr="00A75D4A">
              <w:rPr>
                <w:rFonts w:ascii="宋体" w:eastAsia="宋体" w:hAnsi="宋体" w:hint="eastAsia"/>
                <w:sz w:val="22"/>
                <w:szCs w:val="22"/>
              </w:rPr>
              <w:t>□新闻发布会</w:t>
            </w:r>
            <w:r w:rsidRPr="00A75D4A">
              <w:rPr>
                <w:rFonts w:ascii="宋体" w:eastAsia="宋体" w:hAnsi="宋体"/>
                <w:sz w:val="22"/>
                <w:szCs w:val="22"/>
              </w:rPr>
              <w:t xml:space="preserve">        □路演活动</w:t>
            </w:r>
          </w:p>
          <w:p w14:paraId="24AC7F94" w14:textId="446E7B12" w:rsidR="00DE3CC2" w:rsidRPr="00A75D4A" w:rsidRDefault="00B11088" w:rsidP="00206B59">
            <w:pPr>
              <w:spacing w:line="360" w:lineRule="auto"/>
              <w:rPr>
                <w:rFonts w:ascii="宋体" w:eastAsia="宋体" w:hAnsi="宋体"/>
                <w:sz w:val="22"/>
                <w:szCs w:val="22"/>
              </w:rPr>
            </w:pPr>
            <w:r w:rsidRPr="00A75D4A">
              <w:rPr>
                <w:rFonts w:ascii="宋体" w:eastAsia="宋体" w:hAnsi="宋体" w:hint="eastAsia"/>
                <w:sz w:val="22"/>
                <w:szCs w:val="22"/>
              </w:rPr>
              <w:t>□</w:t>
            </w:r>
            <w:r w:rsidR="00DE3CC2" w:rsidRPr="00A75D4A">
              <w:rPr>
                <w:rFonts w:ascii="宋体" w:eastAsia="宋体" w:hAnsi="宋体" w:hint="eastAsia"/>
                <w:sz w:val="22"/>
                <w:szCs w:val="22"/>
              </w:rPr>
              <w:t xml:space="preserve">现场参观 </w:t>
            </w:r>
            <w:r w:rsidR="00DE3CC2" w:rsidRPr="00A75D4A">
              <w:rPr>
                <w:rFonts w:ascii="宋体" w:eastAsia="宋体" w:hAnsi="宋体"/>
                <w:sz w:val="22"/>
                <w:szCs w:val="22"/>
              </w:rPr>
              <w:t xml:space="preserve">         </w:t>
            </w:r>
            <w:r w:rsidR="0074459E" w:rsidRPr="00A75D4A">
              <w:rPr>
                <w:rFonts w:ascii="宋体" w:eastAsia="宋体" w:hAnsi="宋体"/>
                <w:sz w:val="22"/>
                <w:szCs w:val="22"/>
              </w:rPr>
              <w:t>□</w:t>
            </w:r>
            <w:r w:rsidR="00DE3CC2" w:rsidRPr="00A75D4A">
              <w:rPr>
                <w:rFonts w:ascii="宋体" w:eastAsia="宋体" w:hAnsi="宋体"/>
                <w:sz w:val="22"/>
                <w:szCs w:val="22"/>
              </w:rPr>
              <w:t>其他（</w:t>
            </w:r>
            <w:r w:rsidR="001029AC" w:rsidRPr="00A75D4A">
              <w:rPr>
                <w:rFonts w:ascii="宋体" w:eastAsia="宋体" w:hAnsi="宋体" w:hint="eastAsia"/>
                <w:sz w:val="22"/>
                <w:szCs w:val="22"/>
              </w:rPr>
              <w:t>电话会议</w:t>
            </w:r>
            <w:r w:rsidR="00DE3CC2" w:rsidRPr="00A75D4A">
              <w:rPr>
                <w:rFonts w:ascii="宋体" w:eastAsia="宋体" w:hAnsi="宋体"/>
                <w:sz w:val="22"/>
                <w:szCs w:val="22"/>
              </w:rPr>
              <w:t>）</w:t>
            </w:r>
          </w:p>
        </w:tc>
      </w:tr>
      <w:tr w:rsidR="00DE3CC2" w:rsidRPr="00A75D4A" w14:paraId="4FF79863" w14:textId="77777777" w:rsidTr="00C72BDB">
        <w:tc>
          <w:tcPr>
            <w:tcW w:w="1980" w:type="dxa"/>
            <w:vAlign w:val="center"/>
          </w:tcPr>
          <w:p w14:paraId="0EE3DBF3" w14:textId="77777777" w:rsidR="00DE3CC2" w:rsidRPr="00A75D4A" w:rsidRDefault="00DE3CC2" w:rsidP="00206B59">
            <w:pPr>
              <w:spacing w:line="360" w:lineRule="auto"/>
              <w:jc w:val="center"/>
              <w:rPr>
                <w:rFonts w:ascii="宋体" w:eastAsia="宋体" w:hAnsi="宋体"/>
                <w:b/>
                <w:sz w:val="22"/>
                <w:szCs w:val="22"/>
              </w:rPr>
            </w:pPr>
            <w:r w:rsidRPr="00A75D4A">
              <w:rPr>
                <w:rFonts w:ascii="宋体" w:eastAsia="宋体" w:hAnsi="宋体" w:hint="eastAsia"/>
                <w:b/>
                <w:sz w:val="22"/>
                <w:szCs w:val="22"/>
              </w:rPr>
              <w:t>参与单位名称</w:t>
            </w:r>
          </w:p>
        </w:tc>
        <w:tc>
          <w:tcPr>
            <w:tcW w:w="6492" w:type="dxa"/>
            <w:vAlign w:val="center"/>
          </w:tcPr>
          <w:p w14:paraId="184952BB" w14:textId="66C19E7C" w:rsidR="001B1ADB" w:rsidRPr="00A75D4A" w:rsidRDefault="00783361" w:rsidP="00206B59">
            <w:pPr>
              <w:spacing w:line="360" w:lineRule="auto"/>
              <w:rPr>
                <w:rFonts w:ascii="Times New Roman" w:eastAsia="宋体" w:hAnsi="Times New Roman" w:cs="Times New Roman"/>
                <w:sz w:val="22"/>
                <w:szCs w:val="22"/>
              </w:rPr>
            </w:pPr>
            <w:r w:rsidRPr="00783361">
              <w:rPr>
                <w:rFonts w:ascii="Times New Roman" w:eastAsia="宋体" w:hAnsi="Times New Roman" w:cs="Times New Roman" w:hint="eastAsia"/>
                <w:sz w:val="22"/>
                <w:szCs w:val="22"/>
              </w:rPr>
              <w:t>参加</w:t>
            </w:r>
            <w:r w:rsidR="00C50C8A" w:rsidRPr="00C50C8A">
              <w:rPr>
                <w:rFonts w:ascii="Times New Roman" w:eastAsia="宋体" w:hAnsi="Times New Roman" w:cs="Times New Roman"/>
                <w:sz w:val="22"/>
                <w:szCs w:val="22"/>
              </w:rPr>
              <w:t>2025</w:t>
            </w:r>
            <w:r w:rsidR="00C50C8A" w:rsidRPr="00C50C8A">
              <w:rPr>
                <w:rFonts w:ascii="Times New Roman" w:eastAsia="宋体" w:hAnsi="Times New Roman" w:cs="Times New Roman"/>
                <w:sz w:val="22"/>
                <w:szCs w:val="22"/>
              </w:rPr>
              <w:t>年半年度</w:t>
            </w:r>
            <w:proofErr w:type="gramStart"/>
            <w:r w:rsidR="00C50C8A" w:rsidRPr="00C50C8A">
              <w:rPr>
                <w:rFonts w:ascii="Times New Roman" w:eastAsia="宋体" w:hAnsi="Times New Roman" w:cs="Times New Roman"/>
                <w:sz w:val="22"/>
                <w:szCs w:val="22"/>
              </w:rPr>
              <w:t>科创板创新</w:t>
            </w:r>
            <w:proofErr w:type="gramEnd"/>
            <w:r w:rsidR="00C50C8A" w:rsidRPr="00C50C8A">
              <w:rPr>
                <w:rFonts w:ascii="Times New Roman" w:eastAsia="宋体" w:hAnsi="Times New Roman" w:cs="Times New Roman"/>
                <w:sz w:val="22"/>
                <w:szCs w:val="22"/>
              </w:rPr>
              <w:t>药行业集体业绩说明会</w:t>
            </w:r>
            <w:r w:rsidRPr="005A62AC">
              <w:rPr>
                <w:rFonts w:ascii="宋体" w:eastAsia="宋体" w:hAnsi="宋体"/>
                <w:sz w:val="22"/>
                <w:szCs w:val="22"/>
              </w:rPr>
              <w:t>的线上投资者</w:t>
            </w:r>
          </w:p>
        </w:tc>
      </w:tr>
      <w:tr w:rsidR="00DE3CC2" w:rsidRPr="00A75D4A" w14:paraId="1BAF8D6E" w14:textId="77777777" w:rsidTr="00C72BDB">
        <w:tc>
          <w:tcPr>
            <w:tcW w:w="1980" w:type="dxa"/>
            <w:vAlign w:val="center"/>
          </w:tcPr>
          <w:p w14:paraId="689E009A" w14:textId="77777777" w:rsidR="00DE3CC2" w:rsidRPr="00A75D4A" w:rsidRDefault="00DE3CC2" w:rsidP="00206B59">
            <w:pPr>
              <w:spacing w:line="360" w:lineRule="auto"/>
              <w:jc w:val="center"/>
              <w:rPr>
                <w:rFonts w:ascii="宋体" w:eastAsia="宋体" w:hAnsi="宋体"/>
                <w:b/>
                <w:sz w:val="22"/>
                <w:szCs w:val="22"/>
              </w:rPr>
            </w:pPr>
            <w:r w:rsidRPr="00A75D4A">
              <w:rPr>
                <w:rFonts w:ascii="宋体" w:eastAsia="宋体" w:hAnsi="宋体" w:hint="eastAsia"/>
                <w:b/>
                <w:sz w:val="22"/>
                <w:szCs w:val="22"/>
              </w:rPr>
              <w:t>时间</w:t>
            </w:r>
          </w:p>
        </w:tc>
        <w:tc>
          <w:tcPr>
            <w:tcW w:w="6492" w:type="dxa"/>
            <w:vAlign w:val="center"/>
          </w:tcPr>
          <w:p w14:paraId="108A10B4" w14:textId="23324D1F" w:rsidR="00215647" w:rsidRPr="00A75D4A" w:rsidRDefault="00A0222B" w:rsidP="00783361">
            <w:pPr>
              <w:spacing w:line="360" w:lineRule="auto"/>
              <w:rPr>
                <w:rFonts w:ascii="Times New Roman" w:eastAsia="宋体" w:hAnsi="Times New Roman" w:cs="Times New Roman"/>
                <w:sz w:val="22"/>
                <w:szCs w:val="22"/>
              </w:rPr>
            </w:pPr>
            <w:r w:rsidRPr="00A75D4A">
              <w:rPr>
                <w:rFonts w:ascii="Times New Roman" w:eastAsia="宋体" w:hAnsi="Times New Roman" w:cs="Times New Roman"/>
                <w:sz w:val="22"/>
                <w:szCs w:val="22"/>
              </w:rPr>
              <w:t>202</w:t>
            </w:r>
            <w:r w:rsidR="00783361">
              <w:rPr>
                <w:rFonts w:ascii="Times New Roman" w:eastAsia="宋体" w:hAnsi="Times New Roman" w:cs="Times New Roman"/>
                <w:sz w:val="22"/>
                <w:szCs w:val="22"/>
              </w:rPr>
              <w:t>5</w:t>
            </w:r>
            <w:r w:rsidRPr="00A75D4A">
              <w:rPr>
                <w:rFonts w:ascii="Times New Roman" w:eastAsia="宋体" w:hAnsi="Times New Roman" w:cs="Times New Roman"/>
                <w:sz w:val="22"/>
                <w:szCs w:val="22"/>
              </w:rPr>
              <w:t>年</w:t>
            </w:r>
            <w:r w:rsidR="00C50C8A">
              <w:rPr>
                <w:rFonts w:ascii="Times New Roman" w:eastAsia="宋体" w:hAnsi="Times New Roman" w:cs="Times New Roman" w:hint="eastAsia"/>
                <w:sz w:val="22"/>
                <w:szCs w:val="22"/>
              </w:rPr>
              <w:t>9</w:t>
            </w:r>
            <w:r w:rsidR="005A62AC" w:rsidRPr="00A75D4A">
              <w:rPr>
                <w:rFonts w:ascii="Times New Roman" w:eastAsia="宋体" w:hAnsi="Times New Roman" w:cs="Times New Roman"/>
                <w:sz w:val="22"/>
                <w:szCs w:val="22"/>
              </w:rPr>
              <w:t>月</w:t>
            </w:r>
            <w:r w:rsidR="00C50C8A">
              <w:rPr>
                <w:rFonts w:ascii="Times New Roman" w:eastAsia="宋体" w:hAnsi="Times New Roman" w:cs="Times New Roman" w:hint="eastAsia"/>
                <w:sz w:val="22"/>
                <w:szCs w:val="22"/>
              </w:rPr>
              <w:t>1</w:t>
            </w:r>
            <w:r w:rsidR="00C50C8A">
              <w:rPr>
                <w:rFonts w:ascii="Times New Roman" w:eastAsia="宋体" w:hAnsi="Times New Roman" w:cs="Times New Roman"/>
                <w:sz w:val="22"/>
                <w:szCs w:val="22"/>
              </w:rPr>
              <w:t>6</w:t>
            </w:r>
            <w:r w:rsidR="0006034F" w:rsidRPr="00A75D4A">
              <w:rPr>
                <w:rFonts w:ascii="Times New Roman" w:eastAsia="宋体" w:hAnsi="Times New Roman" w:cs="Times New Roman"/>
                <w:sz w:val="22"/>
                <w:szCs w:val="22"/>
              </w:rPr>
              <w:t>日</w:t>
            </w:r>
            <w:r w:rsidR="005A62AC" w:rsidRPr="00A75D4A">
              <w:rPr>
                <w:rFonts w:ascii="Times New Roman" w:eastAsia="宋体" w:hAnsi="Times New Roman" w:cs="Times New Roman"/>
                <w:sz w:val="22"/>
                <w:szCs w:val="22"/>
              </w:rPr>
              <w:t>1</w:t>
            </w:r>
            <w:r w:rsidR="00783361">
              <w:rPr>
                <w:rFonts w:ascii="Times New Roman" w:eastAsia="宋体" w:hAnsi="Times New Roman" w:cs="Times New Roman"/>
                <w:sz w:val="22"/>
                <w:szCs w:val="22"/>
              </w:rPr>
              <w:t>5</w:t>
            </w:r>
            <w:r w:rsidR="005A62AC" w:rsidRPr="00A75D4A">
              <w:rPr>
                <w:rFonts w:ascii="Times New Roman" w:eastAsia="宋体" w:hAnsi="Times New Roman" w:cs="Times New Roman"/>
                <w:sz w:val="22"/>
                <w:szCs w:val="22"/>
              </w:rPr>
              <w:t>:00-1</w:t>
            </w:r>
            <w:r w:rsidR="00783361">
              <w:rPr>
                <w:rFonts w:ascii="Times New Roman" w:eastAsia="宋体" w:hAnsi="Times New Roman" w:cs="Times New Roman"/>
                <w:sz w:val="22"/>
                <w:szCs w:val="22"/>
              </w:rPr>
              <w:t>7</w:t>
            </w:r>
            <w:r w:rsidR="005A62AC" w:rsidRPr="00A75D4A">
              <w:rPr>
                <w:rFonts w:ascii="Times New Roman" w:eastAsia="宋体" w:hAnsi="Times New Roman" w:cs="Times New Roman"/>
                <w:sz w:val="22"/>
                <w:szCs w:val="22"/>
              </w:rPr>
              <w:t>:00</w:t>
            </w:r>
          </w:p>
        </w:tc>
      </w:tr>
      <w:tr w:rsidR="00DE3CC2" w:rsidRPr="00A75D4A" w14:paraId="260358C0" w14:textId="77777777" w:rsidTr="00C72BDB">
        <w:tc>
          <w:tcPr>
            <w:tcW w:w="1980" w:type="dxa"/>
            <w:vAlign w:val="center"/>
          </w:tcPr>
          <w:p w14:paraId="38D165BD" w14:textId="77777777" w:rsidR="00DE3CC2" w:rsidRPr="00A75D4A" w:rsidRDefault="00A56A36" w:rsidP="00206B59">
            <w:pPr>
              <w:spacing w:line="360" w:lineRule="auto"/>
              <w:jc w:val="center"/>
              <w:rPr>
                <w:rFonts w:ascii="宋体" w:eastAsia="宋体" w:hAnsi="宋体"/>
                <w:b/>
                <w:sz w:val="22"/>
                <w:szCs w:val="22"/>
              </w:rPr>
            </w:pPr>
            <w:r w:rsidRPr="00A75D4A">
              <w:rPr>
                <w:rFonts w:ascii="宋体" w:eastAsia="宋体" w:hAnsi="宋体" w:hint="eastAsia"/>
                <w:b/>
                <w:sz w:val="22"/>
                <w:szCs w:val="22"/>
              </w:rPr>
              <w:t>地点</w:t>
            </w:r>
          </w:p>
        </w:tc>
        <w:tc>
          <w:tcPr>
            <w:tcW w:w="6492" w:type="dxa"/>
            <w:vAlign w:val="center"/>
          </w:tcPr>
          <w:p w14:paraId="5438E704" w14:textId="0CA01906" w:rsidR="00DE3CC2" w:rsidRPr="00A75D4A" w:rsidRDefault="00504968" w:rsidP="00206B59">
            <w:pPr>
              <w:spacing w:line="360" w:lineRule="auto"/>
              <w:rPr>
                <w:rFonts w:ascii="宋体" w:eastAsia="宋体" w:hAnsi="宋体"/>
                <w:sz w:val="22"/>
                <w:szCs w:val="22"/>
              </w:rPr>
            </w:pPr>
            <w:r w:rsidRPr="00A75D4A">
              <w:rPr>
                <w:rFonts w:ascii="宋体" w:eastAsia="宋体" w:hAnsi="宋体" w:hint="eastAsia"/>
                <w:sz w:val="22"/>
                <w:szCs w:val="22"/>
              </w:rPr>
              <w:t>上海证券交易所</w:t>
            </w:r>
            <w:proofErr w:type="gramStart"/>
            <w:r w:rsidRPr="00A75D4A">
              <w:rPr>
                <w:rFonts w:ascii="宋体" w:eastAsia="宋体" w:hAnsi="宋体" w:hint="eastAsia"/>
                <w:sz w:val="22"/>
                <w:szCs w:val="22"/>
              </w:rPr>
              <w:t>上证路演</w:t>
            </w:r>
            <w:proofErr w:type="gramEnd"/>
            <w:r w:rsidRPr="00A75D4A">
              <w:rPr>
                <w:rFonts w:ascii="宋体" w:eastAsia="宋体" w:hAnsi="宋体" w:hint="eastAsia"/>
                <w:sz w:val="22"/>
                <w:szCs w:val="22"/>
              </w:rPr>
              <w:t>中心</w:t>
            </w:r>
            <w:r w:rsidRPr="00A75D4A">
              <w:rPr>
                <w:rFonts w:ascii="Times New Roman" w:eastAsia="宋体" w:hAnsi="Times New Roman" w:cs="Times New Roman"/>
                <w:sz w:val="22"/>
                <w:szCs w:val="22"/>
              </w:rPr>
              <w:t>（网址：</w:t>
            </w:r>
            <w:r w:rsidRPr="00A75D4A">
              <w:rPr>
                <w:rFonts w:ascii="Times New Roman" w:eastAsia="宋体" w:hAnsi="Times New Roman" w:cs="Times New Roman"/>
                <w:sz w:val="22"/>
                <w:szCs w:val="22"/>
              </w:rPr>
              <w:t>http://roadshow.sseinfo.com/</w:t>
            </w:r>
            <w:r w:rsidRPr="00A75D4A">
              <w:rPr>
                <w:rFonts w:ascii="Times New Roman" w:eastAsia="宋体" w:hAnsi="Times New Roman" w:cs="Times New Roman"/>
                <w:sz w:val="22"/>
                <w:szCs w:val="22"/>
              </w:rPr>
              <w:t>）</w:t>
            </w:r>
          </w:p>
        </w:tc>
      </w:tr>
      <w:tr w:rsidR="00DE3CC2" w:rsidRPr="00A75D4A" w14:paraId="106635A0" w14:textId="77777777" w:rsidTr="00C72BDB">
        <w:tc>
          <w:tcPr>
            <w:tcW w:w="1980" w:type="dxa"/>
            <w:vAlign w:val="center"/>
          </w:tcPr>
          <w:p w14:paraId="69707E7C" w14:textId="77777777" w:rsidR="00DE3CC2" w:rsidRPr="00A75D4A" w:rsidRDefault="000952B2" w:rsidP="00206B59">
            <w:pPr>
              <w:spacing w:line="360" w:lineRule="auto"/>
              <w:jc w:val="center"/>
              <w:rPr>
                <w:rFonts w:ascii="宋体" w:eastAsia="宋体" w:hAnsi="宋体"/>
                <w:b/>
                <w:sz w:val="22"/>
                <w:szCs w:val="22"/>
              </w:rPr>
            </w:pPr>
            <w:r w:rsidRPr="00A75D4A">
              <w:rPr>
                <w:rFonts w:ascii="宋体" w:eastAsia="宋体" w:hAnsi="宋体" w:hint="eastAsia"/>
                <w:b/>
                <w:sz w:val="22"/>
                <w:szCs w:val="22"/>
              </w:rPr>
              <w:t>接待人员</w:t>
            </w:r>
          </w:p>
        </w:tc>
        <w:tc>
          <w:tcPr>
            <w:tcW w:w="6492" w:type="dxa"/>
            <w:vAlign w:val="center"/>
          </w:tcPr>
          <w:p w14:paraId="04D875D4" w14:textId="6A82858A" w:rsidR="00D93379" w:rsidRPr="00A75D4A" w:rsidRDefault="00D93379" w:rsidP="00206B59">
            <w:pPr>
              <w:spacing w:line="360" w:lineRule="auto"/>
              <w:rPr>
                <w:rFonts w:ascii="宋体" w:eastAsia="宋体" w:hAnsi="宋体"/>
                <w:sz w:val="22"/>
                <w:szCs w:val="22"/>
              </w:rPr>
            </w:pPr>
            <w:r w:rsidRPr="00A75D4A">
              <w:rPr>
                <w:rFonts w:ascii="宋体" w:eastAsia="宋体" w:hAnsi="宋体" w:hint="eastAsia"/>
                <w:sz w:val="22"/>
                <w:szCs w:val="22"/>
              </w:rPr>
              <w:t>董事长、总经理、首席科学官：朱义先生</w:t>
            </w:r>
          </w:p>
          <w:p w14:paraId="222CA6DE" w14:textId="406C9CD3" w:rsidR="0074372F" w:rsidRDefault="00D93379" w:rsidP="00206B59">
            <w:pPr>
              <w:spacing w:line="360" w:lineRule="auto"/>
              <w:rPr>
                <w:rFonts w:ascii="宋体" w:eastAsia="宋体" w:hAnsi="宋体"/>
                <w:sz w:val="22"/>
                <w:szCs w:val="22"/>
              </w:rPr>
            </w:pPr>
            <w:r w:rsidRPr="00A75D4A">
              <w:rPr>
                <w:rFonts w:ascii="宋体" w:eastAsia="宋体" w:hAnsi="宋体" w:hint="eastAsia"/>
                <w:sz w:val="22"/>
                <w:szCs w:val="22"/>
              </w:rPr>
              <w:t>董事、常务副总经理、财务总监：张苏娅女士</w:t>
            </w:r>
          </w:p>
          <w:p w14:paraId="21C932E1" w14:textId="13241636" w:rsidR="00C50C8A" w:rsidRDefault="00C50C8A" w:rsidP="00206B59">
            <w:pPr>
              <w:spacing w:line="360" w:lineRule="auto"/>
              <w:rPr>
                <w:rFonts w:ascii="宋体" w:eastAsia="宋体" w:hAnsi="宋体" w:hint="eastAsia"/>
                <w:sz w:val="22"/>
                <w:szCs w:val="22"/>
              </w:rPr>
            </w:pPr>
            <w:r w:rsidRPr="00A75D4A">
              <w:rPr>
                <w:rFonts w:ascii="宋体" w:eastAsia="宋体" w:hAnsi="宋体" w:hint="eastAsia"/>
                <w:sz w:val="22"/>
                <w:szCs w:val="22"/>
              </w:rPr>
              <w:t>独立董事：</w:t>
            </w:r>
            <w:r>
              <w:rPr>
                <w:rFonts w:ascii="宋体" w:eastAsia="宋体" w:hAnsi="宋体" w:hint="eastAsia"/>
                <w:sz w:val="22"/>
                <w:szCs w:val="22"/>
              </w:rPr>
              <w:t>李明远</w:t>
            </w:r>
            <w:r w:rsidRPr="00A75D4A">
              <w:rPr>
                <w:rFonts w:ascii="宋体" w:eastAsia="宋体" w:hAnsi="宋体" w:hint="eastAsia"/>
                <w:sz w:val="22"/>
                <w:szCs w:val="22"/>
              </w:rPr>
              <w:t>先生</w:t>
            </w:r>
          </w:p>
          <w:p w14:paraId="17BCDF40" w14:textId="4AC2F9AF" w:rsidR="00783361" w:rsidRPr="00A75D4A" w:rsidRDefault="00783361" w:rsidP="00206B59">
            <w:pPr>
              <w:spacing w:line="360" w:lineRule="auto"/>
              <w:rPr>
                <w:rFonts w:ascii="宋体" w:eastAsia="宋体" w:hAnsi="宋体"/>
                <w:sz w:val="22"/>
                <w:szCs w:val="22"/>
              </w:rPr>
            </w:pPr>
            <w:r w:rsidRPr="00A75D4A">
              <w:rPr>
                <w:rFonts w:ascii="宋体" w:eastAsia="宋体" w:hAnsi="宋体" w:hint="eastAsia"/>
                <w:sz w:val="22"/>
                <w:szCs w:val="22"/>
              </w:rPr>
              <w:t>独立董事：</w:t>
            </w:r>
            <w:r w:rsidR="00C50C8A" w:rsidRPr="00C50C8A">
              <w:rPr>
                <w:rFonts w:ascii="宋体" w:eastAsia="宋体" w:hAnsi="宋体" w:hint="eastAsia"/>
                <w:sz w:val="22"/>
                <w:szCs w:val="22"/>
              </w:rPr>
              <w:t>肖耿</w:t>
            </w:r>
            <w:r w:rsidRPr="00A75D4A">
              <w:rPr>
                <w:rFonts w:ascii="宋体" w:eastAsia="宋体" w:hAnsi="宋体" w:hint="eastAsia"/>
                <w:sz w:val="22"/>
                <w:szCs w:val="22"/>
              </w:rPr>
              <w:t>先生</w:t>
            </w:r>
          </w:p>
          <w:p w14:paraId="7DAA7C0F" w14:textId="0DDB9071" w:rsidR="0074372F" w:rsidRPr="00A75D4A" w:rsidRDefault="00A85AA9" w:rsidP="00206B59">
            <w:pPr>
              <w:spacing w:line="360" w:lineRule="auto"/>
              <w:rPr>
                <w:rFonts w:ascii="宋体" w:eastAsia="宋体" w:hAnsi="宋体"/>
                <w:sz w:val="22"/>
                <w:szCs w:val="22"/>
              </w:rPr>
            </w:pPr>
            <w:r w:rsidRPr="00A75D4A">
              <w:rPr>
                <w:rFonts w:ascii="宋体" w:eastAsia="宋体" w:hAnsi="宋体" w:hint="eastAsia"/>
                <w:sz w:val="22"/>
                <w:szCs w:val="22"/>
              </w:rPr>
              <w:t>董事会秘书：陈英格女士</w:t>
            </w:r>
          </w:p>
        </w:tc>
      </w:tr>
      <w:tr w:rsidR="00DE3CC2" w:rsidRPr="00A75D4A" w14:paraId="5B693C2C" w14:textId="77777777" w:rsidTr="00C72BDB">
        <w:tc>
          <w:tcPr>
            <w:tcW w:w="1980" w:type="dxa"/>
            <w:vAlign w:val="center"/>
          </w:tcPr>
          <w:p w14:paraId="3C23FD70" w14:textId="77777777" w:rsidR="00DE3CC2" w:rsidRPr="00A75D4A" w:rsidRDefault="00A56A36" w:rsidP="00206B59">
            <w:pPr>
              <w:spacing w:line="360" w:lineRule="auto"/>
              <w:jc w:val="center"/>
              <w:rPr>
                <w:rFonts w:ascii="Times New Roman" w:eastAsia="宋体" w:hAnsi="Times New Roman" w:cs="Times New Roman"/>
                <w:kern w:val="0"/>
                <w:sz w:val="22"/>
                <w:szCs w:val="22"/>
              </w:rPr>
            </w:pPr>
            <w:r w:rsidRPr="00A75D4A">
              <w:rPr>
                <w:rFonts w:ascii="宋体" w:eastAsia="宋体" w:hAnsi="宋体" w:hint="eastAsia"/>
                <w:b/>
                <w:sz w:val="22"/>
                <w:szCs w:val="22"/>
              </w:rPr>
              <w:t>投资者关系活动主要内容介绍</w:t>
            </w:r>
          </w:p>
        </w:tc>
        <w:tc>
          <w:tcPr>
            <w:tcW w:w="6492" w:type="dxa"/>
            <w:vAlign w:val="center"/>
          </w:tcPr>
          <w:p w14:paraId="6CFBEE39" w14:textId="730E500B" w:rsidR="003C1C01" w:rsidRPr="003C1C01" w:rsidRDefault="003C1C01" w:rsidP="003C1C01">
            <w:pPr>
              <w:spacing w:line="360" w:lineRule="auto"/>
              <w:rPr>
                <w:rFonts w:ascii="Times New Roman" w:eastAsia="宋体" w:hAnsi="Times New Roman" w:cs="Times New Roman"/>
                <w:b/>
                <w:sz w:val="22"/>
                <w:szCs w:val="22"/>
              </w:rPr>
            </w:pPr>
            <w:r w:rsidRPr="003C1C01">
              <w:rPr>
                <w:rFonts w:ascii="Times New Roman" w:eastAsia="宋体" w:hAnsi="Times New Roman" w:cs="Times New Roman"/>
                <w:b/>
                <w:sz w:val="22"/>
                <w:szCs w:val="22"/>
              </w:rPr>
              <w:t>1</w:t>
            </w:r>
            <w:r w:rsidRPr="003C1C01">
              <w:rPr>
                <w:rFonts w:ascii="Times New Roman" w:eastAsia="宋体" w:hAnsi="Times New Roman" w:cs="Times New Roman"/>
                <w:b/>
                <w:sz w:val="22"/>
                <w:szCs w:val="22"/>
              </w:rPr>
              <w:t>、</w:t>
            </w:r>
            <w:r w:rsidR="00C50C8A" w:rsidRPr="00C50C8A">
              <w:rPr>
                <w:rFonts w:ascii="Times New Roman" w:eastAsia="宋体" w:hAnsi="Times New Roman" w:cs="Times New Roman" w:hint="eastAsia"/>
                <w:b/>
                <w:sz w:val="22"/>
                <w:szCs w:val="22"/>
              </w:rPr>
              <w:t>公司上半年的营收情况如何</w:t>
            </w:r>
            <w:r w:rsidRPr="003C1C01">
              <w:rPr>
                <w:rFonts w:ascii="Times New Roman" w:eastAsia="宋体" w:hAnsi="Times New Roman" w:cs="Times New Roman"/>
                <w:b/>
                <w:sz w:val="22"/>
                <w:szCs w:val="22"/>
              </w:rPr>
              <w:t>？</w:t>
            </w:r>
          </w:p>
          <w:p w14:paraId="38C4315E" w14:textId="5596DB9E" w:rsidR="006B1B35" w:rsidRDefault="003C1C01" w:rsidP="003C1C01">
            <w:pPr>
              <w:spacing w:line="360" w:lineRule="auto"/>
              <w:rPr>
                <w:rFonts w:ascii="Times New Roman" w:eastAsia="宋体" w:hAnsi="Times New Roman" w:cs="Times New Roman"/>
                <w:sz w:val="22"/>
                <w:szCs w:val="22"/>
              </w:rPr>
            </w:pPr>
            <w:r w:rsidRPr="003C1C01">
              <w:rPr>
                <w:rFonts w:ascii="Times New Roman" w:eastAsia="宋体" w:hAnsi="Times New Roman" w:cs="Times New Roman" w:hint="eastAsia"/>
                <w:sz w:val="22"/>
                <w:szCs w:val="22"/>
              </w:rPr>
              <w:t>回答：</w:t>
            </w:r>
            <w:r w:rsidR="00C50C8A" w:rsidRPr="00C50C8A">
              <w:rPr>
                <w:rFonts w:ascii="Times New Roman" w:eastAsia="宋体" w:hAnsi="Times New Roman" w:cs="Times New Roman" w:hint="eastAsia"/>
                <w:sz w:val="22"/>
                <w:szCs w:val="22"/>
              </w:rPr>
              <w:t>尊敬的投资人您好！</w:t>
            </w:r>
            <w:r w:rsidR="00C50C8A" w:rsidRPr="00C50C8A">
              <w:rPr>
                <w:rFonts w:ascii="Times New Roman" w:eastAsia="宋体" w:hAnsi="Times New Roman" w:cs="Times New Roman"/>
                <w:sz w:val="22"/>
                <w:szCs w:val="22"/>
              </w:rPr>
              <w:t>2025</w:t>
            </w:r>
            <w:r w:rsidR="00C50C8A" w:rsidRPr="00C50C8A">
              <w:rPr>
                <w:rFonts w:ascii="Times New Roman" w:eastAsia="宋体" w:hAnsi="Times New Roman" w:cs="Times New Roman"/>
                <w:sz w:val="22"/>
                <w:szCs w:val="22"/>
              </w:rPr>
              <w:t>年上半年，公司实现营业收入</w:t>
            </w:r>
            <w:r w:rsidR="00C50C8A" w:rsidRPr="00C50C8A">
              <w:rPr>
                <w:rFonts w:ascii="Times New Roman" w:eastAsia="宋体" w:hAnsi="Times New Roman" w:cs="Times New Roman"/>
                <w:sz w:val="22"/>
                <w:szCs w:val="22"/>
              </w:rPr>
              <w:t>17,119.76</w:t>
            </w:r>
            <w:r w:rsidR="00C50C8A" w:rsidRPr="00C50C8A">
              <w:rPr>
                <w:rFonts w:ascii="Times New Roman" w:eastAsia="宋体" w:hAnsi="Times New Roman" w:cs="Times New Roman"/>
                <w:sz w:val="22"/>
                <w:szCs w:val="22"/>
              </w:rPr>
              <w:t>万元；研发费用</w:t>
            </w:r>
            <w:r w:rsidR="00C50C8A" w:rsidRPr="00C50C8A">
              <w:rPr>
                <w:rFonts w:ascii="Times New Roman" w:eastAsia="宋体" w:hAnsi="Times New Roman" w:cs="Times New Roman"/>
                <w:sz w:val="22"/>
                <w:szCs w:val="22"/>
              </w:rPr>
              <w:t>103,863.65</w:t>
            </w:r>
            <w:r w:rsidR="00C50C8A" w:rsidRPr="00C50C8A">
              <w:rPr>
                <w:rFonts w:ascii="Times New Roman" w:eastAsia="宋体" w:hAnsi="Times New Roman" w:cs="Times New Roman"/>
                <w:sz w:val="22"/>
                <w:szCs w:val="22"/>
              </w:rPr>
              <w:t>万元。其中，业绩较上年同期下降，主要系公司围绕全球化发展战略，持续保持创新药的高研发投入，以及上年同期与</w:t>
            </w:r>
            <w:r w:rsidR="00C50C8A" w:rsidRPr="00C50C8A">
              <w:rPr>
                <w:rFonts w:ascii="Times New Roman" w:eastAsia="宋体" w:hAnsi="Times New Roman" w:cs="Times New Roman"/>
                <w:sz w:val="22"/>
                <w:szCs w:val="22"/>
              </w:rPr>
              <w:t>BMS</w:t>
            </w:r>
            <w:r w:rsidR="00C50C8A" w:rsidRPr="00C50C8A">
              <w:rPr>
                <w:rFonts w:ascii="Times New Roman" w:eastAsia="宋体" w:hAnsi="Times New Roman" w:cs="Times New Roman"/>
                <w:sz w:val="22"/>
                <w:szCs w:val="22"/>
              </w:rPr>
              <w:t>达成的合作协议首付款到账并确认相关知识产权收入。</w:t>
            </w:r>
          </w:p>
          <w:p w14:paraId="490D590F" w14:textId="77777777" w:rsidR="003C1C01" w:rsidRPr="003C1C01" w:rsidRDefault="003C1C01" w:rsidP="003C1C01">
            <w:pPr>
              <w:spacing w:line="360" w:lineRule="auto"/>
              <w:rPr>
                <w:rFonts w:ascii="Times New Roman" w:eastAsia="宋体" w:hAnsi="Times New Roman" w:cs="Times New Roman"/>
                <w:sz w:val="22"/>
                <w:szCs w:val="22"/>
              </w:rPr>
            </w:pPr>
          </w:p>
          <w:p w14:paraId="59A6B532" w14:textId="2E818B61" w:rsidR="006B1B35" w:rsidRPr="00A75D4A" w:rsidRDefault="006B1B35" w:rsidP="00206B59">
            <w:pPr>
              <w:spacing w:line="360" w:lineRule="auto"/>
              <w:rPr>
                <w:rFonts w:ascii="Times New Roman" w:eastAsia="宋体" w:hAnsi="Times New Roman" w:cs="Times New Roman"/>
                <w:b/>
                <w:sz w:val="22"/>
                <w:szCs w:val="22"/>
              </w:rPr>
            </w:pPr>
            <w:r w:rsidRPr="00A75D4A">
              <w:rPr>
                <w:rFonts w:ascii="Times New Roman" w:eastAsia="宋体" w:hAnsi="Times New Roman" w:cs="Times New Roman"/>
                <w:b/>
                <w:sz w:val="22"/>
                <w:szCs w:val="22"/>
              </w:rPr>
              <w:t>2</w:t>
            </w:r>
            <w:r w:rsidRPr="00A75D4A">
              <w:rPr>
                <w:rFonts w:ascii="Times New Roman" w:eastAsia="宋体" w:hAnsi="Times New Roman" w:cs="Times New Roman"/>
                <w:b/>
                <w:sz w:val="22"/>
                <w:szCs w:val="22"/>
              </w:rPr>
              <w:t>、</w:t>
            </w:r>
            <w:r w:rsidR="00C50C8A" w:rsidRPr="00C50C8A">
              <w:rPr>
                <w:rFonts w:ascii="Times New Roman" w:eastAsia="宋体" w:hAnsi="Times New Roman" w:cs="Times New Roman" w:hint="eastAsia"/>
                <w:b/>
                <w:sz w:val="22"/>
                <w:szCs w:val="22"/>
              </w:rPr>
              <w:t>下半年，公司的重点工作方向</w:t>
            </w:r>
            <w:r w:rsidR="003C1C01" w:rsidRPr="003C1C01">
              <w:rPr>
                <w:rFonts w:ascii="Times New Roman" w:eastAsia="宋体" w:hAnsi="Times New Roman" w:cs="Times New Roman" w:hint="eastAsia"/>
                <w:b/>
                <w:sz w:val="22"/>
                <w:szCs w:val="22"/>
              </w:rPr>
              <w:t>？</w:t>
            </w:r>
          </w:p>
          <w:p w14:paraId="5D9E2736" w14:textId="158ABE2E" w:rsidR="00927F3C" w:rsidRDefault="006B1B35" w:rsidP="00206B59">
            <w:pPr>
              <w:spacing w:line="360" w:lineRule="auto"/>
              <w:rPr>
                <w:rFonts w:ascii="Times New Roman" w:eastAsia="宋体" w:hAnsi="Times New Roman" w:cs="Times New Roman"/>
                <w:sz w:val="22"/>
                <w:szCs w:val="22"/>
              </w:rPr>
            </w:pPr>
            <w:r w:rsidRPr="00A75D4A">
              <w:rPr>
                <w:rFonts w:ascii="Times New Roman" w:eastAsia="宋体" w:hAnsi="Times New Roman" w:cs="Times New Roman" w:hint="eastAsia"/>
                <w:sz w:val="22"/>
                <w:szCs w:val="22"/>
              </w:rPr>
              <w:t>回答：</w:t>
            </w:r>
            <w:r w:rsidR="00C50C8A" w:rsidRPr="00C50C8A">
              <w:rPr>
                <w:rFonts w:ascii="Times New Roman" w:eastAsia="宋体" w:hAnsi="Times New Roman" w:cs="Times New Roman" w:hint="eastAsia"/>
                <w:sz w:val="22"/>
                <w:szCs w:val="22"/>
              </w:rPr>
              <w:t>尊敬的投资人您好！创新药研发方面，公司目前已共有</w:t>
            </w:r>
            <w:r w:rsidR="00C50C8A" w:rsidRPr="00C50C8A">
              <w:rPr>
                <w:rFonts w:ascii="Times New Roman" w:eastAsia="宋体" w:hAnsi="Times New Roman" w:cs="Times New Roman"/>
                <w:sz w:val="22"/>
                <w:szCs w:val="22"/>
              </w:rPr>
              <w:t>15</w:t>
            </w:r>
            <w:r w:rsidR="00C50C8A" w:rsidRPr="00C50C8A">
              <w:rPr>
                <w:rFonts w:ascii="Times New Roman" w:eastAsia="宋体" w:hAnsi="Times New Roman" w:cs="Times New Roman"/>
                <w:sz w:val="22"/>
                <w:szCs w:val="22"/>
              </w:rPr>
              <w:t>款创新</w:t>
            </w:r>
            <w:proofErr w:type="gramStart"/>
            <w:r w:rsidR="00C50C8A" w:rsidRPr="00C50C8A">
              <w:rPr>
                <w:rFonts w:ascii="Times New Roman" w:eastAsia="宋体" w:hAnsi="Times New Roman" w:cs="Times New Roman"/>
                <w:sz w:val="22"/>
                <w:szCs w:val="22"/>
              </w:rPr>
              <w:t>药处于</w:t>
            </w:r>
            <w:proofErr w:type="gramEnd"/>
            <w:r w:rsidR="00C50C8A" w:rsidRPr="00C50C8A">
              <w:rPr>
                <w:rFonts w:ascii="Times New Roman" w:eastAsia="宋体" w:hAnsi="Times New Roman" w:cs="Times New Roman"/>
                <w:sz w:val="22"/>
                <w:szCs w:val="22"/>
              </w:rPr>
              <w:t>临床试验阶段、</w:t>
            </w:r>
            <w:r w:rsidR="00C50C8A" w:rsidRPr="00C50C8A">
              <w:rPr>
                <w:rFonts w:ascii="Times New Roman" w:eastAsia="宋体" w:hAnsi="Times New Roman" w:cs="Times New Roman"/>
                <w:sz w:val="22"/>
                <w:szCs w:val="22"/>
              </w:rPr>
              <w:t>2</w:t>
            </w:r>
            <w:r w:rsidR="00C50C8A" w:rsidRPr="00C50C8A">
              <w:rPr>
                <w:rFonts w:ascii="Times New Roman" w:eastAsia="宋体" w:hAnsi="Times New Roman" w:cs="Times New Roman"/>
                <w:sz w:val="22"/>
                <w:szCs w:val="22"/>
              </w:rPr>
              <w:t>款创新</w:t>
            </w:r>
            <w:proofErr w:type="gramStart"/>
            <w:r w:rsidR="00C50C8A" w:rsidRPr="00C50C8A">
              <w:rPr>
                <w:rFonts w:ascii="Times New Roman" w:eastAsia="宋体" w:hAnsi="Times New Roman" w:cs="Times New Roman"/>
                <w:sz w:val="22"/>
                <w:szCs w:val="22"/>
              </w:rPr>
              <w:t>药处于</w:t>
            </w:r>
            <w:proofErr w:type="gramEnd"/>
            <w:r w:rsidR="00C50C8A" w:rsidRPr="00C50C8A">
              <w:rPr>
                <w:rFonts w:ascii="Times New Roman" w:eastAsia="宋体" w:hAnsi="Times New Roman" w:cs="Times New Roman"/>
                <w:sz w:val="22"/>
                <w:szCs w:val="22"/>
              </w:rPr>
              <w:t>IND</w:t>
            </w:r>
            <w:r w:rsidR="00C50C8A" w:rsidRPr="00C50C8A">
              <w:rPr>
                <w:rFonts w:ascii="Times New Roman" w:eastAsia="宋体" w:hAnsi="Times New Roman" w:cs="Times New Roman"/>
                <w:sz w:val="22"/>
                <w:szCs w:val="22"/>
              </w:rPr>
              <w:t>受理阶段及系列在</w:t>
            </w:r>
            <w:proofErr w:type="gramStart"/>
            <w:r w:rsidR="00C50C8A" w:rsidRPr="00C50C8A">
              <w:rPr>
                <w:rFonts w:ascii="Times New Roman" w:eastAsia="宋体" w:hAnsi="Times New Roman" w:cs="Times New Roman"/>
                <w:sz w:val="22"/>
                <w:szCs w:val="22"/>
              </w:rPr>
              <w:t>研</w:t>
            </w:r>
            <w:proofErr w:type="gramEnd"/>
            <w:r w:rsidR="00C50C8A" w:rsidRPr="00C50C8A">
              <w:rPr>
                <w:rFonts w:ascii="Times New Roman" w:eastAsia="宋体" w:hAnsi="Times New Roman" w:cs="Times New Roman"/>
                <w:sz w:val="22"/>
                <w:szCs w:val="22"/>
              </w:rPr>
              <w:t>创新</w:t>
            </w:r>
            <w:proofErr w:type="gramStart"/>
            <w:r w:rsidR="00C50C8A" w:rsidRPr="00C50C8A">
              <w:rPr>
                <w:rFonts w:ascii="Times New Roman" w:eastAsia="宋体" w:hAnsi="Times New Roman" w:cs="Times New Roman"/>
                <w:sz w:val="22"/>
                <w:szCs w:val="22"/>
              </w:rPr>
              <w:t>药处于</w:t>
            </w:r>
            <w:proofErr w:type="gramEnd"/>
            <w:r w:rsidR="00C50C8A" w:rsidRPr="00C50C8A">
              <w:rPr>
                <w:rFonts w:ascii="Times New Roman" w:eastAsia="宋体" w:hAnsi="Times New Roman" w:cs="Times New Roman"/>
                <w:sz w:val="22"/>
                <w:szCs w:val="22"/>
              </w:rPr>
              <w:t>临床前试验阶段。后续公司将在现有在</w:t>
            </w:r>
            <w:proofErr w:type="gramStart"/>
            <w:r w:rsidR="00C50C8A" w:rsidRPr="00C50C8A">
              <w:rPr>
                <w:rFonts w:ascii="Times New Roman" w:eastAsia="宋体" w:hAnsi="Times New Roman" w:cs="Times New Roman"/>
                <w:sz w:val="22"/>
                <w:szCs w:val="22"/>
              </w:rPr>
              <w:t>研</w:t>
            </w:r>
            <w:proofErr w:type="gramEnd"/>
            <w:r w:rsidR="00C50C8A" w:rsidRPr="00C50C8A">
              <w:rPr>
                <w:rFonts w:ascii="Times New Roman" w:eastAsia="宋体" w:hAnsi="Times New Roman" w:cs="Times New Roman"/>
                <w:sz w:val="22"/>
                <w:szCs w:val="22"/>
              </w:rPr>
              <w:t>管线的基础上，继续聚焦肿瘤治疗领域，一方面深挖现有在</w:t>
            </w:r>
            <w:proofErr w:type="gramStart"/>
            <w:r w:rsidR="00C50C8A" w:rsidRPr="00C50C8A">
              <w:rPr>
                <w:rFonts w:ascii="Times New Roman" w:eastAsia="宋体" w:hAnsi="Times New Roman" w:cs="Times New Roman"/>
                <w:sz w:val="22"/>
                <w:szCs w:val="22"/>
              </w:rPr>
              <w:t>研</w:t>
            </w:r>
            <w:proofErr w:type="gramEnd"/>
            <w:r w:rsidR="00C50C8A" w:rsidRPr="00C50C8A">
              <w:rPr>
                <w:rFonts w:ascii="Times New Roman" w:eastAsia="宋体" w:hAnsi="Times New Roman" w:cs="Times New Roman"/>
                <w:sz w:val="22"/>
                <w:szCs w:val="22"/>
              </w:rPr>
              <w:t>管线的研发</w:t>
            </w:r>
            <w:r w:rsidR="00C50C8A" w:rsidRPr="00C50C8A">
              <w:rPr>
                <w:rFonts w:ascii="Times New Roman" w:eastAsia="宋体" w:hAnsi="Times New Roman" w:cs="Times New Roman"/>
                <w:sz w:val="22"/>
                <w:szCs w:val="22"/>
              </w:rPr>
              <w:lastRenderedPageBreak/>
              <w:t>潜力，加速注册临床研究及商业化阶段的研发转化，继续探索肿瘤治疗领域新的更广泛的适应症覆盖以及联合用药方式。另一方面，公司将进一步整合全球资源，加大研发投入，利用全球化创新研发平台，不断丰富新的在</w:t>
            </w:r>
            <w:proofErr w:type="gramStart"/>
            <w:r w:rsidR="00C50C8A" w:rsidRPr="00C50C8A">
              <w:rPr>
                <w:rFonts w:ascii="Times New Roman" w:eastAsia="宋体" w:hAnsi="Times New Roman" w:cs="Times New Roman"/>
                <w:sz w:val="22"/>
                <w:szCs w:val="22"/>
              </w:rPr>
              <w:t>研</w:t>
            </w:r>
            <w:proofErr w:type="gramEnd"/>
            <w:r w:rsidR="00C50C8A" w:rsidRPr="00C50C8A">
              <w:rPr>
                <w:rFonts w:ascii="Times New Roman" w:eastAsia="宋体" w:hAnsi="Times New Roman" w:cs="Times New Roman"/>
                <w:sz w:val="22"/>
                <w:szCs w:val="22"/>
              </w:rPr>
              <w:t>管线，持续推出具有国际竞争力的重磅产品，为患者提供更多、更好的治疗选择。公司秉持</w:t>
            </w:r>
            <w:r w:rsidR="00C50C8A" w:rsidRPr="00C50C8A">
              <w:rPr>
                <w:rFonts w:ascii="Times New Roman" w:eastAsia="宋体" w:hAnsi="Times New Roman" w:cs="Times New Roman"/>
                <w:sz w:val="22"/>
                <w:szCs w:val="22"/>
              </w:rPr>
              <w:t>“</w:t>
            </w:r>
            <w:r w:rsidR="00C50C8A" w:rsidRPr="00C50C8A">
              <w:rPr>
                <w:rFonts w:ascii="Times New Roman" w:eastAsia="宋体" w:hAnsi="Times New Roman" w:cs="Times New Roman"/>
                <w:sz w:val="22"/>
                <w:szCs w:val="22"/>
              </w:rPr>
              <w:t>扎根中国</w:t>
            </w:r>
            <w:r w:rsidR="00C50C8A" w:rsidRPr="00C50C8A">
              <w:rPr>
                <w:rFonts w:ascii="Times New Roman" w:eastAsia="宋体" w:hAnsi="Times New Roman" w:cs="Times New Roman" w:hint="eastAsia"/>
                <w:sz w:val="22"/>
                <w:szCs w:val="22"/>
              </w:rPr>
              <w:t>、走向全球、成为跨国药企（</w:t>
            </w:r>
            <w:r w:rsidR="00C50C8A" w:rsidRPr="00C50C8A">
              <w:rPr>
                <w:rFonts w:ascii="Times New Roman" w:eastAsia="宋体" w:hAnsi="Times New Roman" w:cs="Times New Roman"/>
                <w:sz w:val="22"/>
                <w:szCs w:val="22"/>
              </w:rPr>
              <w:t>MNC</w:t>
            </w:r>
            <w:r w:rsidR="00C50C8A" w:rsidRPr="00C50C8A">
              <w:rPr>
                <w:rFonts w:ascii="Times New Roman" w:eastAsia="宋体" w:hAnsi="Times New Roman" w:cs="Times New Roman"/>
                <w:sz w:val="22"/>
                <w:szCs w:val="22"/>
              </w:rPr>
              <w:t>）</w:t>
            </w:r>
            <w:r w:rsidR="00C50C8A" w:rsidRPr="00C50C8A">
              <w:rPr>
                <w:rFonts w:ascii="Times New Roman" w:eastAsia="宋体" w:hAnsi="Times New Roman" w:cs="Times New Roman"/>
                <w:sz w:val="22"/>
                <w:szCs w:val="22"/>
              </w:rPr>
              <w:t>”</w:t>
            </w:r>
            <w:r w:rsidR="00C50C8A" w:rsidRPr="00C50C8A">
              <w:rPr>
                <w:rFonts w:ascii="Times New Roman" w:eastAsia="宋体" w:hAnsi="Times New Roman" w:cs="Times New Roman"/>
                <w:sz w:val="22"/>
                <w:szCs w:val="22"/>
              </w:rPr>
              <w:t>的战略定位，致力成为在肿瘤用药领域具有全球领先优势的跨国药企（</w:t>
            </w:r>
            <w:r w:rsidR="00C50C8A" w:rsidRPr="00C50C8A">
              <w:rPr>
                <w:rFonts w:ascii="Times New Roman" w:eastAsia="宋体" w:hAnsi="Times New Roman" w:cs="Times New Roman"/>
                <w:sz w:val="22"/>
                <w:szCs w:val="22"/>
              </w:rPr>
              <w:t>MNC</w:t>
            </w:r>
            <w:r w:rsidR="00C50C8A" w:rsidRPr="00C50C8A">
              <w:rPr>
                <w:rFonts w:ascii="Times New Roman" w:eastAsia="宋体" w:hAnsi="Times New Roman" w:cs="Times New Roman"/>
                <w:sz w:val="22"/>
                <w:szCs w:val="22"/>
              </w:rPr>
              <w:t>）。</w:t>
            </w:r>
          </w:p>
          <w:p w14:paraId="06AE9593" w14:textId="77777777" w:rsidR="00C50C8A" w:rsidRPr="00A75D4A" w:rsidRDefault="00C50C8A" w:rsidP="00206B59">
            <w:pPr>
              <w:spacing w:line="360" w:lineRule="auto"/>
              <w:rPr>
                <w:rFonts w:ascii="Times New Roman" w:eastAsia="宋体" w:hAnsi="Times New Roman" w:cs="Times New Roman" w:hint="eastAsia"/>
                <w:sz w:val="22"/>
                <w:szCs w:val="22"/>
              </w:rPr>
            </w:pPr>
          </w:p>
          <w:p w14:paraId="461867B5" w14:textId="011C0BE8" w:rsidR="00927F3C" w:rsidRPr="00A75D4A" w:rsidRDefault="00927F3C" w:rsidP="00206B59">
            <w:pPr>
              <w:spacing w:line="360" w:lineRule="auto"/>
              <w:rPr>
                <w:rFonts w:ascii="Times New Roman" w:eastAsia="宋体" w:hAnsi="Times New Roman" w:cs="Times New Roman"/>
                <w:b/>
                <w:sz w:val="22"/>
                <w:szCs w:val="22"/>
              </w:rPr>
            </w:pPr>
            <w:r w:rsidRPr="00A75D4A">
              <w:rPr>
                <w:rFonts w:ascii="Times New Roman" w:eastAsia="宋体" w:hAnsi="Times New Roman" w:cs="Times New Roman"/>
                <w:b/>
                <w:sz w:val="22"/>
                <w:szCs w:val="22"/>
              </w:rPr>
              <w:t>3</w:t>
            </w:r>
            <w:r w:rsidRPr="00A75D4A">
              <w:rPr>
                <w:rFonts w:ascii="Times New Roman" w:eastAsia="宋体" w:hAnsi="Times New Roman" w:cs="Times New Roman"/>
                <w:b/>
                <w:sz w:val="22"/>
                <w:szCs w:val="22"/>
              </w:rPr>
              <w:t>、</w:t>
            </w:r>
            <w:r w:rsidR="00C50C8A" w:rsidRPr="00C50C8A">
              <w:rPr>
                <w:rFonts w:ascii="Times New Roman" w:eastAsia="宋体" w:hAnsi="Times New Roman" w:cs="Times New Roman" w:hint="eastAsia"/>
                <w:b/>
                <w:sz w:val="22"/>
                <w:szCs w:val="22"/>
              </w:rPr>
              <w:t>公司在创新</w:t>
            </w:r>
            <w:proofErr w:type="gramStart"/>
            <w:r w:rsidR="00C50C8A" w:rsidRPr="00C50C8A">
              <w:rPr>
                <w:rFonts w:ascii="Times New Roman" w:eastAsia="宋体" w:hAnsi="Times New Roman" w:cs="Times New Roman" w:hint="eastAsia"/>
                <w:b/>
                <w:sz w:val="22"/>
                <w:szCs w:val="22"/>
              </w:rPr>
              <w:t>药领域</w:t>
            </w:r>
            <w:proofErr w:type="gramEnd"/>
            <w:r w:rsidR="00C50C8A" w:rsidRPr="00C50C8A">
              <w:rPr>
                <w:rFonts w:ascii="Times New Roman" w:eastAsia="宋体" w:hAnsi="Times New Roman" w:cs="Times New Roman" w:hint="eastAsia"/>
                <w:b/>
                <w:sz w:val="22"/>
                <w:szCs w:val="22"/>
              </w:rPr>
              <w:t>的管线布局有哪些，目前的研发进程</w:t>
            </w:r>
            <w:r w:rsidR="003C1C01" w:rsidRPr="003C1C01">
              <w:rPr>
                <w:rFonts w:ascii="Times New Roman" w:eastAsia="宋体" w:hAnsi="Times New Roman" w:cs="Times New Roman" w:hint="eastAsia"/>
                <w:b/>
                <w:sz w:val="22"/>
                <w:szCs w:val="22"/>
              </w:rPr>
              <w:t>？</w:t>
            </w:r>
          </w:p>
          <w:p w14:paraId="2479B4B9" w14:textId="77777777" w:rsidR="00C50C8A" w:rsidRPr="00C50C8A" w:rsidRDefault="003C1C01" w:rsidP="00C50C8A">
            <w:pPr>
              <w:spacing w:line="360" w:lineRule="auto"/>
              <w:rPr>
                <w:rFonts w:ascii="Times New Roman" w:eastAsia="宋体" w:hAnsi="Times New Roman" w:cs="Times New Roman"/>
                <w:sz w:val="22"/>
                <w:szCs w:val="22"/>
              </w:rPr>
            </w:pPr>
            <w:r w:rsidRPr="003C1C01">
              <w:rPr>
                <w:rFonts w:ascii="Times New Roman" w:eastAsia="宋体" w:hAnsi="Times New Roman" w:cs="Times New Roman" w:hint="eastAsia"/>
                <w:sz w:val="22"/>
                <w:szCs w:val="22"/>
              </w:rPr>
              <w:t>回答：</w:t>
            </w:r>
            <w:r w:rsidR="00C50C8A" w:rsidRPr="00C50C8A">
              <w:rPr>
                <w:rFonts w:ascii="Times New Roman" w:eastAsia="宋体" w:hAnsi="Times New Roman" w:cs="Times New Roman" w:hint="eastAsia"/>
                <w:sz w:val="22"/>
                <w:szCs w:val="22"/>
              </w:rPr>
              <w:t>尊敬的投资者您好！公司已构建起了全球领先的创新</w:t>
            </w:r>
            <w:r w:rsidR="00C50C8A" w:rsidRPr="00C50C8A">
              <w:rPr>
                <w:rFonts w:ascii="Times New Roman" w:eastAsia="宋体" w:hAnsi="Times New Roman" w:cs="Times New Roman"/>
                <w:sz w:val="22"/>
                <w:szCs w:val="22"/>
              </w:rPr>
              <w:t>ADC</w:t>
            </w:r>
            <w:r w:rsidR="00C50C8A" w:rsidRPr="00C50C8A">
              <w:rPr>
                <w:rFonts w:ascii="Times New Roman" w:eastAsia="宋体" w:hAnsi="Times New Roman" w:cs="Times New Roman"/>
                <w:sz w:val="22"/>
                <w:szCs w:val="22"/>
              </w:rPr>
              <w:t>药物研发平台（</w:t>
            </w:r>
            <w:r w:rsidR="00C50C8A" w:rsidRPr="00C50C8A">
              <w:rPr>
                <w:rFonts w:ascii="Times New Roman" w:eastAsia="宋体" w:hAnsi="Times New Roman" w:cs="Times New Roman"/>
                <w:sz w:val="22"/>
                <w:szCs w:val="22"/>
              </w:rPr>
              <w:t>HIRE-ADC</w:t>
            </w:r>
            <w:r w:rsidR="00C50C8A" w:rsidRPr="00C50C8A">
              <w:rPr>
                <w:rFonts w:ascii="Times New Roman" w:eastAsia="宋体" w:hAnsi="Times New Roman" w:cs="Times New Roman"/>
                <w:sz w:val="22"/>
                <w:szCs w:val="22"/>
              </w:rPr>
              <w:t>平台），全球领先的创新多特异性抗体药物研发平台（</w:t>
            </w:r>
            <w:r w:rsidR="00C50C8A" w:rsidRPr="00C50C8A">
              <w:rPr>
                <w:rFonts w:ascii="Times New Roman" w:eastAsia="宋体" w:hAnsi="Times New Roman" w:cs="Times New Roman"/>
                <w:sz w:val="22"/>
                <w:szCs w:val="22"/>
              </w:rPr>
              <w:t>GNC</w:t>
            </w:r>
            <w:r w:rsidR="00C50C8A" w:rsidRPr="00C50C8A">
              <w:rPr>
                <w:rFonts w:ascii="Times New Roman" w:eastAsia="宋体" w:hAnsi="Times New Roman" w:cs="Times New Roman"/>
                <w:sz w:val="22"/>
                <w:szCs w:val="22"/>
              </w:rPr>
              <w:t>平台），以及特异性增强双特异性抗体平台（</w:t>
            </w:r>
            <w:r w:rsidR="00C50C8A" w:rsidRPr="00C50C8A">
              <w:rPr>
                <w:rFonts w:ascii="Times New Roman" w:eastAsia="宋体" w:hAnsi="Times New Roman" w:cs="Times New Roman"/>
                <w:sz w:val="22"/>
                <w:szCs w:val="22"/>
              </w:rPr>
              <w:t>SEBA</w:t>
            </w:r>
            <w:r w:rsidR="00C50C8A" w:rsidRPr="00C50C8A">
              <w:rPr>
                <w:rFonts w:ascii="Times New Roman" w:eastAsia="宋体" w:hAnsi="Times New Roman" w:cs="Times New Roman"/>
                <w:sz w:val="22"/>
                <w:szCs w:val="22"/>
              </w:rPr>
              <w:t>平台）及创新</w:t>
            </w:r>
            <w:r w:rsidR="00C50C8A" w:rsidRPr="00C50C8A">
              <w:rPr>
                <w:rFonts w:ascii="Times New Roman" w:eastAsia="宋体" w:hAnsi="Times New Roman" w:cs="Times New Roman"/>
                <w:sz w:val="22"/>
                <w:szCs w:val="22"/>
              </w:rPr>
              <w:t>ARC</w:t>
            </w:r>
            <w:r w:rsidR="00C50C8A" w:rsidRPr="00C50C8A">
              <w:rPr>
                <w:rFonts w:ascii="Times New Roman" w:eastAsia="宋体" w:hAnsi="Times New Roman" w:cs="Times New Roman"/>
                <w:sz w:val="22"/>
                <w:szCs w:val="22"/>
              </w:rPr>
              <w:t>（核药）研发平台（</w:t>
            </w:r>
            <w:r w:rsidR="00C50C8A" w:rsidRPr="00C50C8A">
              <w:rPr>
                <w:rFonts w:ascii="Times New Roman" w:eastAsia="宋体" w:hAnsi="Times New Roman" w:cs="Times New Roman"/>
                <w:sz w:val="22"/>
                <w:szCs w:val="22"/>
              </w:rPr>
              <w:t>HIRE-ARC</w:t>
            </w:r>
            <w:r w:rsidR="00C50C8A" w:rsidRPr="00C50C8A">
              <w:rPr>
                <w:rFonts w:ascii="Times New Roman" w:eastAsia="宋体" w:hAnsi="Times New Roman" w:cs="Times New Roman"/>
                <w:sz w:val="22"/>
                <w:szCs w:val="22"/>
              </w:rPr>
              <w:t>平台）。截至</w:t>
            </w:r>
            <w:r w:rsidR="00C50C8A" w:rsidRPr="00C50C8A">
              <w:rPr>
                <w:rFonts w:ascii="Times New Roman" w:eastAsia="宋体" w:hAnsi="Times New Roman" w:cs="Times New Roman"/>
                <w:sz w:val="22"/>
                <w:szCs w:val="22"/>
              </w:rPr>
              <w:t>2025</w:t>
            </w:r>
            <w:r w:rsidR="00C50C8A" w:rsidRPr="00C50C8A">
              <w:rPr>
                <w:rFonts w:ascii="Times New Roman" w:eastAsia="宋体" w:hAnsi="Times New Roman" w:cs="Times New Roman"/>
                <w:sz w:val="22"/>
                <w:szCs w:val="22"/>
              </w:rPr>
              <w:t>年半年报披露日，依靠前述平台，公司已成功研发</w:t>
            </w:r>
            <w:r w:rsidR="00C50C8A" w:rsidRPr="00C50C8A">
              <w:rPr>
                <w:rFonts w:ascii="Times New Roman" w:eastAsia="宋体" w:hAnsi="Times New Roman" w:cs="Times New Roman"/>
                <w:sz w:val="22"/>
                <w:szCs w:val="22"/>
              </w:rPr>
              <w:t>3</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III</w:t>
            </w:r>
            <w:r w:rsidR="00C50C8A" w:rsidRPr="00C50C8A">
              <w:rPr>
                <w:rFonts w:ascii="Times New Roman" w:eastAsia="宋体" w:hAnsi="Times New Roman" w:cs="Times New Roman"/>
                <w:sz w:val="22"/>
                <w:szCs w:val="22"/>
              </w:rPr>
              <w:t>期临床资产（其中</w:t>
            </w:r>
            <w:r w:rsidR="00C50C8A" w:rsidRPr="00C50C8A">
              <w:rPr>
                <w:rFonts w:ascii="Times New Roman" w:eastAsia="宋体" w:hAnsi="Times New Roman" w:cs="Times New Roman"/>
                <w:sz w:val="22"/>
                <w:szCs w:val="22"/>
              </w:rPr>
              <w:t>2</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ADC</w:t>
            </w:r>
            <w:r w:rsidR="00C50C8A" w:rsidRPr="00C50C8A">
              <w:rPr>
                <w:rFonts w:ascii="Times New Roman" w:eastAsia="宋体" w:hAnsi="Times New Roman" w:cs="Times New Roman"/>
                <w:sz w:val="22"/>
                <w:szCs w:val="22"/>
              </w:rPr>
              <w:t>药物和</w:t>
            </w:r>
            <w:proofErr w:type="gramStart"/>
            <w:r w:rsidR="00C50C8A" w:rsidRPr="00C50C8A">
              <w:rPr>
                <w:rFonts w:ascii="Times New Roman" w:eastAsia="宋体" w:hAnsi="Times New Roman" w:cs="Times New Roman"/>
                <w:sz w:val="22"/>
                <w:szCs w:val="22"/>
              </w:rPr>
              <w:t>1</w:t>
            </w:r>
            <w:r w:rsidR="00C50C8A" w:rsidRPr="00C50C8A">
              <w:rPr>
                <w:rFonts w:ascii="Times New Roman" w:eastAsia="宋体" w:hAnsi="Times New Roman" w:cs="Times New Roman"/>
                <w:sz w:val="22"/>
                <w:szCs w:val="22"/>
              </w:rPr>
              <w:t>个双抗药物</w:t>
            </w:r>
            <w:proofErr w:type="gramEnd"/>
            <w:r w:rsidR="00C50C8A" w:rsidRPr="00C50C8A">
              <w:rPr>
                <w:rFonts w:ascii="Times New Roman" w:eastAsia="宋体" w:hAnsi="Times New Roman" w:cs="Times New Roman"/>
                <w:sz w:val="22"/>
                <w:szCs w:val="22"/>
              </w:rPr>
              <w:t>）、</w:t>
            </w:r>
            <w:r w:rsidR="00C50C8A" w:rsidRPr="00C50C8A">
              <w:rPr>
                <w:rFonts w:ascii="Times New Roman" w:eastAsia="宋体" w:hAnsi="Times New Roman" w:cs="Times New Roman"/>
                <w:sz w:val="22"/>
                <w:szCs w:val="22"/>
              </w:rPr>
              <w:t>12</w:t>
            </w:r>
            <w:r w:rsidR="00C50C8A" w:rsidRPr="00C50C8A">
              <w:rPr>
                <w:rFonts w:ascii="Times New Roman" w:eastAsia="宋体" w:hAnsi="Times New Roman" w:cs="Times New Roman"/>
                <w:sz w:val="22"/>
                <w:szCs w:val="22"/>
              </w:rPr>
              <w:t>个早期核心临床资产（其中</w:t>
            </w:r>
            <w:r w:rsidR="00C50C8A" w:rsidRPr="00C50C8A">
              <w:rPr>
                <w:rFonts w:ascii="Times New Roman" w:eastAsia="宋体" w:hAnsi="Times New Roman" w:cs="Times New Roman"/>
                <w:sz w:val="22"/>
                <w:szCs w:val="22"/>
              </w:rPr>
              <w:t>7</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ADC</w:t>
            </w:r>
            <w:r w:rsidR="00C50C8A" w:rsidRPr="00C50C8A">
              <w:rPr>
                <w:rFonts w:ascii="Times New Roman" w:eastAsia="宋体" w:hAnsi="Times New Roman" w:cs="Times New Roman"/>
                <w:sz w:val="22"/>
                <w:szCs w:val="22"/>
              </w:rPr>
              <w:t>药物、</w:t>
            </w:r>
            <w:r w:rsidR="00C50C8A" w:rsidRPr="00C50C8A">
              <w:rPr>
                <w:rFonts w:ascii="Times New Roman" w:eastAsia="宋体" w:hAnsi="Times New Roman" w:cs="Times New Roman"/>
                <w:sz w:val="22"/>
                <w:szCs w:val="22"/>
              </w:rPr>
              <w:t>4</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GNC</w:t>
            </w:r>
            <w:r w:rsidR="00C50C8A" w:rsidRPr="00C50C8A">
              <w:rPr>
                <w:rFonts w:ascii="Times New Roman" w:eastAsia="宋体" w:hAnsi="Times New Roman" w:cs="Times New Roman"/>
                <w:sz w:val="22"/>
                <w:szCs w:val="22"/>
              </w:rPr>
              <w:t>药物和</w:t>
            </w:r>
            <w:proofErr w:type="gramStart"/>
            <w:r w:rsidR="00C50C8A" w:rsidRPr="00C50C8A">
              <w:rPr>
                <w:rFonts w:ascii="Times New Roman" w:eastAsia="宋体" w:hAnsi="Times New Roman" w:cs="Times New Roman"/>
                <w:sz w:val="22"/>
                <w:szCs w:val="22"/>
              </w:rPr>
              <w:t>1</w:t>
            </w:r>
            <w:r w:rsidR="00C50C8A" w:rsidRPr="00C50C8A">
              <w:rPr>
                <w:rFonts w:ascii="Times New Roman" w:eastAsia="宋体" w:hAnsi="Times New Roman" w:cs="Times New Roman"/>
                <w:sz w:val="22"/>
                <w:szCs w:val="22"/>
              </w:rPr>
              <w:t>个双抗药物</w:t>
            </w:r>
            <w:proofErr w:type="gramEnd"/>
            <w:r w:rsidR="00C50C8A" w:rsidRPr="00C50C8A">
              <w:rPr>
                <w:rFonts w:ascii="Times New Roman" w:eastAsia="宋体" w:hAnsi="Times New Roman" w:cs="Times New Roman"/>
                <w:sz w:val="22"/>
                <w:szCs w:val="22"/>
              </w:rPr>
              <w:t>）以及基于前述研发平台诞生的</w:t>
            </w:r>
            <w:r w:rsidR="00C50C8A" w:rsidRPr="00C50C8A">
              <w:rPr>
                <w:rFonts w:ascii="Times New Roman" w:eastAsia="宋体" w:hAnsi="Times New Roman" w:cs="Times New Roman"/>
                <w:sz w:val="22"/>
                <w:szCs w:val="22"/>
              </w:rPr>
              <w:t>2</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IND</w:t>
            </w:r>
            <w:r w:rsidR="00C50C8A" w:rsidRPr="00C50C8A">
              <w:rPr>
                <w:rFonts w:ascii="Times New Roman" w:eastAsia="宋体" w:hAnsi="Times New Roman" w:cs="Times New Roman"/>
                <w:sz w:val="22"/>
                <w:szCs w:val="22"/>
              </w:rPr>
              <w:t>受理阶段资产（其中</w:t>
            </w:r>
            <w:r w:rsidR="00C50C8A" w:rsidRPr="00C50C8A">
              <w:rPr>
                <w:rFonts w:ascii="Times New Roman" w:eastAsia="宋体" w:hAnsi="Times New Roman" w:cs="Times New Roman"/>
                <w:sz w:val="22"/>
                <w:szCs w:val="22"/>
              </w:rPr>
              <w:t>1</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ADC</w:t>
            </w:r>
            <w:r w:rsidR="00C50C8A" w:rsidRPr="00C50C8A">
              <w:rPr>
                <w:rFonts w:ascii="Times New Roman" w:eastAsia="宋体" w:hAnsi="Times New Roman" w:cs="Times New Roman"/>
                <w:sz w:val="22"/>
                <w:szCs w:val="22"/>
              </w:rPr>
              <w:t>药物、</w:t>
            </w:r>
            <w:r w:rsidR="00C50C8A" w:rsidRPr="00C50C8A">
              <w:rPr>
                <w:rFonts w:ascii="Times New Roman" w:eastAsia="宋体" w:hAnsi="Times New Roman" w:cs="Times New Roman"/>
                <w:sz w:val="22"/>
                <w:szCs w:val="22"/>
              </w:rPr>
              <w:t>1</w:t>
            </w:r>
            <w:r w:rsidR="00C50C8A" w:rsidRPr="00C50C8A">
              <w:rPr>
                <w:rFonts w:ascii="Times New Roman" w:eastAsia="宋体" w:hAnsi="Times New Roman" w:cs="Times New Roman"/>
                <w:sz w:val="22"/>
                <w:szCs w:val="22"/>
              </w:rPr>
              <w:t>个</w:t>
            </w:r>
            <w:r w:rsidR="00C50C8A" w:rsidRPr="00C50C8A">
              <w:rPr>
                <w:rFonts w:ascii="Times New Roman" w:eastAsia="宋体" w:hAnsi="Times New Roman" w:cs="Times New Roman"/>
                <w:sz w:val="22"/>
                <w:szCs w:val="22"/>
              </w:rPr>
              <w:t>ARC</w:t>
            </w:r>
            <w:r w:rsidR="00C50C8A" w:rsidRPr="00C50C8A">
              <w:rPr>
                <w:rFonts w:ascii="Times New Roman" w:eastAsia="宋体" w:hAnsi="Times New Roman" w:cs="Times New Roman" w:hint="eastAsia"/>
                <w:sz w:val="22"/>
                <w:szCs w:val="22"/>
              </w:rPr>
              <w:t>药物）和系列临床前在</w:t>
            </w:r>
            <w:proofErr w:type="gramStart"/>
            <w:r w:rsidR="00C50C8A" w:rsidRPr="00C50C8A">
              <w:rPr>
                <w:rFonts w:ascii="Times New Roman" w:eastAsia="宋体" w:hAnsi="Times New Roman" w:cs="Times New Roman" w:hint="eastAsia"/>
                <w:sz w:val="22"/>
                <w:szCs w:val="22"/>
              </w:rPr>
              <w:t>研</w:t>
            </w:r>
            <w:proofErr w:type="gramEnd"/>
            <w:r w:rsidR="00C50C8A" w:rsidRPr="00C50C8A">
              <w:rPr>
                <w:rFonts w:ascii="Times New Roman" w:eastAsia="宋体" w:hAnsi="Times New Roman" w:cs="Times New Roman" w:hint="eastAsia"/>
                <w:sz w:val="22"/>
                <w:szCs w:val="22"/>
              </w:rPr>
              <w:t>创新药资产。公司正在开展近</w:t>
            </w:r>
            <w:r w:rsidR="00C50C8A" w:rsidRPr="00C50C8A">
              <w:rPr>
                <w:rFonts w:ascii="Times New Roman" w:eastAsia="宋体" w:hAnsi="Times New Roman" w:cs="Times New Roman"/>
                <w:sz w:val="22"/>
                <w:szCs w:val="22"/>
              </w:rPr>
              <w:t>90</w:t>
            </w:r>
            <w:r w:rsidR="00C50C8A" w:rsidRPr="00C50C8A">
              <w:rPr>
                <w:rFonts w:ascii="Times New Roman" w:eastAsia="宋体" w:hAnsi="Times New Roman" w:cs="Times New Roman"/>
                <w:sz w:val="22"/>
                <w:szCs w:val="22"/>
              </w:rPr>
              <w:t>项临床试验，其中于中国正在开展近</w:t>
            </w:r>
            <w:r w:rsidR="00C50C8A" w:rsidRPr="00C50C8A">
              <w:rPr>
                <w:rFonts w:ascii="Times New Roman" w:eastAsia="宋体" w:hAnsi="Times New Roman" w:cs="Times New Roman"/>
                <w:sz w:val="22"/>
                <w:szCs w:val="22"/>
              </w:rPr>
              <w:t>80</w:t>
            </w:r>
            <w:r w:rsidR="00C50C8A" w:rsidRPr="00C50C8A">
              <w:rPr>
                <w:rFonts w:ascii="Times New Roman" w:eastAsia="宋体" w:hAnsi="Times New Roman" w:cs="Times New Roman"/>
                <w:sz w:val="22"/>
                <w:szCs w:val="22"/>
              </w:rPr>
              <w:t>项临床试验，于美国正在开展</w:t>
            </w:r>
            <w:r w:rsidR="00C50C8A" w:rsidRPr="00C50C8A">
              <w:rPr>
                <w:rFonts w:ascii="Times New Roman" w:eastAsia="宋体" w:hAnsi="Times New Roman" w:cs="Times New Roman"/>
                <w:sz w:val="22"/>
                <w:szCs w:val="22"/>
              </w:rPr>
              <w:t>10</w:t>
            </w:r>
            <w:r w:rsidR="00C50C8A" w:rsidRPr="00C50C8A">
              <w:rPr>
                <w:rFonts w:ascii="Times New Roman" w:eastAsia="宋体" w:hAnsi="Times New Roman" w:cs="Times New Roman"/>
                <w:sz w:val="22"/>
                <w:szCs w:val="22"/>
              </w:rPr>
              <w:t>项临床试验。</w:t>
            </w:r>
          </w:p>
          <w:p w14:paraId="6C16DE18"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hint="eastAsia"/>
                <w:sz w:val="22"/>
                <w:szCs w:val="22"/>
              </w:rPr>
              <w:t>公司</w:t>
            </w:r>
            <w:r w:rsidRPr="00C50C8A">
              <w:rPr>
                <w:rFonts w:ascii="Times New Roman" w:eastAsia="宋体" w:hAnsi="Times New Roman" w:cs="Times New Roman"/>
                <w:sz w:val="22"/>
                <w:szCs w:val="22"/>
              </w:rPr>
              <w:t>Iza-</w:t>
            </w:r>
            <w:proofErr w:type="spellStart"/>
            <w:r w:rsidRPr="00C50C8A">
              <w:rPr>
                <w:rFonts w:ascii="Times New Roman" w:eastAsia="宋体" w:hAnsi="Times New Roman" w:cs="Times New Roman"/>
                <w:sz w:val="22"/>
                <w:szCs w:val="22"/>
              </w:rPr>
              <w:t>bren</w:t>
            </w:r>
            <w:proofErr w:type="spellEnd"/>
            <w:r w:rsidRPr="00C50C8A">
              <w:rPr>
                <w:rFonts w:ascii="Times New Roman" w:eastAsia="宋体" w:hAnsi="Times New Roman" w:cs="Times New Roman"/>
                <w:sz w:val="22"/>
                <w:szCs w:val="22"/>
              </w:rPr>
              <w:t>是全球首创（</w:t>
            </w:r>
            <w:r w:rsidRPr="00C50C8A">
              <w:rPr>
                <w:rFonts w:ascii="Times New Roman" w:eastAsia="宋体" w:hAnsi="Times New Roman" w:cs="Times New Roman"/>
                <w:sz w:val="22"/>
                <w:szCs w:val="22"/>
              </w:rPr>
              <w:t>First-in-class</w:t>
            </w:r>
            <w:r w:rsidRPr="00C50C8A">
              <w:rPr>
                <w:rFonts w:ascii="Times New Roman" w:eastAsia="宋体" w:hAnsi="Times New Roman" w:cs="Times New Roman"/>
                <w:sz w:val="22"/>
                <w:szCs w:val="22"/>
              </w:rPr>
              <w:t>）、新概念（</w:t>
            </w:r>
            <w:r w:rsidRPr="00C50C8A">
              <w:rPr>
                <w:rFonts w:ascii="Times New Roman" w:eastAsia="宋体" w:hAnsi="Times New Roman" w:cs="Times New Roman"/>
                <w:sz w:val="22"/>
                <w:szCs w:val="22"/>
              </w:rPr>
              <w:t>New concept</w:t>
            </w:r>
            <w:r w:rsidRPr="00C50C8A">
              <w:rPr>
                <w:rFonts w:ascii="Times New Roman" w:eastAsia="宋体" w:hAnsi="Times New Roman" w:cs="Times New Roman"/>
                <w:sz w:val="22"/>
                <w:szCs w:val="22"/>
              </w:rPr>
              <w:t>）且唯一进入</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期临床阶段的</w:t>
            </w:r>
            <w:r w:rsidRPr="00C50C8A">
              <w:rPr>
                <w:rFonts w:ascii="Times New Roman" w:eastAsia="宋体" w:hAnsi="Times New Roman" w:cs="Times New Roman"/>
                <w:sz w:val="22"/>
                <w:szCs w:val="22"/>
              </w:rPr>
              <w:t>EGFR×HER3</w:t>
            </w:r>
            <w:r w:rsidRPr="00C50C8A">
              <w:rPr>
                <w:rFonts w:ascii="Times New Roman" w:eastAsia="宋体" w:hAnsi="Times New Roman" w:cs="Times New Roman"/>
                <w:sz w:val="22"/>
                <w:szCs w:val="22"/>
              </w:rPr>
              <w:t>双抗</w:t>
            </w:r>
            <w:r w:rsidRPr="00C50C8A">
              <w:rPr>
                <w:rFonts w:ascii="Times New Roman" w:eastAsia="宋体" w:hAnsi="Times New Roman" w:cs="Times New Roman"/>
                <w:sz w:val="22"/>
                <w:szCs w:val="22"/>
              </w:rPr>
              <w:t>ADC</w:t>
            </w:r>
            <w:r w:rsidRPr="00C50C8A">
              <w:rPr>
                <w:rFonts w:ascii="Times New Roman" w:eastAsia="宋体" w:hAnsi="Times New Roman" w:cs="Times New Roman"/>
                <w:sz w:val="22"/>
                <w:szCs w:val="22"/>
              </w:rPr>
              <w:t>，公司就</w:t>
            </w:r>
            <w:proofErr w:type="spellStart"/>
            <w:r w:rsidRPr="00C50C8A">
              <w:rPr>
                <w:rFonts w:ascii="Times New Roman" w:eastAsia="宋体" w:hAnsi="Times New Roman" w:cs="Times New Roman"/>
                <w:sz w:val="22"/>
                <w:szCs w:val="22"/>
              </w:rPr>
              <w:t>iza-bren</w:t>
            </w:r>
            <w:proofErr w:type="spellEnd"/>
            <w:r w:rsidRPr="00C50C8A">
              <w:rPr>
                <w:rFonts w:ascii="Times New Roman" w:eastAsia="宋体" w:hAnsi="Times New Roman" w:cs="Times New Roman"/>
                <w:sz w:val="22"/>
                <w:szCs w:val="22"/>
              </w:rPr>
              <w:t>在中国和美国已开展</w:t>
            </w:r>
            <w:r w:rsidRPr="00C50C8A">
              <w:rPr>
                <w:rFonts w:ascii="Times New Roman" w:eastAsia="宋体" w:hAnsi="Times New Roman" w:cs="Times New Roman"/>
                <w:sz w:val="22"/>
                <w:szCs w:val="22"/>
              </w:rPr>
              <w:t>40</w:t>
            </w:r>
            <w:r w:rsidRPr="00C50C8A">
              <w:rPr>
                <w:rFonts w:ascii="Times New Roman" w:eastAsia="宋体" w:hAnsi="Times New Roman" w:cs="Times New Roman"/>
                <w:sz w:val="22"/>
                <w:szCs w:val="22"/>
              </w:rPr>
              <w:t>余项针对</w:t>
            </w:r>
            <w:r w:rsidRPr="00C50C8A">
              <w:rPr>
                <w:rFonts w:ascii="Times New Roman" w:eastAsia="宋体" w:hAnsi="Times New Roman" w:cs="Times New Roman"/>
                <w:sz w:val="22"/>
                <w:szCs w:val="22"/>
              </w:rPr>
              <w:t>10</w:t>
            </w:r>
            <w:r w:rsidRPr="00C50C8A">
              <w:rPr>
                <w:rFonts w:ascii="Times New Roman" w:eastAsia="宋体" w:hAnsi="Times New Roman" w:cs="Times New Roman"/>
                <w:sz w:val="22"/>
                <w:szCs w:val="22"/>
              </w:rPr>
              <w:t>余种肿瘤类型的临床试验，其中，于美国正在开展</w:t>
            </w:r>
            <w:r w:rsidRPr="00C50C8A">
              <w:rPr>
                <w:rFonts w:ascii="Times New Roman" w:eastAsia="宋体" w:hAnsi="Times New Roman" w:cs="Times New Roman"/>
                <w:sz w:val="22"/>
                <w:szCs w:val="22"/>
              </w:rPr>
              <w:t>3</w:t>
            </w:r>
            <w:r w:rsidRPr="00C50C8A">
              <w:rPr>
                <w:rFonts w:ascii="Times New Roman" w:eastAsia="宋体" w:hAnsi="Times New Roman" w:cs="Times New Roman"/>
                <w:sz w:val="22"/>
                <w:szCs w:val="22"/>
              </w:rPr>
              <w:t>项用于三阴性乳腺癌、</w:t>
            </w:r>
            <w:r w:rsidRPr="00C50C8A">
              <w:rPr>
                <w:rFonts w:ascii="Times New Roman" w:eastAsia="宋体" w:hAnsi="Times New Roman" w:cs="Times New Roman"/>
                <w:sz w:val="22"/>
                <w:szCs w:val="22"/>
              </w:rPr>
              <w:t>EGFR</w:t>
            </w:r>
            <w:r w:rsidRPr="00C50C8A">
              <w:rPr>
                <w:rFonts w:ascii="Times New Roman" w:eastAsia="宋体" w:hAnsi="Times New Roman" w:cs="Times New Roman"/>
                <w:sz w:val="22"/>
                <w:szCs w:val="22"/>
              </w:rPr>
              <w:t>突变非小细胞肺癌和尿路上皮癌的</w:t>
            </w:r>
            <w:r w:rsidRPr="00C50C8A">
              <w:rPr>
                <w:rFonts w:ascii="Times New Roman" w:eastAsia="宋体" w:hAnsi="Times New Roman" w:cs="Times New Roman"/>
                <w:sz w:val="22"/>
                <w:szCs w:val="22"/>
              </w:rPr>
              <w:t>II/III</w:t>
            </w:r>
            <w:proofErr w:type="gramStart"/>
            <w:r w:rsidRPr="00C50C8A">
              <w:rPr>
                <w:rFonts w:ascii="Times New Roman" w:eastAsia="宋体" w:hAnsi="Times New Roman" w:cs="Times New Roman"/>
                <w:sz w:val="22"/>
                <w:szCs w:val="22"/>
              </w:rPr>
              <w:t>期注册</w:t>
            </w:r>
            <w:proofErr w:type="gramEnd"/>
            <w:r w:rsidRPr="00C50C8A">
              <w:rPr>
                <w:rFonts w:ascii="Times New Roman" w:eastAsia="宋体" w:hAnsi="Times New Roman" w:cs="Times New Roman"/>
                <w:sz w:val="22"/>
                <w:szCs w:val="22"/>
              </w:rPr>
              <w:t>临床试验，以及非小细胞肺癌、晚期实体瘤等</w:t>
            </w:r>
            <w:r w:rsidRPr="00C50C8A">
              <w:rPr>
                <w:rFonts w:ascii="Times New Roman" w:eastAsia="宋体" w:hAnsi="Times New Roman" w:cs="Times New Roman"/>
                <w:sz w:val="22"/>
                <w:szCs w:val="22"/>
              </w:rPr>
              <w:t>2</w:t>
            </w:r>
            <w:r w:rsidRPr="00C50C8A">
              <w:rPr>
                <w:rFonts w:ascii="Times New Roman" w:eastAsia="宋体" w:hAnsi="Times New Roman" w:cs="Times New Roman"/>
                <w:sz w:val="22"/>
                <w:szCs w:val="22"/>
              </w:rPr>
              <w:t>项</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期临床试验，其中</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项适应症被</w:t>
            </w:r>
            <w:r w:rsidRPr="00C50C8A">
              <w:rPr>
                <w:rFonts w:ascii="Times New Roman" w:eastAsia="宋体" w:hAnsi="Times New Roman" w:cs="Times New Roman"/>
                <w:sz w:val="22"/>
                <w:szCs w:val="22"/>
              </w:rPr>
              <w:t>FDA</w:t>
            </w:r>
            <w:r w:rsidRPr="00C50C8A">
              <w:rPr>
                <w:rFonts w:ascii="Times New Roman" w:eastAsia="宋体" w:hAnsi="Times New Roman" w:cs="Times New Roman"/>
                <w:sz w:val="22"/>
                <w:szCs w:val="22"/>
              </w:rPr>
              <w:t>纳入突破性治疗品种名单；以及于中国正在开展</w:t>
            </w:r>
            <w:r w:rsidRPr="00C50C8A">
              <w:rPr>
                <w:rFonts w:ascii="Times New Roman" w:eastAsia="宋体" w:hAnsi="Times New Roman" w:cs="Times New Roman"/>
                <w:sz w:val="22"/>
                <w:szCs w:val="22"/>
              </w:rPr>
              <w:t>11</w:t>
            </w:r>
            <w:r w:rsidRPr="00C50C8A">
              <w:rPr>
                <w:rFonts w:ascii="Times New Roman" w:eastAsia="宋体" w:hAnsi="Times New Roman" w:cs="Times New Roman"/>
                <w:sz w:val="22"/>
                <w:szCs w:val="22"/>
              </w:rPr>
              <w:t>项用于不同适应症治疗的</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期临床试验，其中</w:t>
            </w:r>
            <w:r w:rsidRPr="00C50C8A">
              <w:rPr>
                <w:rFonts w:ascii="Times New Roman" w:eastAsia="宋体" w:hAnsi="Times New Roman" w:cs="Times New Roman"/>
                <w:sz w:val="22"/>
                <w:szCs w:val="22"/>
              </w:rPr>
              <w:t>6</w:t>
            </w:r>
            <w:r w:rsidRPr="00C50C8A">
              <w:rPr>
                <w:rFonts w:ascii="Times New Roman" w:eastAsia="宋体" w:hAnsi="Times New Roman" w:cs="Times New Roman"/>
                <w:sz w:val="22"/>
                <w:szCs w:val="22"/>
              </w:rPr>
              <w:t>项</w:t>
            </w:r>
            <w:r w:rsidRPr="00C50C8A">
              <w:rPr>
                <w:rFonts w:ascii="Times New Roman" w:eastAsia="宋体" w:hAnsi="Times New Roman" w:cs="Times New Roman" w:hint="eastAsia"/>
                <w:sz w:val="22"/>
                <w:szCs w:val="22"/>
              </w:rPr>
              <w:t>适应症被</w:t>
            </w:r>
            <w:r w:rsidRPr="00C50C8A">
              <w:rPr>
                <w:rFonts w:ascii="Times New Roman" w:eastAsia="宋体" w:hAnsi="Times New Roman" w:cs="Times New Roman"/>
                <w:sz w:val="22"/>
                <w:szCs w:val="22"/>
              </w:rPr>
              <w:t>CDE</w:t>
            </w:r>
            <w:r w:rsidRPr="00C50C8A">
              <w:rPr>
                <w:rFonts w:ascii="Times New Roman" w:eastAsia="宋体" w:hAnsi="Times New Roman" w:cs="Times New Roman"/>
                <w:sz w:val="22"/>
                <w:szCs w:val="22"/>
              </w:rPr>
              <w:t>纳入突破性治疗品种名单。</w:t>
            </w:r>
          </w:p>
          <w:p w14:paraId="44532419"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sz w:val="22"/>
                <w:szCs w:val="22"/>
              </w:rPr>
              <w:lastRenderedPageBreak/>
              <w:t>2025</w:t>
            </w:r>
            <w:r w:rsidRPr="00C50C8A">
              <w:rPr>
                <w:rFonts w:ascii="Times New Roman" w:eastAsia="宋体" w:hAnsi="Times New Roman" w:cs="Times New Roman"/>
                <w:sz w:val="22"/>
                <w:szCs w:val="22"/>
              </w:rPr>
              <w:t>年</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月</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日至</w:t>
            </w:r>
            <w:r w:rsidRPr="00C50C8A">
              <w:rPr>
                <w:rFonts w:ascii="Times New Roman" w:eastAsia="宋体" w:hAnsi="Times New Roman" w:cs="Times New Roman"/>
                <w:sz w:val="22"/>
                <w:szCs w:val="22"/>
              </w:rPr>
              <w:t>2025</w:t>
            </w:r>
            <w:r w:rsidRPr="00C50C8A">
              <w:rPr>
                <w:rFonts w:ascii="Times New Roman" w:eastAsia="宋体" w:hAnsi="Times New Roman" w:cs="Times New Roman"/>
                <w:sz w:val="22"/>
                <w:szCs w:val="22"/>
              </w:rPr>
              <w:t>年半年报披露日，公司在临床开发方面的进展如下：</w:t>
            </w:r>
          </w:p>
          <w:p w14:paraId="449CA3C8"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hint="eastAsia"/>
                <w:sz w:val="22"/>
                <w:szCs w:val="22"/>
              </w:rPr>
              <w:t>（</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）公司新开展</w:t>
            </w:r>
            <w:r w:rsidRPr="00C50C8A">
              <w:rPr>
                <w:rFonts w:ascii="Times New Roman" w:eastAsia="宋体" w:hAnsi="Times New Roman" w:cs="Times New Roman"/>
                <w:sz w:val="22"/>
                <w:szCs w:val="22"/>
              </w:rPr>
              <w:t>9</w:t>
            </w:r>
            <w:r w:rsidRPr="00C50C8A">
              <w:rPr>
                <w:rFonts w:ascii="Times New Roman" w:eastAsia="宋体" w:hAnsi="Times New Roman" w:cs="Times New Roman"/>
                <w:sz w:val="22"/>
                <w:szCs w:val="22"/>
              </w:rPr>
              <w:t>项关键注册临床试验，在美国，</w:t>
            </w:r>
            <w:proofErr w:type="spellStart"/>
            <w:r w:rsidRPr="00C50C8A">
              <w:rPr>
                <w:rFonts w:ascii="Times New Roman" w:eastAsia="宋体" w:hAnsi="Times New Roman" w:cs="Times New Roman"/>
                <w:sz w:val="22"/>
                <w:szCs w:val="22"/>
              </w:rPr>
              <w:t>iza-bren</w:t>
            </w:r>
            <w:proofErr w:type="spellEnd"/>
            <w:r w:rsidRPr="00C50C8A">
              <w:rPr>
                <w:rFonts w:ascii="Times New Roman" w:eastAsia="宋体" w:hAnsi="Times New Roman" w:cs="Times New Roman"/>
                <w:sz w:val="22"/>
                <w:szCs w:val="22"/>
              </w:rPr>
              <w:t>新开展</w:t>
            </w:r>
            <w:r w:rsidRPr="00C50C8A">
              <w:rPr>
                <w:rFonts w:ascii="Times New Roman" w:eastAsia="宋体" w:hAnsi="Times New Roman" w:cs="Times New Roman"/>
                <w:sz w:val="22"/>
                <w:szCs w:val="22"/>
              </w:rPr>
              <w:t>3</w:t>
            </w:r>
            <w:r w:rsidRPr="00C50C8A">
              <w:rPr>
                <w:rFonts w:ascii="Times New Roman" w:eastAsia="宋体" w:hAnsi="Times New Roman" w:cs="Times New Roman"/>
                <w:sz w:val="22"/>
                <w:szCs w:val="22"/>
              </w:rPr>
              <w:t>项用于三阴性乳腺癌、</w:t>
            </w:r>
            <w:r w:rsidRPr="00C50C8A">
              <w:rPr>
                <w:rFonts w:ascii="Times New Roman" w:eastAsia="宋体" w:hAnsi="Times New Roman" w:cs="Times New Roman"/>
                <w:sz w:val="22"/>
                <w:szCs w:val="22"/>
              </w:rPr>
              <w:t>EGFR</w:t>
            </w:r>
            <w:r w:rsidRPr="00C50C8A">
              <w:rPr>
                <w:rFonts w:ascii="Times New Roman" w:eastAsia="宋体" w:hAnsi="Times New Roman" w:cs="Times New Roman"/>
                <w:sz w:val="22"/>
                <w:szCs w:val="22"/>
              </w:rPr>
              <w:t>突变非小细胞肺癌和尿路上皮癌的</w:t>
            </w:r>
            <w:r w:rsidRPr="00C50C8A">
              <w:rPr>
                <w:rFonts w:ascii="Times New Roman" w:eastAsia="宋体" w:hAnsi="Times New Roman" w:cs="Times New Roman"/>
                <w:sz w:val="22"/>
                <w:szCs w:val="22"/>
              </w:rPr>
              <w:t>II/III</w:t>
            </w:r>
            <w:proofErr w:type="gramStart"/>
            <w:r w:rsidRPr="00C50C8A">
              <w:rPr>
                <w:rFonts w:ascii="Times New Roman" w:eastAsia="宋体" w:hAnsi="Times New Roman" w:cs="Times New Roman"/>
                <w:sz w:val="22"/>
                <w:szCs w:val="22"/>
              </w:rPr>
              <w:t>期注册</w:t>
            </w:r>
            <w:proofErr w:type="gramEnd"/>
            <w:r w:rsidRPr="00C50C8A">
              <w:rPr>
                <w:rFonts w:ascii="Times New Roman" w:eastAsia="宋体" w:hAnsi="Times New Roman" w:cs="Times New Roman"/>
                <w:sz w:val="22"/>
                <w:szCs w:val="22"/>
              </w:rPr>
              <w:t>临床试验；在中国，公司新开展</w:t>
            </w:r>
            <w:r w:rsidRPr="00C50C8A">
              <w:rPr>
                <w:rFonts w:ascii="Times New Roman" w:eastAsia="宋体" w:hAnsi="Times New Roman" w:cs="Times New Roman"/>
                <w:sz w:val="22"/>
                <w:szCs w:val="22"/>
              </w:rPr>
              <w:t>6</w:t>
            </w:r>
            <w:r w:rsidRPr="00C50C8A">
              <w:rPr>
                <w:rFonts w:ascii="Times New Roman" w:eastAsia="宋体" w:hAnsi="Times New Roman" w:cs="Times New Roman"/>
                <w:sz w:val="22"/>
                <w:szCs w:val="22"/>
              </w:rPr>
              <w:t>项</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期临床试验，其中</w:t>
            </w:r>
            <w:proofErr w:type="spellStart"/>
            <w:r w:rsidRPr="00C50C8A">
              <w:rPr>
                <w:rFonts w:ascii="Times New Roman" w:eastAsia="宋体" w:hAnsi="Times New Roman" w:cs="Times New Roman"/>
                <w:sz w:val="22"/>
                <w:szCs w:val="22"/>
              </w:rPr>
              <w:t>iza-bren</w:t>
            </w:r>
            <w:proofErr w:type="spellEnd"/>
            <w:r w:rsidRPr="00C50C8A">
              <w:rPr>
                <w:rFonts w:ascii="Times New Roman" w:eastAsia="宋体" w:hAnsi="Times New Roman" w:cs="Times New Roman"/>
                <w:sz w:val="22"/>
                <w:szCs w:val="22"/>
              </w:rPr>
              <w:t>开展用于一线</w:t>
            </w:r>
            <w:r w:rsidRPr="00C50C8A">
              <w:rPr>
                <w:rFonts w:ascii="Times New Roman" w:eastAsia="宋体" w:hAnsi="Times New Roman" w:cs="Times New Roman"/>
                <w:sz w:val="22"/>
                <w:szCs w:val="22"/>
              </w:rPr>
              <w:t>EGFR</w:t>
            </w:r>
            <w:r w:rsidRPr="00C50C8A">
              <w:rPr>
                <w:rFonts w:ascii="Times New Roman" w:eastAsia="宋体" w:hAnsi="Times New Roman" w:cs="Times New Roman"/>
                <w:sz w:val="22"/>
                <w:szCs w:val="22"/>
              </w:rPr>
              <w:t>突变非小细胞肺癌、一线三阴乳腺癌、二线及以上晚期尿路上皮癌和二线及以上卵巢癌的</w:t>
            </w:r>
            <w:r w:rsidRPr="00C50C8A">
              <w:rPr>
                <w:rFonts w:ascii="Times New Roman" w:eastAsia="宋体" w:hAnsi="Times New Roman" w:cs="Times New Roman"/>
                <w:sz w:val="22"/>
                <w:szCs w:val="22"/>
              </w:rPr>
              <w:t>4</w:t>
            </w:r>
            <w:r w:rsidRPr="00C50C8A">
              <w:rPr>
                <w:rFonts w:ascii="Times New Roman" w:eastAsia="宋体" w:hAnsi="Times New Roman" w:cs="Times New Roman"/>
                <w:sz w:val="22"/>
                <w:szCs w:val="22"/>
              </w:rPr>
              <w:t>项</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w:t>
            </w:r>
            <w:r w:rsidRPr="00C50C8A">
              <w:rPr>
                <w:rFonts w:ascii="Times New Roman" w:eastAsia="宋体" w:hAnsi="Times New Roman" w:cs="Times New Roman"/>
                <w:sz w:val="22"/>
                <w:szCs w:val="22"/>
              </w:rPr>
              <w:t>BL-M07D1</w:t>
            </w:r>
            <w:r w:rsidRPr="00C50C8A">
              <w:rPr>
                <w:rFonts w:ascii="Times New Roman" w:eastAsia="宋体" w:hAnsi="Times New Roman" w:cs="Times New Roman"/>
                <w:sz w:val="22"/>
                <w:szCs w:val="22"/>
              </w:rPr>
              <w:t>开展用于</w:t>
            </w:r>
            <w:r w:rsidRPr="00C50C8A">
              <w:rPr>
                <w:rFonts w:ascii="Times New Roman" w:eastAsia="宋体" w:hAnsi="Times New Roman" w:cs="Times New Roman"/>
                <w:sz w:val="22"/>
                <w:szCs w:val="22"/>
              </w:rPr>
              <w:t>HER2</w:t>
            </w:r>
            <w:r w:rsidRPr="00C50C8A">
              <w:rPr>
                <w:rFonts w:ascii="Times New Roman" w:eastAsia="宋体" w:hAnsi="Times New Roman" w:cs="Times New Roman"/>
                <w:sz w:val="22"/>
                <w:szCs w:val="22"/>
              </w:rPr>
              <w:t>阳性乳腺癌辅助和</w:t>
            </w:r>
            <w:r w:rsidRPr="00C50C8A">
              <w:rPr>
                <w:rFonts w:ascii="Times New Roman" w:eastAsia="宋体" w:hAnsi="Times New Roman" w:cs="Times New Roman"/>
                <w:sz w:val="22"/>
                <w:szCs w:val="22"/>
              </w:rPr>
              <w:t>HER2</w:t>
            </w:r>
            <w:r w:rsidRPr="00C50C8A">
              <w:rPr>
                <w:rFonts w:ascii="Times New Roman" w:eastAsia="宋体" w:hAnsi="Times New Roman" w:cs="Times New Roman"/>
                <w:sz w:val="22"/>
                <w:szCs w:val="22"/>
              </w:rPr>
              <w:t>低表达乳腺癌</w:t>
            </w:r>
            <w:r w:rsidRPr="00C50C8A">
              <w:rPr>
                <w:rFonts w:ascii="Times New Roman" w:eastAsia="宋体" w:hAnsi="Times New Roman" w:cs="Times New Roman"/>
                <w:sz w:val="22"/>
                <w:szCs w:val="22"/>
              </w:rPr>
              <w:t>2</w:t>
            </w:r>
            <w:r w:rsidRPr="00C50C8A">
              <w:rPr>
                <w:rFonts w:ascii="Times New Roman" w:eastAsia="宋体" w:hAnsi="Times New Roman" w:cs="Times New Roman"/>
                <w:sz w:val="22"/>
                <w:szCs w:val="22"/>
              </w:rPr>
              <w:t>项</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w:t>
            </w:r>
          </w:p>
          <w:p w14:paraId="4843FB2F"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hint="eastAsia"/>
                <w:sz w:val="22"/>
                <w:szCs w:val="22"/>
              </w:rPr>
              <w:t>（</w:t>
            </w:r>
            <w:r w:rsidRPr="00C50C8A">
              <w:rPr>
                <w:rFonts w:ascii="Times New Roman" w:eastAsia="宋体" w:hAnsi="Times New Roman" w:cs="Times New Roman"/>
                <w:sz w:val="22"/>
                <w:szCs w:val="22"/>
              </w:rPr>
              <w:t>2</w:t>
            </w:r>
            <w:r w:rsidRPr="00C50C8A">
              <w:rPr>
                <w:rFonts w:ascii="Times New Roman" w:eastAsia="宋体" w:hAnsi="Times New Roman" w:cs="Times New Roman"/>
                <w:sz w:val="22"/>
                <w:szCs w:val="22"/>
              </w:rPr>
              <w:t>）公司顺利完成</w:t>
            </w:r>
            <w:r w:rsidRPr="00C50C8A">
              <w:rPr>
                <w:rFonts w:ascii="Times New Roman" w:eastAsia="宋体" w:hAnsi="Times New Roman" w:cs="Times New Roman"/>
                <w:sz w:val="22"/>
                <w:szCs w:val="22"/>
              </w:rPr>
              <w:t>7</w:t>
            </w:r>
            <w:r w:rsidRPr="00C50C8A">
              <w:rPr>
                <w:rFonts w:ascii="Times New Roman" w:eastAsia="宋体" w:hAnsi="Times New Roman" w:cs="Times New Roman"/>
                <w:sz w:val="22"/>
                <w:szCs w:val="22"/>
              </w:rPr>
              <w:t>项</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期临床试验的全部患者入组，其中</w:t>
            </w:r>
            <w:proofErr w:type="spellStart"/>
            <w:r w:rsidRPr="00C50C8A">
              <w:rPr>
                <w:rFonts w:ascii="Times New Roman" w:eastAsia="宋体" w:hAnsi="Times New Roman" w:cs="Times New Roman"/>
                <w:sz w:val="22"/>
                <w:szCs w:val="22"/>
              </w:rPr>
              <w:t>iza-bren</w:t>
            </w:r>
            <w:proofErr w:type="spellEnd"/>
            <w:r w:rsidRPr="00C50C8A">
              <w:rPr>
                <w:rFonts w:ascii="Times New Roman" w:eastAsia="宋体" w:hAnsi="Times New Roman" w:cs="Times New Roman"/>
                <w:sz w:val="22"/>
                <w:szCs w:val="22"/>
              </w:rPr>
              <w:t>完成</w:t>
            </w:r>
            <w:r w:rsidRPr="00C50C8A">
              <w:rPr>
                <w:rFonts w:ascii="Times New Roman" w:eastAsia="宋体" w:hAnsi="Times New Roman" w:cs="Times New Roman"/>
                <w:sz w:val="22"/>
                <w:szCs w:val="22"/>
              </w:rPr>
              <w:t>5</w:t>
            </w:r>
            <w:r w:rsidRPr="00C50C8A">
              <w:rPr>
                <w:rFonts w:ascii="Times New Roman" w:eastAsia="宋体" w:hAnsi="Times New Roman" w:cs="Times New Roman"/>
                <w:sz w:val="22"/>
                <w:szCs w:val="22"/>
              </w:rPr>
              <w:t>项临床患者入组（</w:t>
            </w:r>
            <w:proofErr w:type="gramStart"/>
            <w:r w:rsidRPr="00C50C8A">
              <w:rPr>
                <w:rFonts w:ascii="Times New Roman" w:eastAsia="宋体" w:hAnsi="Times New Roman" w:cs="Times New Roman"/>
                <w:sz w:val="22"/>
                <w:szCs w:val="22"/>
              </w:rPr>
              <w:t>末线鼻咽癌</w:t>
            </w:r>
            <w:proofErr w:type="gramEnd"/>
            <w:r w:rsidRPr="00C50C8A">
              <w:rPr>
                <w:rFonts w:ascii="Times New Roman" w:eastAsia="宋体" w:hAnsi="Times New Roman" w:cs="Times New Roman"/>
                <w:sz w:val="22"/>
                <w:szCs w:val="22"/>
              </w:rPr>
              <w:t>、二线</w:t>
            </w:r>
            <w:r w:rsidRPr="00C50C8A">
              <w:rPr>
                <w:rFonts w:ascii="Times New Roman" w:eastAsia="宋体" w:hAnsi="Times New Roman" w:cs="Times New Roman"/>
                <w:sz w:val="22"/>
                <w:szCs w:val="22"/>
              </w:rPr>
              <w:t>EGFR</w:t>
            </w:r>
            <w:r w:rsidRPr="00C50C8A">
              <w:rPr>
                <w:rFonts w:ascii="Times New Roman" w:eastAsia="宋体" w:hAnsi="Times New Roman" w:cs="Times New Roman"/>
                <w:sz w:val="22"/>
                <w:szCs w:val="22"/>
              </w:rPr>
              <w:t>突变非小细胞肺癌、二线食管鳞癌、三线</w:t>
            </w:r>
            <w:r w:rsidRPr="00C50C8A">
              <w:rPr>
                <w:rFonts w:ascii="Times New Roman" w:eastAsia="宋体" w:hAnsi="Times New Roman" w:cs="Times New Roman"/>
                <w:sz w:val="22"/>
                <w:szCs w:val="22"/>
              </w:rPr>
              <w:t>+HR</w:t>
            </w:r>
            <w:r w:rsidRPr="00C50C8A">
              <w:rPr>
                <w:rFonts w:ascii="Times New Roman" w:eastAsia="宋体" w:hAnsi="Times New Roman" w:cs="Times New Roman"/>
                <w:sz w:val="22"/>
                <w:szCs w:val="22"/>
              </w:rPr>
              <w:t>阳性</w:t>
            </w:r>
            <w:r w:rsidRPr="00C50C8A">
              <w:rPr>
                <w:rFonts w:ascii="Times New Roman" w:eastAsia="宋体" w:hAnsi="Times New Roman" w:cs="Times New Roman"/>
                <w:sz w:val="22"/>
                <w:szCs w:val="22"/>
              </w:rPr>
              <w:t>/HER2</w:t>
            </w:r>
            <w:r w:rsidRPr="00C50C8A">
              <w:rPr>
                <w:rFonts w:ascii="Times New Roman" w:eastAsia="宋体" w:hAnsi="Times New Roman" w:cs="Times New Roman"/>
                <w:sz w:val="22"/>
                <w:szCs w:val="22"/>
              </w:rPr>
              <w:t>阴性乳腺癌、二线</w:t>
            </w:r>
            <w:r w:rsidRPr="00C50C8A">
              <w:rPr>
                <w:rFonts w:ascii="Times New Roman" w:eastAsia="宋体" w:hAnsi="Times New Roman" w:cs="Times New Roman"/>
                <w:sz w:val="22"/>
                <w:szCs w:val="22"/>
              </w:rPr>
              <w:t>+</w:t>
            </w:r>
            <w:r w:rsidRPr="00C50C8A">
              <w:rPr>
                <w:rFonts w:ascii="Times New Roman" w:eastAsia="宋体" w:hAnsi="Times New Roman" w:cs="Times New Roman"/>
                <w:sz w:val="22"/>
                <w:szCs w:val="22"/>
              </w:rPr>
              <w:t>三阴乳腺癌），</w:t>
            </w:r>
            <w:r w:rsidRPr="00C50C8A">
              <w:rPr>
                <w:rFonts w:ascii="Times New Roman" w:eastAsia="宋体" w:hAnsi="Times New Roman" w:cs="Times New Roman"/>
                <w:sz w:val="22"/>
                <w:szCs w:val="22"/>
              </w:rPr>
              <w:t>BL-M07D1</w:t>
            </w:r>
            <w:r w:rsidRPr="00C50C8A">
              <w:rPr>
                <w:rFonts w:ascii="Times New Roman" w:eastAsia="宋体" w:hAnsi="Times New Roman" w:cs="Times New Roman"/>
                <w:sz w:val="22"/>
                <w:szCs w:val="22"/>
              </w:rPr>
              <w:t>完成</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项临床试验全部患者入组（晚期</w:t>
            </w:r>
            <w:r w:rsidRPr="00C50C8A">
              <w:rPr>
                <w:rFonts w:ascii="Times New Roman" w:eastAsia="宋体" w:hAnsi="Times New Roman" w:cs="Times New Roman"/>
                <w:sz w:val="22"/>
                <w:szCs w:val="22"/>
              </w:rPr>
              <w:t>HER2</w:t>
            </w:r>
            <w:r w:rsidRPr="00C50C8A">
              <w:rPr>
                <w:rFonts w:ascii="Times New Roman" w:eastAsia="宋体" w:hAnsi="Times New Roman" w:cs="Times New Roman"/>
                <w:sz w:val="22"/>
                <w:szCs w:val="22"/>
              </w:rPr>
              <w:t>阳性乳腺癌），</w:t>
            </w:r>
            <w:r w:rsidRPr="00C50C8A">
              <w:rPr>
                <w:rFonts w:ascii="Times New Roman" w:eastAsia="宋体" w:hAnsi="Times New Roman" w:cs="Times New Roman"/>
                <w:sz w:val="22"/>
                <w:szCs w:val="22"/>
              </w:rPr>
              <w:t>SI-B001</w:t>
            </w:r>
            <w:r w:rsidRPr="00C50C8A">
              <w:rPr>
                <w:rFonts w:ascii="Times New Roman" w:eastAsia="宋体" w:hAnsi="Times New Roman" w:cs="Times New Roman"/>
                <w:sz w:val="22"/>
                <w:szCs w:val="22"/>
              </w:rPr>
              <w:t>完成</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项临床试验全部患者入组（</w:t>
            </w:r>
            <w:r w:rsidRPr="00C50C8A">
              <w:rPr>
                <w:rFonts w:ascii="Times New Roman" w:eastAsia="宋体" w:hAnsi="Times New Roman" w:cs="Times New Roman"/>
                <w:sz w:val="22"/>
                <w:szCs w:val="22"/>
              </w:rPr>
              <w:t>2L+</w:t>
            </w:r>
            <w:r w:rsidRPr="00C50C8A">
              <w:rPr>
                <w:rFonts w:ascii="Times New Roman" w:eastAsia="宋体" w:hAnsi="Times New Roman" w:cs="Times New Roman"/>
                <w:sz w:val="22"/>
                <w:szCs w:val="22"/>
              </w:rPr>
              <w:t>非小细胞肺癌）。</w:t>
            </w:r>
          </w:p>
          <w:p w14:paraId="73081782"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hint="eastAsia"/>
                <w:sz w:val="22"/>
                <w:szCs w:val="22"/>
              </w:rPr>
              <w:t>（</w:t>
            </w:r>
            <w:r w:rsidRPr="00C50C8A">
              <w:rPr>
                <w:rFonts w:ascii="Times New Roman" w:eastAsia="宋体" w:hAnsi="Times New Roman" w:cs="Times New Roman"/>
                <w:sz w:val="22"/>
                <w:szCs w:val="22"/>
              </w:rPr>
              <w:t>3</w:t>
            </w:r>
            <w:r w:rsidRPr="00C50C8A">
              <w:rPr>
                <w:rFonts w:ascii="Times New Roman" w:eastAsia="宋体" w:hAnsi="Times New Roman" w:cs="Times New Roman"/>
                <w:sz w:val="22"/>
                <w:szCs w:val="22"/>
              </w:rPr>
              <w:t>）</w:t>
            </w:r>
            <w:proofErr w:type="spellStart"/>
            <w:r w:rsidRPr="00C50C8A">
              <w:rPr>
                <w:rFonts w:ascii="Times New Roman" w:eastAsia="宋体" w:hAnsi="Times New Roman" w:cs="Times New Roman"/>
                <w:sz w:val="22"/>
                <w:szCs w:val="22"/>
              </w:rPr>
              <w:t>iza-bren</w:t>
            </w:r>
            <w:proofErr w:type="spellEnd"/>
            <w:r w:rsidRPr="00C50C8A">
              <w:rPr>
                <w:rFonts w:ascii="Times New Roman" w:eastAsia="宋体" w:hAnsi="Times New Roman" w:cs="Times New Roman"/>
                <w:sz w:val="22"/>
                <w:szCs w:val="22"/>
              </w:rPr>
              <w:t>用于</w:t>
            </w:r>
            <w:proofErr w:type="gramStart"/>
            <w:r w:rsidRPr="00C50C8A">
              <w:rPr>
                <w:rFonts w:ascii="Times New Roman" w:eastAsia="宋体" w:hAnsi="Times New Roman" w:cs="Times New Roman"/>
                <w:sz w:val="22"/>
                <w:szCs w:val="22"/>
              </w:rPr>
              <w:t>治疗末线鼻咽癌</w:t>
            </w:r>
            <w:proofErr w:type="gramEnd"/>
            <w:r w:rsidRPr="00C50C8A">
              <w:rPr>
                <w:rFonts w:ascii="Times New Roman" w:eastAsia="宋体" w:hAnsi="Times New Roman" w:cs="Times New Roman"/>
                <w:sz w:val="22"/>
                <w:szCs w:val="22"/>
              </w:rPr>
              <w:t>的</w:t>
            </w:r>
            <w:r w:rsidRPr="00C50C8A">
              <w:rPr>
                <w:rFonts w:ascii="Times New Roman" w:eastAsia="宋体" w:hAnsi="Times New Roman" w:cs="Times New Roman"/>
                <w:sz w:val="22"/>
                <w:szCs w:val="22"/>
              </w:rPr>
              <w:t>III</w:t>
            </w:r>
            <w:r w:rsidRPr="00C50C8A">
              <w:rPr>
                <w:rFonts w:ascii="Times New Roman" w:eastAsia="宋体" w:hAnsi="Times New Roman" w:cs="Times New Roman"/>
                <w:sz w:val="22"/>
                <w:szCs w:val="22"/>
              </w:rPr>
              <w:t>期临床的期中分析达到主要研究终点，公司已与</w:t>
            </w:r>
            <w:r w:rsidRPr="00C50C8A">
              <w:rPr>
                <w:rFonts w:ascii="Times New Roman" w:eastAsia="宋体" w:hAnsi="Times New Roman" w:cs="Times New Roman"/>
                <w:sz w:val="22"/>
                <w:szCs w:val="22"/>
              </w:rPr>
              <w:t>CDE</w:t>
            </w:r>
            <w:r w:rsidRPr="00C50C8A">
              <w:rPr>
                <w:rFonts w:ascii="Times New Roman" w:eastAsia="宋体" w:hAnsi="Times New Roman" w:cs="Times New Roman"/>
                <w:sz w:val="22"/>
                <w:szCs w:val="22"/>
              </w:rPr>
              <w:t>就该适应症完成了新药上市申请前会议（</w:t>
            </w:r>
            <w:r w:rsidRPr="00C50C8A">
              <w:rPr>
                <w:rFonts w:ascii="Times New Roman" w:eastAsia="宋体" w:hAnsi="Times New Roman" w:cs="Times New Roman"/>
                <w:sz w:val="22"/>
                <w:szCs w:val="22"/>
              </w:rPr>
              <w:t>Pre-NDA</w:t>
            </w:r>
            <w:r w:rsidRPr="00C50C8A">
              <w:rPr>
                <w:rFonts w:ascii="Times New Roman" w:eastAsia="宋体" w:hAnsi="Times New Roman" w:cs="Times New Roman"/>
                <w:sz w:val="22"/>
                <w:szCs w:val="22"/>
              </w:rPr>
              <w:t>）沟通交流。</w:t>
            </w:r>
          </w:p>
          <w:p w14:paraId="187AC37A" w14:textId="77777777" w:rsidR="00C50C8A" w:rsidRPr="00C50C8A"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sz w:val="22"/>
                <w:szCs w:val="22"/>
              </w:rPr>
              <w:t>2025</w:t>
            </w:r>
            <w:r w:rsidRPr="00C50C8A">
              <w:rPr>
                <w:rFonts w:ascii="Times New Roman" w:eastAsia="宋体" w:hAnsi="Times New Roman" w:cs="Times New Roman"/>
                <w:sz w:val="22"/>
                <w:szCs w:val="22"/>
              </w:rPr>
              <w:t>年</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月</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日至</w:t>
            </w:r>
            <w:r w:rsidRPr="00C50C8A">
              <w:rPr>
                <w:rFonts w:ascii="Times New Roman" w:eastAsia="宋体" w:hAnsi="Times New Roman" w:cs="Times New Roman"/>
                <w:sz w:val="22"/>
                <w:szCs w:val="22"/>
              </w:rPr>
              <w:t>2025</w:t>
            </w:r>
            <w:r w:rsidRPr="00C50C8A">
              <w:rPr>
                <w:rFonts w:ascii="Times New Roman" w:eastAsia="宋体" w:hAnsi="Times New Roman" w:cs="Times New Roman"/>
                <w:sz w:val="22"/>
                <w:szCs w:val="22"/>
              </w:rPr>
              <w:t>年半年报披露日，公司在早期研发方面的进展如下：</w:t>
            </w:r>
          </w:p>
          <w:p w14:paraId="6982D03F" w14:textId="77777777" w:rsidR="00927F3C" w:rsidRDefault="00C50C8A" w:rsidP="00C50C8A">
            <w:pPr>
              <w:spacing w:line="360" w:lineRule="auto"/>
              <w:rPr>
                <w:rFonts w:ascii="Times New Roman" w:eastAsia="宋体" w:hAnsi="Times New Roman" w:cs="Times New Roman"/>
                <w:sz w:val="22"/>
                <w:szCs w:val="22"/>
              </w:rPr>
            </w:pPr>
            <w:r w:rsidRPr="00C50C8A">
              <w:rPr>
                <w:rFonts w:ascii="Times New Roman" w:eastAsia="宋体" w:hAnsi="Times New Roman" w:cs="Times New Roman" w:hint="eastAsia"/>
                <w:sz w:val="22"/>
                <w:szCs w:val="22"/>
              </w:rPr>
              <w:t>公司新增</w:t>
            </w:r>
            <w:r w:rsidRPr="00C50C8A">
              <w:rPr>
                <w:rFonts w:ascii="Times New Roman" w:eastAsia="宋体" w:hAnsi="Times New Roman" w:cs="Times New Roman"/>
                <w:sz w:val="22"/>
                <w:szCs w:val="22"/>
              </w:rPr>
              <w:t>4</w:t>
            </w:r>
            <w:r w:rsidRPr="00C50C8A">
              <w:rPr>
                <w:rFonts w:ascii="Times New Roman" w:eastAsia="宋体" w:hAnsi="Times New Roman" w:cs="Times New Roman"/>
                <w:sz w:val="22"/>
                <w:szCs w:val="22"/>
              </w:rPr>
              <w:t>个创新药</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批件或处于</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受理阶段：</w:t>
            </w:r>
            <w:r w:rsidRPr="00C50C8A">
              <w:rPr>
                <w:rFonts w:ascii="Times New Roman" w:eastAsia="宋体" w:hAnsi="Times New Roman" w:cs="Times New Roman"/>
                <w:sz w:val="22"/>
                <w:szCs w:val="22"/>
              </w:rPr>
              <w:t>BL-M09D1</w:t>
            </w:r>
            <w:r w:rsidRPr="00C50C8A">
              <w:rPr>
                <w:rFonts w:ascii="Times New Roman" w:eastAsia="宋体" w:hAnsi="Times New Roman" w:cs="Times New Roman"/>
                <w:sz w:val="22"/>
                <w:szCs w:val="22"/>
              </w:rPr>
              <w:t>获</w:t>
            </w:r>
            <w:r w:rsidRPr="00C50C8A">
              <w:rPr>
                <w:rFonts w:ascii="Times New Roman" w:eastAsia="宋体" w:hAnsi="Times New Roman" w:cs="Times New Roman"/>
                <w:sz w:val="22"/>
                <w:szCs w:val="22"/>
              </w:rPr>
              <w:t>CDE</w:t>
            </w:r>
            <w:r w:rsidRPr="00C50C8A">
              <w:rPr>
                <w:rFonts w:ascii="Times New Roman" w:eastAsia="宋体" w:hAnsi="Times New Roman" w:cs="Times New Roman"/>
                <w:sz w:val="22"/>
                <w:szCs w:val="22"/>
              </w:rPr>
              <w:t>的</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批准进入临床研究阶段、</w:t>
            </w:r>
            <w:r w:rsidRPr="00C50C8A">
              <w:rPr>
                <w:rFonts w:ascii="Times New Roman" w:eastAsia="宋体" w:hAnsi="Times New Roman" w:cs="Times New Roman"/>
                <w:sz w:val="22"/>
                <w:szCs w:val="22"/>
              </w:rPr>
              <w:t>BL-M14D1</w:t>
            </w:r>
            <w:r w:rsidRPr="00C50C8A">
              <w:rPr>
                <w:rFonts w:ascii="Times New Roman" w:eastAsia="宋体" w:hAnsi="Times New Roman" w:cs="Times New Roman"/>
                <w:sz w:val="22"/>
                <w:szCs w:val="22"/>
              </w:rPr>
              <w:t>获得</w:t>
            </w:r>
            <w:r w:rsidRPr="00C50C8A">
              <w:rPr>
                <w:rFonts w:ascii="Times New Roman" w:eastAsia="宋体" w:hAnsi="Times New Roman" w:cs="Times New Roman"/>
                <w:sz w:val="22"/>
                <w:szCs w:val="22"/>
              </w:rPr>
              <w:t>FDA</w:t>
            </w:r>
            <w:r w:rsidRPr="00C50C8A">
              <w:rPr>
                <w:rFonts w:ascii="Times New Roman" w:eastAsia="宋体" w:hAnsi="Times New Roman" w:cs="Times New Roman"/>
                <w:sz w:val="22"/>
                <w:szCs w:val="22"/>
              </w:rPr>
              <w:t>的</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许可、</w:t>
            </w:r>
            <w:r w:rsidRPr="00C50C8A">
              <w:rPr>
                <w:rFonts w:ascii="Times New Roman" w:eastAsia="宋体" w:hAnsi="Times New Roman" w:cs="Times New Roman"/>
                <w:sz w:val="22"/>
                <w:szCs w:val="22"/>
              </w:rPr>
              <w:t>BL-ARC001</w:t>
            </w:r>
            <w:r w:rsidRPr="00C50C8A">
              <w:rPr>
                <w:rFonts w:ascii="Times New Roman" w:eastAsia="宋体" w:hAnsi="Times New Roman" w:cs="Times New Roman"/>
                <w:sz w:val="22"/>
                <w:szCs w:val="22"/>
              </w:rPr>
              <w:t>和</w:t>
            </w:r>
            <w:r w:rsidRPr="00C50C8A">
              <w:rPr>
                <w:rFonts w:ascii="Times New Roman" w:eastAsia="宋体" w:hAnsi="Times New Roman" w:cs="Times New Roman"/>
                <w:sz w:val="22"/>
                <w:szCs w:val="22"/>
              </w:rPr>
              <w:t>BL-M24D1</w:t>
            </w:r>
            <w:r w:rsidRPr="00C50C8A">
              <w:rPr>
                <w:rFonts w:ascii="Times New Roman" w:eastAsia="宋体" w:hAnsi="Times New Roman" w:cs="Times New Roman"/>
                <w:sz w:val="22"/>
                <w:szCs w:val="22"/>
              </w:rPr>
              <w:t>于</w:t>
            </w:r>
            <w:r w:rsidRPr="00C50C8A">
              <w:rPr>
                <w:rFonts w:ascii="Times New Roman" w:eastAsia="宋体" w:hAnsi="Times New Roman" w:cs="Times New Roman"/>
                <w:sz w:val="22"/>
                <w:szCs w:val="22"/>
              </w:rPr>
              <w:t>CDE</w:t>
            </w:r>
            <w:r w:rsidRPr="00C50C8A">
              <w:rPr>
                <w:rFonts w:ascii="Times New Roman" w:eastAsia="宋体" w:hAnsi="Times New Roman" w:cs="Times New Roman"/>
                <w:sz w:val="22"/>
                <w:szCs w:val="22"/>
              </w:rPr>
              <w:t>新递交</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申请均处于</w:t>
            </w:r>
            <w:r w:rsidRPr="00C50C8A">
              <w:rPr>
                <w:rFonts w:ascii="Times New Roman" w:eastAsia="宋体" w:hAnsi="Times New Roman" w:cs="Times New Roman"/>
                <w:sz w:val="22"/>
                <w:szCs w:val="22"/>
              </w:rPr>
              <w:t>IND</w:t>
            </w:r>
            <w:r w:rsidRPr="00C50C8A">
              <w:rPr>
                <w:rFonts w:ascii="Times New Roman" w:eastAsia="宋体" w:hAnsi="Times New Roman" w:cs="Times New Roman"/>
                <w:sz w:val="22"/>
                <w:szCs w:val="22"/>
              </w:rPr>
              <w:t>受理中。</w:t>
            </w:r>
          </w:p>
          <w:p w14:paraId="60DB5131" w14:textId="77777777" w:rsidR="00C50C8A" w:rsidRDefault="00C50C8A" w:rsidP="00C50C8A">
            <w:pPr>
              <w:spacing w:line="360" w:lineRule="auto"/>
              <w:rPr>
                <w:rFonts w:ascii="Times New Roman" w:eastAsia="宋体" w:hAnsi="Times New Roman" w:cs="Times New Roman"/>
                <w:sz w:val="22"/>
                <w:szCs w:val="22"/>
              </w:rPr>
            </w:pPr>
          </w:p>
          <w:p w14:paraId="58C6AE99" w14:textId="7ACF2B45" w:rsidR="00C50C8A" w:rsidRPr="00A75D4A" w:rsidRDefault="00C50C8A" w:rsidP="00C50C8A">
            <w:pPr>
              <w:spacing w:line="360" w:lineRule="auto"/>
              <w:rPr>
                <w:rFonts w:ascii="Times New Roman" w:eastAsia="宋体" w:hAnsi="Times New Roman" w:cs="Times New Roman"/>
                <w:b/>
                <w:sz w:val="22"/>
                <w:szCs w:val="22"/>
              </w:rPr>
            </w:pPr>
            <w:r>
              <w:rPr>
                <w:rFonts w:ascii="Times New Roman" w:eastAsia="宋体" w:hAnsi="Times New Roman" w:cs="Times New Roman" w:hint="eastAsia"/>
                <w:b/>
                <w:sz w:val="22"/>
                <w:szCs w:val="22"/>
              </w:rPr>
              <w:t>4</w:t>
            </w:r>
            <w:r w:rsidRPr="00A75D4A">
              <w:rPr>
                <w:rFonts w:ascii="Times New Roman" w:eastAsia="宋体" w:hAnsi="Times New Roman" w:cs="Times New Roman"/>
                <w:b/>
                <w:sz w:val="22"/>
                <w:szCs w:val="22"/>
              </w:rPr>
              <w:t>、</w:t>
            </w:r>
            <w:proofErr w:type="gramStart"/>
            <w:r w:rsidRPr="00C50C8A">
              <w:rPr>
                <w:rFonts w:ascii="Times New Roman" w:eastAsia="宋体" w:hAnsi="Times New Roman" w:cs="Times New Roman" w:hint="eastAsia"/>
                <w:b/>
                <w:sz w:val="22"/>
                <w:szCs w:val="22"/>
              </w:rPr>
              <w:t>双抗</w:t>
            </w:r>
            <w:proofErr w:type="gramEnd"/>
            <w:r w:rsidRPr="00C50C8A">
              <w:rPr>
                <w:rFonts w:ascii="Times New Roman" w:eastAsia="宋体" w:hAnsi="Times New Roman" w:cs="Times New Roman"/>
                <w:b/>
                <w:sz w:val="22"/>
                <w:szCs w:val="22"/>
              </w:rPr>
              <w:t>ADC</w:t>
            </w:r>
            <w:r w:rsidRPr="00C50C8A">
              <w:rPr>
                <w:rFonts w:ascii="Times New Roman" w:eastAsia="宋体" w:hAnsi="Times New Roman" w:cs="Times New Roman"/>
                <w:b/>
                <w:sz w:val="22"/>
                <w:szCs w:val="22"/>
              </w:rPr>
              <w:t>生产工艺复杂，公司如何解决大规模生产中的质控问题</w:t>
            </w:r>
            <w:r w:rsidRPr="003C1C01">
              <w:rPr>
                <w:rFonts w:ascii="Times New Roman" w:eastAsia="宋体" w:hAnsi="Times New Roman" w:cs="Times New Roman" w:hint="eastAsia"/>
                <w:b/>
                <w:sz w:val="22"/>
                <w:szCs w:val="22"/>
              </w:rPr>
              <w:t>？</w:t>
            </w:r>
          </w:p>
          <w:p w14:paraId="59250FB4" w14:textId="53338702" w:rsidR="00C50C8A" w:rsidRDefault="00C50C8A" w:rsidP="00C50C8A">
            <w:pPr>
              <w:spacing w:line="360" w:lineRule="auto"/>
              <w:rPr>
                <w:rFonts w:ascii="Times New Roman" w:eastAsia="宋体" w:hAnsi="Times New Roman" w:cs="Times New Roman" w:hint="eastAsia"/>
                <w:sz w:val="22"/>
                <w:szCs w:val="22"/>
              </w:rPr>
            </w:pPr>
            <w:r w:rsidRPr="00A75D4A">
              <w:rPr>
                <w:rFonts w:ascii="Times New Roman" w:eastAsia="宋体" w:hAnsi="Times New Roman" w:cs="Times New Roman" w:hint="eastAsia"/>
                <w:sz w:val="22"/>
                <w:szCs w:val="22"/>
              </w:rPr>
              <w:t>回答：</w:t>
            </w:r>
            <w:r w:rsidRPr="00C50C8A">
              <w:rPr>
                <w:rFonts w:ascii="Times New Roman" w:eastAsia="宋体" w:hAnsi="Times New Roman" w:cs="Times New Roman" w:hint="eastAsia"/>
                <w:sz w:val="22"/>
                <w:szCs w:val="22"/>
              </w:rPr>
              <w:t>尊敬的投资人您好！公司目前已按照</w:t>
            </w:r>
            <w:r w:rsidRPr="00C50C8A">
              <w:rPr>
                <w:rFonts w:ascii="Times New Roman" w:eastAsia="宋体" w:hAnsi="Times New Roman" w:cs="Times New Roman"/>
                <w:sz w:val="22"/>
                <w:szCs w:val="22"/>
              </w:rPr>
              <w:t>cGMP</w:t>
            </w:r>
            <w:r w:rsidRPr="00C50C8A">
              <w:rPr>
                <w:rFonts w:ascii="Times New Roman" w:eastAsia="宋体" w:hAnsi="Times New Roman" w:cs="Times New Roman"/>
                <w:sz w:val="22"/>
                <w:szCs w:val="22"/>
              </w:rPr>
              <w:t>标准建立了可满足创新生物</w:t>
            </w:r>
            <w:proofErr w:type="gramStart"/>
            <w:r w:rsidRPr="00C50C8A">
              <w:rPr>
                <w:rFonts w:ascii="Times New Roman" w:eastAsia="宋体" w:hAnsi="Times New Roman" w:cs="Times New Roman"/>
                <w:sz w:val="22"/>
                <w:szCs w:val="22"/>
              </w:rPr>
              <w:t>药全球</w:t>
            </w:r>
            <w:proofErr w:type="gramEnd"/>
            <w:r w:rsidRPr="00C50C8A">
              <w:rPr>
                <w:rFonts w:ascii="Times New Roman" w:eastAsia="宋体" w:hAnsi="Times New Roman" w:cs="Times New Roman"/>
                <w:sz w:val="22"/>
                <w:szCs w:val="22"/>
              </w:rPr>
              <w:t>研发的临床样品生产需求，及批准上市后的早</w:t>
            </w:r>
            <w:r w:rsidRPr="00C50C8A">
              <w:rPr>
                <w:rFonts w:ascii="Times New Roman" w:eastAsia="宋体" w:hAnsi="Times New Roman" w:cs="Times New Roman"/>
                <w:sz w:val="22"/>
                <w:szCs w:val="22"/>
              </w:rPr>
              <w:lastRenderedPageBreak/>
              <w:t>期商业化生产需求的抗体</w:t>
            </w:r>
            <w:r w:rsidRPr="00C50C8A">
              <w:rPr>
                <w:rFonts w:ascii="Times New Roman" w:eastAsia="宋体" w:hAnsi="Times New Roman" w:cs="Times New Roman"/>
                <w:sz w:val="22"/>
                <w:szCs w:val="22"/>
              </w:rPr>
              <w:t>/ADC</w:t>
            </w:r>
            <w:r w:rsidRPr="00C50C8A">
              <w:rPr>
                <w:rFonts w:ascii="Times New Roman" w:eastAsia="宋体" w:hAnsi="Times New Roman" w:cs="Times New Roman"/>
                <w:sz w:val="22"/>
                <w:szCs w:val="22"/>
              </w:rPr>
              <w:t>药物生产车间，包括细胞培养车间（规模为</w:t>
            </w:r>
            <w:r w:rsidRPr="00C50C8A">
              <w:rPr>
                <w:rFonts w:ascii="Times New Roman" w:eastAsia="宋体" w:hAnsi="Times New Roman" w:cs="Times New Roman"/>
                <w:sz w:val="22"/>
                <w:szCs w:val="22"/>
              </w:rPr>
              <w:t>6</w:t>
            </w:r>
            <w:r w:rsidRPr="00C50C8A">
              <w:rPr>
                <w:rFonts w:ascii="Times New Roman" w:eastAsia="宋体" w:hAnsi="Times New Roman" w:cs="Times New Roman"/>
                <w:sz w:val="22"/>
                <w:szCs w:val="22"/>
              </w:rPr>
              <w:t>个</w:t>
            </w:r>
            <w:r w:rsidRPr="00C50C8A">
              <w:rPr>
                <w:rFonts w:ascii="Times New Roman" w:eastAsia="宋体" w:hAnsi="Times New Roman" w:cs="Times New Roman"/>
                <w:sz w:val="22"/>
                <w:szCs w:val="22"/>
              </w:rPr>
              <w:t>2,000</w:t>
            </w:r>
            <w:r w:rsidRPr="00C50C8A">
              <w:rPr>
                <w:rFonts w:ascii="Times New Roman" w:eastAsia="宋体" w:hAnsi="Times New Roman" w:cs="Times New Roman"/>
                <w:sz w:val="22"/>
                <w:szCs w:val="22"/>
              </w:rPr>
              <w:t>升生物反应器及</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个</w:t>
            </w:r>
            <w:r w:rsidRPr="00C50C8A">
              <w:rPr>
                <w:rFonts w:ascii="Times New Roman" w:eastAsia="宋体" w:hAnsi="Times New Roman" w:cs="Times New Roman"/>
                <w:sz w:val="22"/>
                <w:szCs w:val="22"/>
              </w:rPr>
              <w:t>1,000</w:t>
            </w:r>
            <w:r w:rsidRPr="00C50C8A">
              <w:rPr>
                <w:rFonts w:ascii="Times New Roman" w:eastAsia="宋体" w:hAnsi="Times New Roman" w:cs="Times New Roman"/>
                <w:sz w:val="22"/>
                <w:szCs w:val="22"/>
              </w:rPr>
              <w:t>升生物反应器）、纯化车间、</w:t>
            </w:r>
            <w:r w:rsidRPr="00C50C8A">
              <w:rPr>
                <w:rFonts w:ascii="Times New Roman" w:eastAsia="宋体" w:hAnsi="Times New Roman" w:cs="Times New Roman"/>
                <w:sz w:val="22"/>
                <w:szCs w:val="22"/>
              </w:rPr>
              <w:t>ADC</w:t>
            </w:r>
            <w:r w:rsidRPr="00C50C8A">
              <w:rPr>
                <w:rFonts w:ascii="Times New Roman" w:eastAsia="宋体" w:hAnsi="Times New Roman" w:cs="Times New Roman"/>
                <w:sz w:val="22"/>
                <w:szCs w:val="22"/>
              </w:rPr>
              <w:t>偶联车间和</w:t>
            </w:r>
            <w:r w:rsidRPr="00C50C8A">
              <w:rPr>
                <w:rFonts w:ascii="Times New Roman" w:eastAsia="宋体" w:hAnsi="Times New Roman" w:cs="Times New Roman"/>
                <w:sz w:val="22"/>
                <w:szCs w:val="22"/>
              </w:rPr>
              <w:t>1</w:t>
            </w:r>
            <w:r w:rsidRPr="00C50C8A">
              <w:rPr>
                <w:rFonts w:ascii="Times New Roman" w:eastAsia="宋体" w:hAnsi="Times New Roman" w:cs="Times New Roman"/>
                <w:sz w:val="22"/>
                <w:szCs w:val="22"/>
              </w:rPr>
              <w:t>条制剂生产线用于成品制剂灌装</w:t>
            </w:r>
            <w:r w:rsidRPr="00C50C8A">
              <w:rPr>
                <w:rFonts w:ascii="Times New Roman" w:eastAsia="宋体" w:hAnsi="Times New Roman" w:cs="Times New Roman"/>
                <w:sz w:val="22"/>
                <w:szCs w:val="22"/>
              </w:rPr>
              <w:t>/</w:t>
            </w:r>
            <w:r w:rsidRPr="00C50C8A">
              <w:rPr>
                <w:rFonts w:ascii="Times New Roman" w:eastAsia="宋体" w:hAnsi="Times New Roman" w:cs="Times New Roman"/>
                <w:sz w:val="22"/>
                <w:szCs w:val="22"/>
              </w:rPr>
              <w:t>冻干。公司持续加强药品质量管理，优化并完善质量管理体系，对标</w:t>
            </w:r>
            <w:r w:rsidRPr="00C50C8A">
              <w:rPr>
                <w:rFonts w:ascii="Times New Roman" w:eastAsia="宋体" w:hAnsi="Times New Roman" w:cs="Times New Roman"/>
                <w:sz w:val="22"/>
                <w:szCs w:val="22"/>
              </w:rPr>
              <w:t>FDA</w:t>
            </w:r>
            <w:r w:rsidRPr="00C50C8A">
              <w:rPr>
                <w:rFonts w:ascii="Times New Roman" w:eastAsia="宋体" w:hAnsi="Times New Roman" w:cs="Times New Roman"/>
                <w:sz w:val="22"/>
                <w:szCs w:val="22"/>
              </w:rPr>
              <w:t>、欧盟等国际质量管理规范，升级现有质量管理体系文件，建立了覆盖供应商管理、物料采购、进厂验收、生产过程控制及产品放行的全流程质量管理体系，有效保障产品质</w:t>
            </w:r>
            <w:r w:rsidRPr="00C50C8A">
              <w:rPr>
                <w:rFonts w:ascii="Times New Roman" w:eastAsia="宋体" w:hAnsi="Times New Roman" w:cs="Times New Roman" w:hint="eastAsia"/>
                <w:sz w:val="22"/>
                <w:szCs w:val="22"/>
              </w:rPr>
              <w:t>量。</w:t>
            </w:r>
          </w:p>
          <w:p w14:paraId="02D625BD" w14:textId="77777777" w:rsidR="00C50C8A" w:rsidRDefault="00C50C8A" w:rsidP="00C50C8A">
            <w:pPr>
              <w:spacing w:line="360" w:lineRule="auto"/>
              <w:rPr>
                <w:rFonts w:ascii="Times New Roman" w:eastAsia="宋体" w:hAnsi="Times New Roman" w:cs="Times New Roman"/>
                <w:sz w:val="22"/>
                <w:szCs w:val="22"/>
              </w:rPr>
            </w:pPr>
          </w:p>
          <w:p w14:paraId="31927A43" w14:textId="6C977212" w:rsidR="00C50C8A" w:rsidRPr="00C50C8A" w:rsidRDefault="00C50C8A" w:rsidP="00C50C8A">
            <w:pPr>
              <w:spacing w:line="360" w:lineRule="auto"/>
              <w:rPr>
                <w:rFonts w:ascii="Times New Roman" w:eastAsia="宋体" w:hAnsi="Times New Roman" w:cs="Times New Roman" w:hint="eastAsia"/>
                <w:sz w:val="22"/>
                <w:szCs w:val="22"/>
              </w:rPr>
            </w:pPr>
            <w:r>
              <w:rPr>
                <w:rFonts w:ascii="Times New Roman" w:eastAsia="宋体" w:hAnsi="Times New Roman" w:cs="Times New Roman" w:hint="eastAsia"/>
                <w:b/>
                <w:sz w:val="22"/>
                <w:szCs w:val="22"/>
              </w:rPr>
              <w:t>5</w:t>
            </w:r>
            <w:r w:rsidRPr="00A75D4A">
              <w:rPr>
                <w:rFonts w:ascii="Times New Roman" w:eastAsia="宋体" w:hAnsi="Times New Roman" w:cs="Times New Roman"/>
                <w:b/>
                <w:sz w:val="22"/>
                <w:szCs w:val="22"/>
              </w:rPr>
              <w:t>、</w:t>
            </w:r>
            <w:r w:rsidRPr="00C50C8A">
              <w:rPr>
                <w:rFonts w:ascii="Times New Roman" w:eastAsia="宋体" w:hAnsi="Times New Roman" w:cs="Times New Roman" w:hint="eastAsia"/>
                <w:b/>
                <w:sz w:val="22"/>
                <w:szCs w:val="22"/>
              </w:rPr>
              <w:t>授权收入递延性强，若合作方临床失败，是否有风险补偿机制？</w:t>
            </w:r>
            <w:r w:rsidRPr="00A75D4A">
              <w:rPr>
                <w:rFonts w:ascii="Times New Roman" w:eastAsia="宋体" w:hAnsi="Times New Roman" w:cs="Times New Roman" w:hint="eastAsia"/>
                <w:sz w:val="22"/>
                <w:szCs w:val="22"/>
              </w:rPr>
              <w:t>回答：</w:t>
            </w:r>
            <w:r w:rsidRPr="00C50C8A">
              <w:rPr>
                <w:rFonts w:ascii="Times New Roman" w:eastAsia="宋体" w:hAnsi="Times New Roman" w:cs="Times New Roman" w:hint="eastAsia"/>
                <w:sz w:val="22"/>
                <w:szCs w:val="22"/>
              </w:rPr>
              <w:t>尊敬的投资人您好！公司已于</w:t>
            </w:r>
            <w:r w:rsidRPr="00C50C8A">
              <w:rPr>
                <w:rFonts w:ascii="Times New Roman" w:eastAsia="宋体" w:hAnsi="Times New Roman" w:cs="Times New Roman"/>
                <w:sz w:val="22"/>
                <w:szCs w:val="22"/>
              </w:rPr>
              <w:t>2023</w:t>
            </w:r>
            <w:r w:rsidRPr="00C50C8A">
              <w:rPr>
                <w:rFonts w:ascii="Times New Roman" w:eastAsia="宋体" w:hAnsi="Times New Roman" w:cs="Times New Roman"/>
                <w:sz w:val="22"/>
                <w:szCs w:val="22"/>
              </w:rPr>
              <w:t>年</w:t>
            </w:r>
            <w:r w:rsidRPr="00C50C8A">
              <w:rPr>
                <w:rFonts w:ascii="Times New Roman" w:eastAsia="宋体" w:hAnsi="Times New Roman" w:cs="Times New Roman"/>
                <w:sz w:val="22"/>
                <w:szCs w:val="22"/>
              </w:rPr>
              <w:t>12</w:t>
            </w:r>
            <w:r w:rsidRPr="00C50C8A">
              <w:rPr>
                <w:rFonts w:ascii="Times New Roman" w:eastAsia="宋体" w:hAnsi="Times New Roman" w:cs="Times New Roman"/>
                <w:sz w:val="22"/>
                <w:szCs w:val="22"/>
              </w:rPr>
              <w:t>月</w:t>
            </w:r>
            <w:r w:rsidRPr="00C50C8A">
              <w:rPr>
                <w:rFonts w:ascii="Times New Roman" w:eastAsia="宋体" w:hAnsi="Times New Roman" w:cs="Times New Roman"/>
                <w:sz w:val="22"/>
                <w:szCs w:val="22"/>
              </w:rPr>
              <w:t>12</w:t>
            </w:r>
            <w:r w:rsidRPr="00C50C8A">
              <w:rPr>
                <w:rFonts w:ascii="Times New Roman" w:eastAsia="宋体" w:hAnsi="Times New Roman" w:cs="Times New Roman"/>
                <w:sz w:val="22"/>
                <w:szCs w:val="22"/>
              </w:rPr>
              <w:t>日披露的《四川百利天恒药业股份有限公司关于全资子公司</w:t>
            </w:r>
            <w:proofErr w:type="spellStart"/>
            <w:r w:rsidRPr="00C50C8A">
              <w:rPr>
                <w:rFonts w:ascii="Times New Roman" w:eastAsia="宋体" w:hAnsi="Times New Roman" w:cs="Times New Roman"/>
                <w:sz w:val="22"/>
                <w:szCs w:val="22"/>
              </w:rPr>
              <w:t>SystImmune</w:t>
            </w:r>
            <w:proofErr w:type="spellEnd"/>
            <w:r w:rsidRPr="00C50C8A">
              <w:rPr>
                <w:rFonts w:ascii="Times New Roman" w:eastAsia="宋体" w:hAnsi="Times New Roman" w:cs="Times New Roman"/>
                <w:sz w:val="22"/>
                <w:szCs w:val="22"/>
              </w:rPr>
              <w:t>与百时美施贵宝就</w:t>
            </w:r>
            <w:r w:rsidRPr="00C50C8A">
              <w:rPr>
                <w:rFonts w:ascii="Times New Roman" w:eastAsia="宋体" w:hAnsi="Times New Roman" w:cs="Times New Roman"/>
                <w:sz w:val="22"/>
                <w:szCs w:val="22"/>
              </w:rPr>
              <w:t>BL-B01D1</w:t>
            </w:r>
            <w:r w:rsidRPr="00C50C8A">
              <w:rPr>
                <w:rFonts w:ascii="Times New Roman" w:eastAsia="宋体" w:hAnsi="Times New Roman" w:cs="Times New Roman"/>
                <w:sz w:val="22"/>
                <w:szCs w:val="22"/>
              </w:rPr>
              <w:t>的开发和商业化权益达成全球战略合作协议的公告》中就公司与百时美施贵宝（</w:t>
            </w:r>
            <w:r w:rsidRPr="00C50C8A">
              <w:rPr>
                <w:rFonts w:ascii="Times New Roman" w:eastAsia="宋体" w:hAnsi="Times New Roman" w:cs="Times New Roman"/>
                <w:sz w:val="22"/>
                <w:szCs w:val="22"/>
              </w:rPr>
              <w:t>BMS</w:t>
            </w:r>
            <w:r w:rsidRPr="00C50C8A">
              <w:rPr>
                <w:rFonts w:ascii="Times New Roman" w:eastAsia="宋体" w:hAnsi="Times New Roman" w:cs="Times New Roman"/>
                <w:sz w:val="22"/>
                <w:szCs w:val="22"/>
              </w:rPr>
              <w:t>）的合作核心条款进行了披露。</w:t>
            </w:r>
            <w:r w:rsidRPr="00C50C8A">
              <w:rPr>
                <w:rFonts w:ascii="Times New Roman" w:eastAsia="宋体" w:hAnsi="Times New Roman" w:cs="Times New Roman"/>
                <w:sz w:val="22"/>
                <w:szCs w:val="22"/>
              </w:rPr>
              <w:t>2024</w:t>
            </w:r>
            <w:r w:rsidRPr="00C50C8A">
              <w:rPr>
                <w:rFonts w:ascii="Times New Roman" w:eastAsia="宋体" w:hAnsi="Times New Roman" w:cs="Times New Roman"/>
                <w:sz w:val="22"/>
                <w:szCs w:val="22"/>
              </w:rPr>
              <w:t>年</w:t>
            </w:r>
            <w:r w:rsidRPr="00C50C8A">
              <w:rPr>
                <w:rFonts w:ascii="Times New Roman" w:eastAsia="宋体" w:hAnsi="Times New Roman" w:cs="Times New Roman"/>
                <w:sz w:val="22"/>
                <w:szCs w:val="22"/>
              </w:rPr>
              <w:t>3</w:t>
            </w:r>
            <w:r w:rsidRPr="00C50C8A">
              <w:rPr>
                <w:rFonts w:ascii="Times New Roman" w:eastAsia="宋体" w:hAnsi="Times New Roman" w:cs="Times New Roman"/>
                <w:sz w:val="22"/>
                <w:szCs w:val="22"/>
              </w:rPr>
              <w:t>月，公司已收到</w:t>
            </w:r>
            <w:r w:rsidRPr="00C50C8A">
              <w:rPr>
                <w:rFonts w:ascii="Times New Roman" w:eastAsia="宋体" w:hAnsi="Times New Roman" w:cs="Times New Roman"/>
                <w:sz w:val="22"/>
                <w:szCs w:val="22"/>
              </w:rPr>
              <w:t>BMS</w:t>
            </w:r>
            <w:r w:rsidRPr="00C50C8A">
              <w:rPr>
                <w:rFonts w:ascii="Times New Roman" w:eastAsia="宋体" w:hAnsi="Times New Roman" w:cs="Times New Roman"/>
                <w:sz w:val="22"/>
                <w:szCs w:val="22"/>
              </w:rPr>
              <w:t>基于合作协议的</w:t>
            </w:r>
            <w:r w:rsidRPr="00C50C8A">
              <w:rPr>
                <w:rFonts w:ascii="Times New Roman" w:eastAsia="宋体" w:hAnsi="Times New Roman" w:cs="Times New Roman"/>
                <w:sz w:val="22"/>
                <w:szCs w:val="22"/>
              </w:rPr>
              <w:t>8</w:t>
            </w:r>
            <w:r w:rsidRPr="00C50C8A">
              <w:rPr>
                <w:rFonts w:ascii="Times New Roman" w:eastAsia="宋体" w:hAnsi="Times New Roman" w:cs="Times New Roman"/>
                <w:sz w:val="22"/>
                <w:szCs w:val="22"/>
              </w:rPr>
              <w:t>亿美元首付款并确认收入，该笔款项根据协议的约定不可撤销、不可抵扣。后续，公司也将严格按照有关规定及时对合作协议后续进展情况持续履行信息披露义务，欢迎关注公司后续公告。</w:t>
            </w:r>
          </w:p>
        </w:tc>
      </w:tr>
      <w:tr w:rsidR="00DE3CC2" w:rsidRPr="00A75D4A" w14:paraId="29524ACC" w14:textId="77777777" w:rsidTr="00C72BDB">
        <w:tc>
          <w:tcPr>
            <w:tcW w:w="1980" w:type="dxa"/>
            <w:vAlign w:val="center"/>
          </w:tcPr>
          <w:p w14:paraId="6F364A09" w14:textId="77777777" w:rsidR="00DE3CC2" w:rsidRPr="00A75D4A" w:rsidRDefault="00A56A36" w:rsidP="00206B59">
            <w:pPr>
              <w:spacing w:line="360" w:lineRule="auto"/>
              <w:rPr>
                <w:rFonts w:ascii="宋体" w:eastAsia="宋体" w:hAnsi="宋体"/>
                <w:b/>
                <w:sz w:val="22"/>
                <w:szCs w:val="22"/>
              </w:rPr>
            </w:pPr>
            <w:r w:rsidRPr="00A75D4A">
              <w:rPr>
                <w:rFonts w:ascii="宋体" w:eastAsia="宋体" w:hAnsi="宋体" w:hint="eastAsia"/>
                <w:b/>
                <w:sz w:val="22"/>
                <w:szCs w:val="22"/>
              </w:rPr>
              <w:lastRenderedPageBreak/>
              <w:t>附件清单（如有）</w:t>
            </w:r>
          </w:p>
        </w:tc>
        <w:tc>
          <w:tcPr>
            <w:tcW w:w="6492" w:type="dxa"/>
            <w:vAlign w:val="center"/>
          </w:tcPr>
          <w:p w14:paraId="10C3243F" w14:textId="77777777" w:rsidR="00DE3CC2" w:rsidRPr="00A75D4A" w:rsidRDefault="00304CD5" w:rsidP="00206B59">
            <w:pPr>
              <w:spacing w:line="360" w:lineRule="auto"/>
              <w:rPr>
                <w:rFonts w:ascii="宋体" w:eastAsia="宋体" w:hAnsi="宋体"/>
                <w:sz w:val="22"/>
                <w:szCs w:val="22"/>
              </w:rPr>
            </w:pPr>
            <w:r w:rsidRPr="00A75D4A">
              <w:rPr>
                <w:rFonts w:ascii="宋体" w:eastAsia="宋体" w:hAnsi="宋体" w:hint="eastAsia"/>
                <w:sz w:val="22"/>
                <w:szCs w:val="22"/>
              </w:rPr>
              <w:t>无</w:t>
            </w:r>
          </w:p>
        </w:tc>
      </w:tr>
    </w:tbl>
    <w:p w14:paraId="41D0B266" w14:textId="77777777" w:rsidR="00DE3CC2" w:rsidRPr="00DC406F" w:rsidRDefault="00DE3CC2" w:rsidP="00DE3CC2">
      <w:pPr>
        <w:rPr>
          <w:rFonts w:ascii="宋体" w:eastAsia="宋体" w:hAnsi="宋体"/>
          <w:sz w:val="24"/>
        </w:rPr>
      </w:pPr>
    </w:p>
    <w:sectPr w:rsidR="00DE3CC2" w:rsidRPr="00DC40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3BD2" w14:textId="77777777" w:rsidR="001C3C45" w:rsidRDefault="001C3C45" w:rsidP="00DC406F">
      <w:r>
        <w:separator/>
      </w:r>
    </w:p>
  </w:endnote>
  <w:endnote w:type="continuationSeparator" w:id="0">
    <w:p w14:paraId="62791667" w14:textId="77777777" w:rsidR="001C3C45" w:rsidRDefault="001C3C45" w:rsidP="00D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023172"/>
      <w:docPartObj>
        <w:docPartGallery w:val="Page Numbers (Bottom of Page)"/>
        <w:docPartUnique/>
      </w:docPartObj>
    </w:sdtPr>
    <w:sdtEndPr/>
    <w:sdtContent>
      <w:p w14:paraId="10C302C1" w14:textId="40EB4824" w:rsidR="006E1435" w:rsidRDefault="006E1435">
        <w:pPr>
          <w:pStyle w:val="a9"/>
          <w:jc w:val="center"/>
        </w:pPr>
        <w:r>
          <w:fldChar w:fldCharType="begin"/>
        </w:r>
        <w:r>
          <w:instrText>PAGE   \* MERGEFORMAT</w:instrText>
        </w:r>
        <w:r>
          <w:fldChar w:fldCharType="separate"/>
        </w:r>
        <w:r w:rsidR="003C1C01" w:rsidRPr="003C1C01">
          <w:rPr>
            <w:noProof/>
            <w:lang w:val="zh-CN"/>
          </w:rPr>
          <w:t>2</w:t>
        </w:r>
        <w:r>
          <w:fldChar w:fldCharType="end"/>
        </w:r>
      </w:p>
    </w:sdtContent>
  </w:sdt>
  <w:p w14:paraId="244D6B6D" w14:textId="77777777" w:rsidR="006E1435" w:rsidRDefault="006E14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F83F" w14:textId="77777777" w:rsidR="001C3C45" w:rsidRDefault="001C3C45" w:rsidP="00DC406F">
      <w:r>
        <w:separator/>
      </w:r>
    </w:p>
  </w:footnote>
  <w:footnote w:type="continuationSeparator" w:id="0">
    <w:p w14:paraId="76C020D2" w14:textId="77777777" w:rsidR="001C3C45" w:rsidRDefault="001C3C45" w:rsidP="00DC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86"/>
    <w:multiLevelType w:val="hybridMultilevel"/>
    <w:tmpl w:val="4DC4D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QwtDCxtDQyNLJQ0lEKTi0uzszPAykwrAUAtDr4sSwAAAA="/>
  </w:docVars>
  <w:rsids>
    <w:rsidRoot w:val="00E751E7"/>
    <w:rsid w:val="00003434"/>
    <w:rsid w:val="000065F9"/>
    <w:rsid w:val="000230C0"/>
    <w:rsid w:val="0003264C"/>
    <w:rsid w:val="000341C1"/>
    <w:rsid w:val="0006034F"/>
    <w:rsid w:val="000618E2"/>
    <w:rsid w:val="00073BBC"/>
    <w:rsid w:val="00083303"/>
    <w:rsid w:val="00085F1D"/>
    <w:rsid w:val="00087737"/>
    <w:rsid w:val="000937C3"/>
    <w:rsid w:val="000952B2"/>
    <w:rsid w:val="000B17D1"/>
    <w:rsid w:val="000B2249"/>
    <w:rsid w:val="000C245E"/>
    <w:rsid w:val="000C304D"/>
    <w:rsid w:val="000C5D05"/>
    <w:rsid w:val="000D75C0"/>
    <w:rsid w:val="000E69EE"/>
    <w:rsid w:val="000F02B2"/>
    <w:rsid w:val="000F50D6"/>
    <w:rsid w:val="001029AC"/>
    <w:rsid w:val="00107E26"/>
    <w:rsid w:val="0012083D"/>
    <w:rsid w:val="001225BA"/>
    <w:rsid w:val="00154B33"/>
    <w:rsid w:val="00183260"/>
    <w:rsid w:val="00190096"/>
    <w:rsid w:val="0019033C"/>
    <w:rsid w:val="001971CE"/>
    <w:rsid w:val="001A7949"/>
    <w:rsid w:val="001B1ADB"/>
    <w:rsid w:val="001B4C43"/>
    <w:rsid w:val="001B72DE"/>
    <w:rsid w:val="001C3C45"/>
    <w:rsid w:val="001D40E5"/>
    <w:rsid w:val="001D6AAD"/>
    <w:rsid w:val="001E7911"/>
    <w:rsid w:val="001F50DE"/>
    <w:rsid w:val="00206B59"/>
    <w:rsid w:val="00215647"/>
    <w:rsid w:val="00221BF8"/>
    <w:rsid w:val="00223AF0"/>
    <w:rsid w:val="00231CDE"/>
    <w:rsid w:val="00236DA9"/>
    <w:rsid w:val="002375C8"/>
    <w:rsid w:val="002401EC"/>
    <w:rsid w:val="00252422"/>
    <w:rsid w:val="00274A55"/>
    <w:rsid w:val="002854A8"/>
    <w:rsid w:val="002869FC"/>
    <w:rsid w:val="002C136E"/>
    <w:rsid w:val="002D048B"/>
    <w:rsid w:val="002E36D4"/>
    <w:rsid w:val="002E5221"/>
    <w:rsid w:val="002E5BCC"/>
    <w:rsid w:val="002F682C"/>
    <w:rsid w:val="00301862"/>
    <w:rsid w:val="00304CD5"/>
    <w:rsid w:val="00312D13"/>
    <w:rsid w:val="00320C8A"/>
    <w:rsid w:val="00324264"/>
    <w:rsid w:val="00327DF7"/>
    <w:rsid w:val="00336724"/>
    <w:rsid w:val="003374B8"/>
    <w:rsid w:val="00354C25"/>
    <w:rsid w:val="00360FB9"/>
    <w:rsid w:val="0036536B"/>
    <w:rsid w:val="00395043"/>
    <w:rsid w:val="003B4CB8"/>
    <w:rsid w:val="003C1592"/>
    <w:rsid w:val="003C1C01"/>
    <w:rsid w:val="003E2E84"/>
    <w:rsid w:val="00403E64"/>
    <w:rsid w:val="0040444D"/>
    <w:rsid w:val="00411769"/>
    <w:rsid w:val="00425EAF"/>
    <w:rsid w:val="00444A81"/>
    <w:rsid w:val="00470946"/>
    <w:rsid w:val="004825F6"/>
    <w:rsid w:val="00483D7A"/>
    <w:rsid w:val="00486334"/>
    <w:rsid w:val="004911F5"/>
    <w:rsid w:val="004A09A3"/>
    <w:rsid w:val="004A18DD"/>
    <w:rsid w:val="004A6240"/>
    <w:rsid w:val="004B1074"/>
    <w:rsid w:val="004B10F8"/>
    <w:rsid w:val="004D3A87"/>
    <w:rsid w:val="004D77BC"/>
    <w:rsid w:val="004F168C"/>
    <w:rsid w:val="005024B0"/>
    <w:rsid w:val="00504968"/>
    <w:rsid w:val="0050597E"/>
    <w:rsid w:val="0052493B"/>
    <w:rsid w:val="00545771"/>
    <w:rsid w:val="0054578D"/>
    <w:rsid w:val="00553895"/>
    <w:rsid w:val="00556977"/>
    <w:rsid w:val="00563E69"/>
    <w:rsid w:val="00564E75"/>
    <w:rsid w:val="00567D3D"/>
    <w:rsid w:val="0058763C"/>
    <w:rsid w:val="005A62AC"/>
    <w:rsid w:val="005B00AC"/>
    <w:rsid w:val="005B4951"/>
    <w:rsid w:val="005D31DE"/>
    <w:rsid w:val="005D7341"/>
    <w:rsid w:val="00604046"/>
    <w:rsid w:val="00614719"/>
    <w:rsid w:val="00617068"/>
    <w:rsid w:val="00622AEC"/>
    <w:rsid w:val="00625CE1"/>
    <w:rsid w:val="00635DDF"/>
    <w:rsid w:val="0064707C"/>
    <w:rsid w:val="00661A81"/>
    <w:rsid w:val="0066290F"/>
    <w:rsid w:val="0066622D"/>
    <w:rsid w:val="00666D94"/>
    <w:rsid w:val="00686612"/>
    <w:rsid w:val="006930BA"/>
    <w:rsid w:val="006A613B"/>
    <w:rsid w:val="006B1B35"/>
    <w:rsid w:val="006D1CAE"/>
    <w:rsid w:val="006D23BE"/>
    <w:rsid w:val="006D353F"/>
    <w:rsid w:val="006D3E92"/>
    <w:rsid w:val="006D58CA"/>
    <w:rsid w:val="006E1435"/>
    <w:rsid w:val="006E6AD7"/>
    <w:rsid w:val="0070355E"/>
    <w:rsid w:val="00721F0E"/>
    <w:rsid w:val="00734BE6"/>
    <w:rsid w:val="0074372F"/>
    <w:rsid w:val="0074459E"/>
    <w:rsid w:val="0076144B"/>
    <w:rsid w:val="007650DC"/>
    <w:rsid w:val="007705DD"/>
    <w:rsid w:val="00783361"/>
    <w:rsid w:val="00790BE0"/>
    <w:rsid w:val="00797315"/>
    <w:rsid w:val="007A7679"/>
    <w:rsid w:val="007B1AF3"/>
    <w:rsid w:val="007B4F64"/>
    <w:rsid w:val="007C0840"/>
    <w:rsid w:val="007D16B7"/>
    <w:rsid w:val="007D2ACA"/>
    <w:rsid w:val="007E1548"/>
    <w:rsid w:val="007E2E61"/>
    <w:rsid w:val="007F57CF"/>
    <w:rsid w:val="007F6167"/>
    <w:rsid w:val="008019A9"/>
    <w:rsid w:val="0081308D"/>
    <w:rsid w:val="008351DB"/>
    <w:rsid w:val="0087755E"/>
    <w:rsid w:val="0088215C"/>
    <w:rsid w:val="00890117"/>
    <w:rsid w:val="008943F0"/>
    <w:rsid w:val="008963C1"/>
    <w:rsid w:val="008A3499"/>
    <w:rsid w:val="008C4712"/>
    <w:rsid w:val="008E2567"/>
    <w:rsid w:val="008E4294"/>
    <w:rsid w:val="008E7AC0"/>
    <w:rsid w:val="008F67D2"/>
    <w:rsid w:val="008F764B"/>
    <w:rsid w:val="00900680"/>
    <w:rsid w:val="00921255"/>
    <w:rsid w:val="00927F3C"/>
    <w:rsid w:val="0093046D"/>
    <w:rsid w:val="00934D41"/>
    <w:rsid w:val="00935AC8"/>
    <w:rsid w:val="009404A4"/>
    <w:rsid w:val="00947008"/>
    <w:rsid w:val="00967437"/>
    <w:rsid w:val="0097004B"/>
    <w:rsid w:val="009A2650"/>
    <w:rsid w:val="009A69C4"/>
    <w:rsid w:val="009B50BE"/>
    <w:rsid w:val="009E56BC"/>
    <w:rsid w:val="009E7FF4"/>
    <w:rsid w:val="009F35EC"/>
    <w:rsid w:val="00A0222B"/>
    <w:rsid w:val="00A0229E"/>
    <w:rsid w:val="00A110FA"/>
    <w:rsid w:val="00A20F00"/>
    <w:rsid w:val="00A21B70"/>
    <w:rsid w:val="00A3142C"/>
    <w:rsid w:val="00A31B7D"/>
    <w:rsid w:val="00A36504"/>
    <w:rsid w:val="00A50E26"/>
    <w:rsid w:val="00A559EA"/>
    <w:rsid w:val="00A56A36"/>
    <w:rsid w:val="00A614EF"/>
    <w:rsid w:val="00A75D4A"/>
    <w:rsid w:val="00A82735"/>
    <w:rsid w:val="00A85AA9"/>
    <w:rsid w:val="00A942AA"/>
    <w:rsid w:val="00AA571E"/>
    <w:rsid w:val="00AA6B48"/>
    <w:rsid w:val="00AB2B6D"/>
    <w:rsid w:val="00AC6663"/>
    <w:rsid w:val="00AC6D45"/>
    <w:rsid w:val="00AC7233"/>
    <w:rsid w:val="00AD0821"/>
    <w:rsid w:val="00AD32FE"/>
    <w:rsid w:val="00AE17BB"/>
    <w:rsid w:val="00AF003B"/>
    <w:rsid w:val="00AF0962"/>
    <w:rsid w:val="00AF1F9A"/>
    <w:rsid w:val="00AF2045"/>
    <w:rsid w:val="00B00FCC"/>
    <w:rsid w:val="00B11088"/>
    <w:rsid w:val="00B1423E"/>
    <w:rsid w:val="00B14F85"/>
    <w:rsid w:val="00B16710"/>
    <w:rsid w:val="00B249F9"/>
    <w:rsid w:val="00B24BB5"/>
    <w:rsid w:val="00B254C9"/>
    <w:rsid w:val="00B332CB"/>
    <w:rsid w:val="00B45C73"/>
    <w:rsid w:val="00BA1761"/>
    <w:rsid w:val="00BA3CAD"/>
    <w:rsid w:val="00BC54B5"/>
    <w:rsid w:val="00BC6605"/>
    <w:rsid w:val="00BD428D"/>
    <w:rsid w:val="00BE25CC"/>
    <w:rsid w:val="00BE41B9"/>
    <w:rsid w:val="00BE452B"/>
    <w:rsid w:val="00C1198B"/>
    <w:rsid w:val="00C12E5A"/>
    <w:rsid w:val="00C17932"/>
    <w:rsid w:val="00C27E2D"/>
    <w:rsid w:val="00C321CC"/>
    <w:rsid w:val="00C4515D"/>
    <w:rsid w:val="00C50C8A"/>
    <w:rsid w:val="00C64BEA"/>
    <w:rsid w:val="00C71EA7"/>
    <w:rsid w:val="00C72BDB"/>
    <w:rsid w:val="00C8245F"/>
    <w:rsid w:val="00C867BB"/>
    <w:rsid w:val="00C92D71"/>
    <w:rsid w:val="00C97EBD"/>
    <w:rsid w:val="00CB48F0"/>
    <w:rsid w:val="00CB78AC"/>
    <w:rsid w:val="00CC6225"/>
    <w:rsid w:val="00CC7ECD"/>
    <w:rsid w:val="00CD5238"/>
    <w:rsid w:val="00CF0598"/>
    <w:rsid w:val="00D0340A"/>
    <w:rsid w:val="00D14E44"/>
    <w:rsid w:val="00D6279E"/>
    <w:rsid w:val="00D8764D"/>
    <w:rsid w:val="00D90C3C"/>
    <w:rsid w:val="00D93379"/>
    <w:rsid w:val="00DA0CEA"/>
    <w:rsid w:val="00DB5D43"/>
    <w:rsid w:val="00DC3F37"/>
    <w:rsid w:val="00DC406F"/>
    <w:rsid w:val="00DC5D00"/>
    <w:rsid w:val="00DD181E"/>
    <w:rsid w:val="00DD4620"/>
    <w:rsid w:val="00DD5D12"/>
    <w:rsid w:val="00DD5DCA"/>
    <w:rsid w:val="00DE0D9A"/>
    <w:rsid w:val="00DE2511"/>
    <w:rsid w:val="00DE3CC2"/>
    <w:rsid w:val="00DE63FA"/>
    <w:rsid w:val="00DF33B8"/>
    <w:rsid w:val="00E03FC1"/>
    <w:rsid w:val="00E115F0"/>
    <w:rsid w:val="00E11C7B"/>
    <w:rsid w:val="00E11E9E"/>
    <w:rsid w:val="00E16CB0"/>
    <w:rsid w:val="00E3283D"/>
    <w:rsid w:val="00E34768"/>
    <w:rsid w:val="00E678BC"/>
    <w:rsid w:val="00E74AC8"/>
    <w:rsid w:val="00E751E7"/>
    <w:rsid w:val="00E80272"/>
    <w:rsid w:val="00E81888"/>
    <w:rsid w:val="00E85E66"/>
    <w:rsid w:val="00E927FC"/>
    <w:rsid w:val="00EA14F1"/>
    <w:rsid w:val="00EF7797"/>
    <w:rsid w:val="00EF7BBA"/>
    <w:rsid w:val="00F03CE5"/>
    <w:rsid w:val="00F05EF2"/>
    <w:rsid w:val="00F1454F"/>
    <w:rsid w:val="00F22152"/>
    <w:rsid w:val="00F41C34"/>
    <w:rsid w:val="00F43821"/>
    <w:rsid w:val="00F43981"/>
    <w:rsid w:val="00F44C1F"/>
    <w:rsid w:val="00F47E1C"/>
    <w:rsid w:val="00F574D8"/>
    <w:rsid w:val="00F662B2"/>
    <w:rsid w:val="00F86B10"/>
    <w:rsid w:val="00F86B3D"/>
    <w:rsid w:val="00F913E0"/>
    <w:rsid w:val="00FA36D7"/>
    <w:rsid w:val="00FC2D02"/>
    <w:rsid w:val="00FD1E36"/>
    <w:rsid w:val="00FD4D86"/>
    <w:rsid w:val="00FD5BAF"/>
    <w:rsid w:val="00FD666B"/>
    <w:rsid w:val="00FE3A01"/>
    <w:rsid w:val="00FF677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6E6DCC"/>
  <w15:docId w15:val="{2B5A52F9-5CDD-47E1-8509-9F2C9AEF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2"/>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2"/>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2"/>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2"/>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2"/>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1"/>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2"/>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a7">
    <w:name w:val="header"/>
    <w:basedOn w:val="a"/>
    <w:link w:val="a8"/>
    <w:uiPriority w:val="99"/>
    <w:unhideWhenUsed/>
    <w:rsid w:val="00DC40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C406F"/>
    <w:rPr>
      <w:sz w:val="18"/>
      <w:szCs w:val="18"/>
    </w:rPr>
  </w:style>
  <w:style w:type="paragraph" w:styleId="a9">
    <w:name w:val="footer"/>
    <w:basedOn w:val="a"/>
    <w:link w:val="aa"/>
    <w:uiPriority w:val="99"/>
    <w:unhideWhenUsed/>
    <w:rsid w:val="00DC406F"/>
    <w:pPr>
      <w:tabs>
        <w:tab w:val="center" w:pos="4153"/>
        <w:tab w:val="right" w:pos="8306"/>
      </w:tabs>
      <w:snapToGrid w:val="0"/>
      <w:jc w:val="left"/>
    </w:pPr>
    <w:rPr>
      <w:sz w:val="18"/>
      <w:szCs w:val="18"/>
    </w:rPr>
  </w:style>
  <w:style w:type="character" w:customStyle="1" w:styleId="aa">
    <w:name w:val="页脚 字符"/>
    <w:basedOn w:val="a1"/>
    <w:link w:val="a9"/>
    <w:uiPriority w:val="99"/>
    <w:rsid w:val="00DC406F"/>
    <w:rPr>
      <w:sz w:val="18"/>
      <w:szCs w:val="18"/>
    </w:rPr>
  </w:style>
  <w:style w:type="table" w:styleId="ab">
    <w:name w:val="Table Grid"/>
    <w:basedOn w:val="a2"/>
    <w:uiPriority w:val="39"/>
    <w:rsid w:val="00D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CC2"/>
    <w:rPr>
      <w:sz w:val="18"/>
      <w:szCs w:val="18"/>
    </w:rPr>
  </w:style>
  <w:style w:type="character" w:customStyle="1" w:styleId="ad">
    <w:name w:val="批注框文本 字符"/>
    <w:basedOn w:val="a1"/>
    <w:link w:val="ac"/>
    <w:uiPriority w:val="99"/>
    <w:semiHidden/>
    <w:rsid w:val="00DE3CC2"/>
    <w:rPr>
      <w:sz w:val="18"/>
      <w:szCs w:val="18"/>
    </w:rPr>
  </w:style>
  <w:style w:type="paragraph" w:styleId="ae">
    <w:name w:val="List Paragraph"/>
    <w:basedOn w:val="a"/>
    <w:uiPriority w:val="34"/>
    <w:qFormat/>
    <w:rsid w:val="005B00AC"/>
    <w:pPr>
      <w:ind w:firstLineChars="200" w:firstLine="420"/>
    </w:pPr>
  </w:style>
  <w:style w:type="character" w:styleId="af">
    <w:name w:val="annotation reference"/>
    <w:basedOn w:val="a1"/>
    <w:uiPriority w:val="99"/>
    <w:semiHidden/>
    <w:unhideWhenUsed/>
    <w:rsid w:val="001A7949"/>
    <w:rPr>
      <w:sz w:val="21"/>
      <w:szCs w:val="21"/>
    </w:rPr>
  </w:style>
  <w:style w:type="paragraph" w:styleId="af0">
    <w:name w:val="annotation text"/>
    <w:basedOn w:val="a"/>
    <w:link w:val="af1"/>
    <w:uiPriority w:val="99"/>
    <w:unhideWhenUsed/>
    <w:rsid w:val="001A7949"/>
    <w:pPr>
      <w:jc w:val="left"/>
    </w:pPr>
  </w:style>
  <w:style w:type="character" w:customStyle="1" w:styleId="af1">
    <w:name w:val="批注文字 字符"/>
    <w:basedOn w:val="a1"/>
    <w:link w:val="af0"/>
    <w:uiPriority w:val="99"/>
    <w:rsid w:val="001A7949"/>
  </w:style>
  <w:style w:type="paragraph" w:styleId="af2">
    <w:name w:val="annotation subject"/>
    <w:basedOn w:val="af0"/>
    <w:next w:val="af0"/>
    <w:link w:val="af3"/>
    <w:uiPriority w:val="99"/>
    <w:semiHidden/>
    <w:unhideWhenUsed/>
    <w:rsid w:val="001225BA"/>
    <w:rPr>
      <w:b/>
      <w:bCs/>
    </w:rPr>
  </w:style>
  <w:style w:type="character" w:customStyle="1" w:styleId="af3">
    <w:name w:val="批注主题 字符"/>
    <w:basedOn w:val="af1"/>
    <w:link w:val="af2"/>
    <w:uiPriority w:val="99"/>
    <w:semiHidden/>
    <w:rsid w:val="001225BA"/>
    <w:rPr>
      <w:b/>
      <w:bCs/>
    </w:rPr>
  </w:style>
  <w:style w:type="paragraph" w:styleId="af4">
    <w:name w:val="Revision"/>
    <w:hidden/>
    <w:uiPriority w:val="99"/>
    <w:semiHidden/>
    <w:rsid w:val="00274A55"/>
  </w:style>
  <w:style w:type="character" w:customStyle="1" w:styleId="markedcontent">
    <w:name w:val="markedcontent"/>
    <w:basedOn w:val="a1"/>
    <w:rsid w:val="0070355E"/>
  </w:style>
  <w:style w:type="character" w:customStyle="1" w:styleId="fontstyle01">
    <w:name w:val="fontstyle01"/>
    <w:basedOn w:val="a1"/>
    <w:rsid w:val="00B332CB"/>
    <w:rPr>
      <w:rFonts w:ascii="宋体" w:eastAsia="宋体" w:hAnsi="宋体" w:hint="eastAsia"/>
      <w:b w:val="0"/>
      <w:bCs w:val="0"/>
      <w:i w:val="0"/>
      <w:iCs w:val="0"/>
      <w:color w:val="000000"/>
      <w:sz w:val="24"/>
      <w:szCs w:val="24"/>
    </w:rPr>
  </w:style>
  <w:style w:type="character" w:customStyle="1" w:styleId="fontstyle21">
    <w:name w:val="fontstyle21"/>
    <w:basedOn w:val="a1"/>
    <w:rsid w:val="00B332C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6054-3459-4764-8003-35E3425A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4</Pages>
  <Words>1190</Words>
  <Characters>1548</Characters>
  <Application>Microsoft Office Word</Application>
  <DocSecurity>0</DocSecurity>
  <Lines>172</Lines>
  <Paragraphs>171</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赵泽坤</dc:creator>
  <cp:lastModifiedBy>liusipeng</cp:lastModifiedBy>
  <cp:revision>117</cp:revision>
  <cp:lastPrinted>2024-09-18T08:56:00Z</cp:lastPrinted>
  <dcterms:created xsi:type="dcterms:W3CDTF">2023-02-17T09:55:00Z</dcterms:created>
  <dcterms:modified xsi:type="dcterms:W3CDTF">2025-09-16T09:35:00Z</dcterms:modified>
</cp:coreProperties>
</file>