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4441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白银有色集团股份有限公司</w:t>
      </w:r>
    </w:p>
    <w:p w14:paraId="4F486FBD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关于召开202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sz w:val="30"/>
          <w:szCs w:val="30"/>
        </w:rPr>
        <w:t>年半年度业绩说明会的活动记录</w:t>
      </w:r>
    </w:p>
    <w:p w14:paraId="5EBB7C37"/>
    <w:p w14:paraId="7AE19F63">
      <w:pPr>
        <w:wordWrap w:val="0"/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4"/>
          <w:szCs w:val="24"/>
        </w:rPr>
        <w:t></w:t>
      </w:r>
      <w:r>
        <w:rPr>
          <w:rFonts w:ascii="宋体" w:hAnsi="宋体" w:eastAsia="宋体"/>
          <w:color w:val="000000"/>
          <w:sz w:val="24"/>
          <w:szCs w:val="24"/>
        </w:rPr>
        <w:t>会议召开时间：</w:t>
      </w:r>
      <w:r>
        <w:rPr>
          <w:rFonts w:hint="eastAsia" w:ascii="宋体" w:hAnsi="宋体" w:eastAsia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4"/>
          <w:szCs w:val="24"/>
        </w:rPr>
        <w:t>月1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4"/>
          <w:szCs w:val="24"/>
        </w:rPr>
        <w:t>日(星期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color w:val="000000"/>
          <w:sz w:val="24"/>
          <w:szCs w:val="24"/>
        </w:rPr>
        <w:t>)上午11:00-12:00</w:t>
      </w:r>
    </w:p>
    <w:p w14:paraId="67B160B7">
      <w:pPr>
        <w:wordWrap w:val="0"/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sym w:font="Wingdings" w:char="F06C"/>
      </w:r>
      <w:r>
        <w:rPr>
          <w:rFonts w:ascii="宋体" w:hAnsi="宋体" w:eastAsia="宋体"/>
          <w:color w:val="000000"/>
          <w:sz w:val="24"/>
          <w:szCs w:val="24"/>
        </w:rPr>
        <w:t>会议召开地点：</w:t>
      </w:r>
      <w:r>
        <w:rPr>
          <w:rFonts w:hint="eastAsia" w:ascii="宋体" w:hAnsi="宋体" w:eastAsia="宋体"/>
          <w:color w:val="000000"/>
          <w:sz w:val="24"/>
          <w:szCs w:val="24"/>
        </w:rPr>
        <w:t>上海证券</w:t>
      </w:r>
      <w:r>
        <w:rPr>
          <w:rFonts w:ascii="宋体" w:hAnsi="宋体" w:eastAsia="宋体"/>
          <w:color w:val="000000"/>
          <w:sz w:val="24"/>
          <w:szCs w:val="24"/>
        </w:rPr>
        <w:t>交易所上证路演中心（</w:t>
      </w:r>
      <w:r>
        <w:rPr>
          <w:rFonts w:hint="eastAsia" w:ascii="宋体" w:hAnsi="宋体" w:eastAsia="宋体"/>
          <w:color w:val="000000"/>
          <w:sz w:val="24"/>
          <w:szCs w:val="24"/>
        </w:rPr>
        <w:t>网址</w:t>
      </w:r>
      <w:r>
        <w:rPr>
          <w:rFonts w:ascii="宋体" w:hAnsi="宋体" w:eastAsia="宋体"/>
          <w:color w:val="000000"/>
          <w:sz w:val="24"/>
          <w:szCs w:val="24"/>
        </w:rPr>
        <w:t>：http</w:t>
      </w:r>
      <w:r>
        <w:rPr>
          <w:rFonts w:hint="eastAsia" w:ascii="宋体" w:hAnsi="宋体" w:eastAsia="宋体"/>
          <w:color w:val="000000"/>
          <w:sz w:val="24"/>
          <w:szCs w:val="24"/>
        </w:rPr>
        <w:t>s</w:t>
      </w:r>
      <w:r>
        <w:rPr>
          <w:rFonts w:ascii="宋体" w:hAnsi="宋体" w:eastAsia="宋体"/>
          <w:color w:val="000000"/>
          <w:sz w:val="24"/>
          <w:szCs w:val="24"/>
        </w:rPr>
        <w:t>://roadshow.sseinfo.com）</w:t>
      </w:r>
    </w:p>
    <w:p w14:paraId="7E778F8D"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sym w:font="Wingdings" w:char="F06C"/>
      </w:r>
      <w:r>
        <w:rPr>
          <w:rFonts w:ascii="宋体" w:hAnsi="宋体" w:eastAsia="宋体"/>
          <w:color w:val="000000"/>
          <w:sz w:val="24"/>
          <w:szCs w:val="24"/>
        </w:rPr>
        <w:t>会议召开方式：</w:t>
      </w:r>
      <w:r>
        <w:rPr>
          <w:rFonts w:hint="eastAsia" w:ascii="宋体" w:hAnsi="宋体" w:eastAsia="宋体"/>
          <w:color w:val="000000"/>
          <w:sz w:val="24"/>
          <w:szCs w:val="24"/>
        </w:rPr>
        <w:t>上证</w:t>
      </w:r>
      <w:r>
        <w:rPr>
          <w:rFonts w:ascii="宋体" w:hAnsi="宋体" w:eastAsia="宋体"/>
          <w:color w:val="000000"/>
          <w:sz w:val="24"/>
          <w:szCs w:val="24"/>
        </w:rPr>
        <w:t>路演中心网络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文字</w:t>
      </w:r>
      <w:r>
        <w:rPr>
          <w:rFonts w:ascii="宋体" w:hAnsi="宋体" w:eastAsia="宋体"/>
          <w:color w:val="000000"/>
          <w:sz w:val="24"/>
          <w:szCs w:val="24"/>
        </w:rPr>
        <w:t>互动</w:t>
      </w:r>
    </w:p>
    <w:p w14:paraId="4636DB13"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sym w:font="Wingdings" w:char="F06C"/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公司参加人员：公司</w:t>
      </w:r>
      <w:r>
        <w:rPr>
          <w:rFonts w:hint="eastAsia" w:ascii="宋体" w:hAnsi="宋体" w:eastAsia="宋体"/>
          <w:sz w:val="24"/>
          <w:szCs w:val="24"/>
          <w:lang w:eastAsia="zh-CN"/>
        </w:rPr>
        <w:t>董事、</w:t>
      </w:r>
      <w:r>
        <w:rPr>
          <w:rFonts w:hint="eastAsia" w:ascii="宋体" w:hAnsi="宋体" w:eastAsia="宋体"/>
          <w:sz w:val="24"/>
          <w:szCs w:val="24"/>
        </w:rPr>
        <w:t>总经理李志磊，独立董事王玉梅、孙积禄、尉克俭，</w:t>
      </w:r>
      <w:r>
        <w:rPr>
          <w:rFonts w:hint="eastAsia" w:ascii="宋体" w:hAnsi="宋体" w:eastAsia="宋体"/>
          <w:sz w:val="24"/>
          <w:szCs w:val="24"/>
          <w:lang w:eastAsia="zh-CN"/>
        </w:rPr>
        <w:t>副总经理、</w:t>
      </w:r>
      <w:r>
        <w:rPr>
          <w:rFonts w:hint="eastAsia" w:ascii="宋体" w:hAnsi="宋体" w:eastAsia="宋体"/>
          <w:sz w:val="24"/>
          <w:szCs w:val="24"/>
        </w:rPr>
        <w:t>董事会秘书麻在生，财务总监徐东阳出席本次业绩说明会</w:t>
      </w:r>
    </w:p>
    <w:p w14:paraId="69BC5E9E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一、业绩说明会问答记录</w:t>
      </w:r>
    </w:p>
    <w:p w14:paraId="54BD091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（一）独立董事在公司的工作内容</w:t>
      </w:r>
    </w:p>
    <w:p w14:paraId="1CB12DD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答复：您好！2025年现场工作内容主要包括出席公司董事会、股东大会、董事会专门委员会、研阅公司经营信息、参加培训，并对公司及下属公司进行现场调研等。谢谢关注。</w:t>
      </w:r>
    </w:p>
    <w:p w14:paraId="1214AA6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（二）独立董事现场工作时间是否满足要求？</w:t>
      </w:r>
    </w:p>
    <w:p w14:paraId="3A5F5B7D"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答复：您好！现场工作时间已符合要求。谢谢关注。</w:t>
      </w:r>
    </w:p>
    <w:p w14:paraId="1FE2A2F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（三）巴西铜金矿收购后经营情况如何？</w:t>
      </w:r>
    </w:p>
    <w:p w14:paraId="2867968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巴西铜金矿项目实现平稳过渡、稳定运营，凸显发展潜力。2025年4-6月，巴西铜金矿铜产量5,229吨，金产量65千克。项目发展态势强劲，进一步支撑企业在拉美区域资产的协同发展，成为新的利润增长极。</w:t>
      </w:r>
    </w:p>
    <w:p w14:paraId="0EAF3BE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（四）请问李总，上次被证监会立案主要和什么事件有关？会不会影响公司未来再融资，短期有没有再融资计划？</w:t>
      </w:r>
    </w:p>
    <w:p w14:paraId="19CEA94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答复：您好！目前处于调查期间，其他情况请以公司在上海证券交易所官方网站披露的公告为准。谢谢关注。</w:t>
      </w:r>
    </w:p>
    <w:p w14:paraId="36B3EC1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（五）目前股东人数</w:t>
      </w:r>
      <w:r>
        <w:rPr>
          <w:rFonts w:hint="eastAsia" w:ascii="宋体" w:hAnsi="宋体" w:eastAsia="宋体"/>
          <w:sz w:val="24"/>
          <w:szCs w:val="24"/>
          <w:lang w:eastAsia="zh-CN"/>
        </w:rPr>
        <w:t>？</w:t>
      </w:r>
      <w:bookmarkStart w:id="0" w:name="_GoBack"/>
      <w:bookmarkEnd w:id="0"/>
    </w:p>
    <w:p w14:paraId="21E7856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答复：您好！根据公司2025年半年度报告，截至2025年6月30日公司股东总数是129,902户。谢谢关注。</w:t>
      </w:r>
    </w:p>
    <w:p w14:paraId="2174B33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（六）公司磷酸锰铁锂正极材料项目进展情况？</w:t>
      </w:r>
    </w:p>
    <w:p w14:paraId="6B9860B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答复：您好！公司参股的白银时代瑞象新材料有限公司（持股40%），一期2万吨磷酸锰铁锂生产线项目于2025年4月正式建成投产。谢谢关注。</w:t>
      </w:r>
    </w:p>
    <w:p w14:paraId="7BF511F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（七）公司收购巴西铜金矿项目有没有并表？</w:t>
      </w:r>
    </w:p>
    <w:p w14:paraId="56A9A3CC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答复：您好！公司通过白银贵金属投资有限公司收购Serrote Participações S.A.的100%股权和AMH 2 (Jersey) Limited（合称“标的公司”）的100%股权项目于2025年4月1日完成交割，纳入合并报表范围。具体详见公司在上海证券交易所官方网站披露的公司《关于拟收购矿业公司股权的进展公告》。谢谢关注。</w:t>
      </w:r>
    </w:p>
    <w:p w14:paraId="235D5555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（八）对于此前公司的内控问题，公司措施来应对吗？目前整改情况如何？</w:t>
      </w:r>
    </w:p>
    <w:p w14:paraId="37304C56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答复：您好，公司已制定相关整改措施，并按计划完成整改，具体详见公司在上海证券交易所官方网站披露的公告。谢谢关注。</w:t>
      </w:r>
    </w:p>
    <w:p w14:paraId="04DBA44A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（九）公司资源情况？</w:t>
      </w:r>
    </w:p>
    <w:p w14:paraId="71CD41A5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根据公司2025年半年度报告，公司境内矿山保有铜铅锌金属量781.48万吨，金金属量12.42吨、银金属量1,832.54吨、钼金属量1.36万吨。公司境外全资公司第一黄金的黄金金属资源量约合799.89吨，黄金储量约合13.26吨；公司全资子公司Serrote Participações S.A.拥有铜金属资源量70.4万吨，金金属资源量约合13.44吨。谢谢关注。</w:t>
      </w:r>
    </w:p>
    <w:p w14:paraId="6BE5528F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（十）上半年公司利润不太好看，主要和什么有关？下半年这些因素会消除吗，业绩有向好预期吗？</w:t>
      </w:r>
    </w:p>
    <w:p w14:paraId="34457B99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答复：您好！主要是非经营事项影响，根据公司下属子公司案件进展情况，计提预计负债。其他情况请以公司在上海证券交易所官方网站披露的公告为准。谢谢关注。</w:t>
      </w:r>
    </w:p>
    <w:p w14:paraId="74E3E092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（十一）公司半年度生产情况如何？</w:t>
      </w:r>
    </w:p>
    <w:p w14:paraId="7FF4D7CF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2025年上半年，公司采选系统产出精矿铜铅锌钼金属量13.05万吨；冶炼系统生产铜锌铅金属产品总量42.62万吨，生产黄金11,773千克（含第一黄金公司生产黄金1,053千克），生产白银270.54吨，生产硫酸107.46万吨。谢谢关注。</w:t>
      </w:r>
    </w:p>
    <w:p w14:paraId="25A2E1AD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十二）请问麻总，2025年上半年，受首信秘鲁公司选矿量受首钢设备故障等因素影响，其采选系统产出精矿铜铅锌钼金属量13.05万吨，较上年同期减少13.17%。目前该故障是否已经得到修复？对下半年的产量公司有何预期？</w:t>
      </w:r>
    </w:p>
    <w:p w14:paraId="560A68A6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答复：您好！公司按计划进行生产，其他情况请以公司后续在上海证券交易所官方网站披露的公告为准。谢谢关注。</w:t>
      </w:r>
    </w:p>
    <w:p w14:paraId="31D3CB39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（十三）公司的纳米氧化锌项目进展情况？</w:t>
      </w:r>
    </w:p>
    <w:p w14:paraId="27D12E89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答复：您好！公司参股的甘肃银石中科纳米科技有限公司（持股40%）一期5000吨纳米氧化锌生产线，2025年7月建成试生产。谢谢关注。</w:t>
      </w:r>
    </w:p>
    <w:p w14:paraId="79CFC708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（十四）公司在战略新兴产业有哪些布局？</w:t>
      </w:r>
    </w:p>
    <w:p w14:paraId="366C30F1"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复：您好！公司紧扣战新产业延链补链强链，释放项目产能效益。持续优化布局新材料、新能源产业。下属白银有色长通电线电缆有限责任公司微细电磁线生产能力达到2万吨/年；参股公司甘肃德福新材料有限公司生产的高档电解铜箔，目前已形成7万吨产能规模；参股公司白银时代瑞象新材料科技有限公司生产的磷酸锰铁锂（LMFP）正极材料，目前一期2万吨项目建成投产，产出合格产品；参股公司甘肃银石中科纳米科技有限公司生产的纳米氧化锌，一期5000吨纳米氧化锌生产线于2025年7月建成试生产。谢谢关注。</w:t>
      </w:r>
    </w:p>
    <w:p w14:paraId="49F347F6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二、关于本次活动是否涉及应当披露重大信息的说明</w:t>
      </w:r>
    </w:p>
    <w:p w14:paraId="3458BCF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本次业绩说明会所交流内容不涉及应当披露的重大信息。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NDZhYmIyMjcxODc5ODc3NzY1OGMxMGI3NGQ2YzQifQ=="/>
  </w:docVars>
  <w:rsids>
    <w:rsidRoot w:val="006444B0"/>
    <w:rsid w:val="00000625"/>
    <w:rsid w:val="00022437"/>
    <w:rsid w:val="00025BBF"/>
    <w:rsid w:val="00043B42"/>
    <w:rsid w:val="00065057"/>
    <w:rsid w:val="000865F8"/>
    <w:rsid w:val="000C56EE"/>
    <w:rsid w:val="00167FF0"/>
    <w:rsid w:val="00193977"/>
    <w:rsid w:val="00234CBD"/>
    <w:rsid w:val="00237AFE"/>
    <w:rsid w:val="002845A9"/>
    <w:rsid w:val="002911E5"/>
    <w:rsid w:val="002B1C1E"/>
    <w:rsid w:val="002C427D"/>
    <w:rsid w:val="002D5845"/>
    <w:rsid w:val="002E3463"/>
    <w:rsid w:val="00343212"/>
    <w:rsid w:val="00353CD3"/>
    <w:rsid w:val="003A3883"/>
    <w:rsid w:val="003D329A"/>
    <w:rsid w:val="003D5805"/>
    <w:rsid w:val="00473595"/>
    <w:rsid w:val="0048003B"/>
    <w:rsid w:val="00484CDA"/>
    <w:rsid w:val="004B3E4A"/>
    <w:rsid w:val="004F65D1"/>
    <w:rsid w:val="004F747C"/>
    <w:rsid w:val="0055388D"/>
    <w:rsid w:val="00564B30"/>
    <w:rsid w:val="00582AA3"/>
    <w:rsid w:val="005B06E2"/>
    <w:rsid w:val="005C2E98"/>
    <w:rsid w:val="005D1DA0"/>
    <w:rsid w:val="005D6C5E"/>
    <w:rsid w:val="00636E49"/>
    <w:rsid w:val="006444B0"/>
    <w:rsid w:val="00681275"/>
    <w:rsid w:val="00690A3C"/>
    <w:rsid w:val="00692250"/>
    <w:rsid w:val="006B7FF4"/>
    <w:rsid w:val="006C7249"/>
    <w:rsid w:val="006D1B74"/>
    <w:rsid w:val="0078696D"/>
    <w:rsid w:val="00791CA3"/>
    <w:rsid w:val="007B3827"/>
    <w:rsid w:val="007E1BD9"/>
    <w:rsid w:val="00815E4D"/>
    <w:rsid w:val="00897AEC"/>
    <w:rsid w:val="008A6D28"/>
    <w:rsid w:val="008B080C"/>
    <w:rsid w:val="008B7015"/>
    <w:rsid w:val="008E3DB7"/>
    <w:rsid w:val="00940729"/>
    <w:rsid w:val="009613B9"/>
    <w:rsid w:val="00967A5C"/>
    <w:rsid w:val="00A67B90"/>
    <w:rsid w:val="00AD1C48"/>
    <w:rsid w:val="00AF5C3A"/>
    <w:rsid w:val="00B36493"/>
    <w:rsid w:val="00B627F1"/>
    <w:rsid w:val="00B7540B"/>
    <w:rsid w:val="00BF36D2"/>
    <w:rsid w:val="00BF6C28"/>
    <w:rsid w:val="00C03390"/>
    <w:rsid w:val="00C169E5"/>
    <w:rsid w:val="00C75AF5"/>
    <w:rsid w:val="00CA2691"/>
    <w:rsid w:val="00CC303E"/>
    <w:rsid w:val="00CC3386"/>
    <w:rsid w:val="00D35F36"/>
    <w:rsid w:val="00D9654D"/>
    <w:rsid w:val="00E60D67"/>
    <w:rsid w:val="00ED73F4"/>
    <w:rsid w:val="00F3666C"/>
    <w:rsid w:val="00F52C22"/>
    <w:rsid w:val="00FA09FF"/>
    <w:rsid w:val="00FA11D4"/>
    <w:rsid w:val="00FA4A45"/>
    <w:rsid w:val="00FF566F"/>
    <w:rsid w:val="0A981059"/>
    <w:rsid w:val="1C7709C8"/>
    <w:rsid w:val="20943C19"/>
    <w:rsid w:val="293146FB"/>
    <w:rsid w:val="4F323738"/>
    <w:rsid w:val="59044790"/>
    <w:rsid w:val="591C5AE7"/>
    <w:rsid w:val="5E9B5B97"/>
    <w:rsid w:val="609B59DA"/>
    <w:rsid w:val="67A91325"/>
    <w:rsid w:val="7BD9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B9A558-0A9D-46A0-ACA7-A533AF96E6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1765</Words>
  <Characters>2004</Characters>
  <Lines>17</Lines>
  <Paragraphs>4</Paragraphs>
  <TotalTime>436</TotalTime>
  <ScaleCrop>false</ScaleCrop>
  <LinksUpToDate>false</LinksUpToDate>
  <CharactersWithSpaces>2013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2020-09-21T00:27:00Z</dcterms:created>
  <dc:creator>Administrator</dc:creator>
  <cp:lastModifiedBy>Administrator</cp:lastModifiedBy>
  <dcterms:modified xsi:type="dcterms:W3CDTF">2025-09-17T06:36:05Z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376FB4F544FE49C4850A066A059AF3CF_12</vt:lpwstr>
  </property>
</Properties>
</file>