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2841" w14:textId="77777777" w:rsidR="00F746D1" w:rsidRDefault="003D769B">
      <w:pPr>
        <w:spacing w:before="202" w:line="219" w:lineRule="auto"/>
        <w:ind w:left="121"/>
        <w:rPr>
          <w:rFonts w:ascii="宋体" w:eastAsia="宋体" w:hAnsi="宋体" w:cs="宋体"/>
          <w:sz w:val="24"/>
          <w:szCs w:val="24"/>
          <w:lang w:eastAsia="zh-CN"/>
        </w:rPr>
      </w:pPr>
      <w:r>
        <w:rPr>
          <w:rFonts w:ascii="宋体" w:eastAsia="宋体" w:hAnsi="宋体" w:cs="宋体"/>
          <w:sz w:val="24"/>
          <w:szCs w:val="24"/>
          <w:lang w:eastAsia="zh-CN"/>
        </w:rPr>
        <w:t>证券代码：</w:t>
      </w:r>
      <w:r>
        <w:rPr>
          <w:rFonts w:ascii="宋体" w:eastAsia="宋体" w:hAnsi="宋体" w:cs="宋体"/>
          <w:sz w:val="24"/>
          <w:szCs w:val="24"/>
          <w:lang w:eastAsia="zh-CN"/>
        </w:rPr>
        <w:t xml:space="preserve">600256                              </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证券简称：</w:t>
      </w:r>
      <w:proofErr w:type="gramStart"/>
      <w:r>
        <w:rPr>
          <w:rFonts w:ascii="宋体" w:eastAsia="宋体" w:hAnsi="宋体" w:cs="宋体"/>
          <w:spacing w:val="-1"/>
          <w:sz w:val="24"/>
          <w:szCs w:val="24"/>
          <w:lang w:eastAsia="zh-CN"/>
        </w:rPr>
        <w:t>广汇能源</w:t>
      </w:r>
      <w:proofErr w:type="gramEnd"/>
    </w:p>
    <w:p w14:paraId="02A3314A" w14:textId="77777777" w:rsidR="00F746D1" w:rsidRDefault="00F746D1">
      <w:pPr>
        <w:spacing w:line="246" w:lineRule="auto"/>
        <w:rPr>
          <w:lang w:eastAsia="zh-CN"/>
        </w:rPr>
      </w:pPr>
    </w:p>
    <w:p w14:paraId="49A6981C" w14:textId="77777777" w:rsidR="00F746D1" w:rsidRDefault="00F746D1">
      <w:pPr>
        <w:spacing w:line="246" w:lineRule="auto"/>
        <w:rPr>
          <w:lang w:eastAsia="zh-CN"/>
        </w:rPr>
      </w:pPr>
    </w:p>
    <w:p w14:paraId="2950237F" w14:textId="77777777" w:rsidR="00F746D1" w:rsidRDefault="003D769B">
      <w:pPr>
        <w:spacing w:before="117"/>
        <w:jc w:val="center"/>
        <w:outlineLvl w:val="0"/>
        <w:rPr>
          <w:rFonts w:ascii="黑体" w:eastAsia="黑体" w:hAnsi="黑体" w:cs="黑体"/>
          <w:spacing w:val="1"/>
          <w:sz w:val="36"/>
          <w:szCs w:val="36"/>
          <w:lang w:eastAsia="zh-CN"/>
        </w:rPr>
      </w:pPr>
      <w:proofErr w:type="gramStart"/>
      <w:r>
        <w:rPr>
          <w:rFonts w:ascii="黑体" w:eastAsia="黑体" w:hAnsi="黑体" w:cs="黑体"/>
          <w:b/>
          <w:bCs/>
          <w:spacing w:val="-4"/>
          <w:sz w:val="36"/>
          <w:szCs w:val="36"/>
          <w:lang w:eastAsia="zh-CN"/>
        </w:rPr>
        <w:t>广汇能源</w:t>
      </w:r>
      <w:proofErr w:type="gramEnd"/>
      <w:r>
        <w:rPr>
          <w:rFonts w:ascii="黑体" w:eastAsia="黑体" w:hAnsi="黑体" w:cs="黑体"/>
          <w:b/>
          <w:bCs/>
          <w:spacing w:val="-4"/>
          <w:sz w:val="36"/>
          <w:szCs w:val="36"/>
          <w:lang w:eastAsia="zh-CN"/>
        </w:rPr>
        <w:t>股份有限公司</w:t>
      </w:r>
    </w:p>
    <w:p w14:paraId="172634CE" w14:textId="77777777" w:rsidR="00F746D1" w:rsidRDefault="003D769B">
      <w:pPr>
        <w:spacing w:before="117"/>
        <w:jc w:val="center"/>
        <w:outlineLvl w:val="0"/>
        <w:rPr>
          <w:rFonts w:ascii="黑体" w:eastAsia="黑体" w:hAnsi="黑体" w:cs="黑体"/>
          <w:sz w:val="36"/>
          <w:szCs w:val="36"/>
          <w:lang w:eastAsia="zh-CN"/>
        </w:rPr>
      </w:pPr>
      <w:r>
        <w:rPr>
          <w:rFonts w:ascii="黑体" w:eastAsia="黑体" w:hAnsi="黑体" w:cs="黑体"/>
          <w:b/>
          <w:bCs/>
          <w:spacing w:val="-4"/>
          <w:sz w:val="36"/>
          <w:szCs w:val="36"/>
          <w:lang w:eastAsia="zh-CN"/>
        </w:rPr>
        <w:t>投资者关系活动记录表</w:t>
      </w:r>
    </w:p>
    <w:p w14:paraId="2FC48A05" w14:textId="77777777" w:rsidR="00F746D1" w:rsidRDefault="00F746D1">
      <w:pPr>
        <w:spacing w:before="235"/>
        <w:rPr>
          <w:lang w:eastAsia="zh-CN"/>
        </w:rPr>
      </w:pPr>
    </w:p>
    <w:tbl>
      <w:tblPr>
        <w:tblStyle w:val="TableNormal"/>
        <w:tblW w:w="8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1"/>
        <w:gridCol w:w="2359"/>
        <w:gridCol w:w="4244"/>
      </w:tblGrid>
      <w:tr w:rsidR="00F746D1" w14:paraId="60066E24" w14:textId="77777777" w:rsidTr="00C90335">
        <w:tc>
          <w:tcPr>
            <w:tcW w:w="1921" w:type="dxa"/>
            <w:vAlign w:val="center"/>
          </w:tcPr>
          <w:p w14:paraId="129EF5D3" w14:textId="77777777" w:rsidR="00C90335" w:rsidRDefault="003D769B" w:rsidP="003A2146">
            <w:pPr>
              <w:pStyle w:val="TableText"/>
              <w:spacing w:line="372" w:lineRule="auto"/>
              <w:jc w:val="center"/>
              <w:rPr>
                <w:b/>
                <w:bCs/>
                <w:spacing w:val="-5"/>
                <w:sz w:val="24"/>
                <w:szCs w:val="24"/>
              </w:rPr>
            </w:pPr>
            <w:proofErr w:type="spellStart"/>
            <w:r>
              <w:rPr>
                <w:b/>
                <w:bCs/>
                <w:spacing w:val="-5"/>
                <w:sz w:val="24"/>
                <w:szCs w:val="24"/>
              </w:rPr>
              <w:t>投</w:t>
            </w:r>
            <w:r>
              <w:rPr>
                <w:b/>
                <w:bCs/>
                <w:spacing w:val="-5"/>
                <w:sz w:val="24"/>
                <w:szCs w:val="24"/>
              </w:rPr>
              <w:t>资者关系</w:t>
            </w:r>
            <w:proofErr w:type="spellEnd"/>
          </w:p>
          <w:p w14:paraId="68C8707D" w14:textId="64B51978" w:rsidR="00F746D1" w:rsidRDefault="003D769B" w:rsidP="003A2146">
            <w:pPr>
              <w:pStyle w:val="TableText"/>
              <w:spacing w:line="372" w:lineRule="auto"/>
              <w:jc w:val="center"/>
              <w:rPr>
                <w:sz w:val="24"/>
                <w:szCs w:val="24"/>
              </w:rPr>
            </w:pPr>
            <w:proofErr w:type="spellStart"/>
            <w:r>
              <w:rPr>
                <w:b/>
                <w:bCs/>
                <w:spacing w:val="-6"/>
                <w:sz w:val="24"/>
                <w:szCs w:val="24"/>
              </w:rPr>
              <w:t>活动类别</w:t>
            </w:r>
            <w:proofErr w:type="spellEnd"/>
          </w:p>
        </w:tc>
        <w:tc>
          <w:tcPr>
            <w:tcW w:w="2359" w:type="dxa"/>
            <w:tcBorders>
              <w:right w:val="nil"/>
            </w:tcBorders>
          </w:tcPr>
          <w:p w14:paraId="6C90580E" w14:textId="77777777" w:rsidR="00F746D1" w:rsidRDefault="003D769B">
            <w:pPr>
              <w:pStyle w:val="TableText"/>
              <w:spacing w:before="194" w:line="207" w:lineRule="auto"/>
              <w:ind w:left="124"/>
              <w:rPr>
                <w:lang w:eastAsia="zh-CN"/>
              </w:rPr>
            </w:pPr>
            <w:r>
              <w:rPr>
                <w:rFonts w:ascii="Segoe UI Symbol" w:eastAsia="Segoe UI Symbol" w:hAnsi="Segoe UI Symbol" w:cs="Segoe UI Symbol"/>
                <w:spacing w:val="-3"/>
                <w:lang w:eastAsia="zh-CN"/>
              </w:rPr>
              <w:t>□</w:t>
            </w:r>
            <w:r>
              <w:rPr>
                <w:spacing w:val="-3"/>
                <w:lang w:eastAsia="zh-CN"/>
              </w:rPr>
              <w:t>特定对象调研</w:t>
            </w:r>
          </w:p>
          <w:p w14:paraId="788F1076" w14:textId="77777777" w:rsidR="00F746D1" w:rsidRDefault="003D769B">
            <w:pPr>
              <w:pStyle w:val="TableText"/>
              <w:spacing w:before="214" w:line="207" w:lineRule="auto"/>
              <w:ind w:left="124"/>
              <w:rPr>
                <w:lang w:eastAsia="zh-CN"/>
              </w:rPr>
            </w:pPr>
            <w:r>
              <w:rPr>
                <w:rFonts w:ascii="Segoe UI Symbol" w:eastAsia="Segoe UI Symbol" w:hAnsi="Segoe UI Symbol" w:cs="Segoe UI Symbol"/>
                <w:spacing w:val="-4"/>
                <w:lang w:eastAsia="zh-CN"/>
              </w:rPr>
              <w:t>□</w:t>
            </w:r>
            <w:r>
              <w:rPr>
                <w:spacing w:val="-4"/>
                <w:lang w:eastAsia="zh-CN"/>
              </w:rPr>
              <w:t>媒体采访</w:t>
            </w:r>
          </w:p>
          <w:p w14:paraId="237776FB" w14:textId="77777777" w:rsidR="00F746D1" w:rsidRDefault="003D769B">
            <w:pPr>
              <w:pStyle w:val="TableText"/>
              <w:spacing w:before="215" w:line="207" w:lineRule="auto"/>
              <w:ind w:left="124"/>
              <w:rPr>
                <w:lang w:eastAsia="zh-CN"/>
              </w:rPr>
            </w:pPr>
            <w:r>
              <w:rPr>
                <w:rFonts w:ascii="Segoe UI Symbol" w:eastAsia="Segoe UI Symbol" w:hAnsi="Segoe UI Symbol" w:cs="Segoe UI Symbol"/>
                <w:spacing w:val="-4"/>
                <w:lang w:eastAsia="zh-CN"/>
              </w:rPr>
              <w:t>□</w:t>
            </w:r>
            <w:r>
              <w:rPr>
                <w:spacing w:val="-4"/>
                <w:lang w:eastAsia="zh-CN"/>
              </w:rPr>
              <w:t>新闻发布会</w:t>
            </w:r>
          </w:p>
          <w:p w14:paraId="391C3541" w14:textId="77777777" w:rsidR="00F746D1" w:rsidRDefault="003D769B">
            <w:pPr>
              <w:pStyle w:val="TableText"/>
              <w:spacing w:before="214" w:line="191" w:lineRule="auto"/>
              <w:ind w:left="125"/>
              <w:rPr>
                <w:lang w:eastAsia="zh-CN"/>
              </w:rPr>
            </w:pPr>
            <w:r>
              <w:rPr>
                <w:rFonts w:ascii="Segoe UI Symbol" w:hAnsi="Segoe UI Symbol" w:cs="Segoe UI Symbol" w:hint="eastAsia"/>
                <w:spacing w:val="-4"/>
                <w:lang w:eastAsia="zh-CN"/>
              </w:rPr>
              <w:t>☑</w:t>
            </w:r>
            <w:r>
              <w:rPr>
                <w:spacing w:val="-10"/>
                <w:lang w:eastAsia="zh-CN"/>
              </w:rPr>
              <w:t>现场参观</w:t>
            </w:r>
          </w:p>
        </w:tc>
        <w:tc>
          <w:tcPr>
            <w:tcW w:w="4244" w:type="dxa"/>
            <w:tcBorders>
              <w:left w:val="nil"/>
            </w:tcBorders>
          </w:tcPr>
          <w:p w14:paraId="0A33CFB0" w14:textId="77777777" w:rsidR="00F746D1" w:rsidRDefault="003D769B">
            <w:pPr>
              <w:pStyle w:val="TableText"/>
              <w:spacing w:before="193" w:line="207" w:lineRule="auto"/>
              <w:ind w:left="603"/>
              <w:rPr>
                <w:lang w:eastAsia="zh-CN"/>
              </w:rPr>
            </w:pPr>
            <w:r>
              <w:rPr>
                <w:rFonts w:ascii="Segoe UI Symbol" w:eastAsia="Segoe UI Symbol" w:hAnsi="Segoe UI Symbol" w:cs="Segoe UI Symbol"/>
                <w:spacing w:val="-4"/>
                <w:lang w:eastAsia="zh-CN"/>
              </w:rPr>
              <w:t>□</w:t>
            </w:r>
            <w:r>
              <w:rPr>
                <w:spacing w:val="-4"/>
                <w:lang w:eastAsia="zh-CN"/>
              </w:rPr>
              <w:t>分析师会议</w:t>
            </w:r>
          </w:p>
          <w:p w14:paraId="00B35AF3" w14:textId="77777777" w:rsidR="00F746D1" w:rsidRDefault="003D769B">
            <w:pPr>
              <w:pStyle w:val="TableText"/>
              <w:spacing w:before="215" w:line="207" w:lineRule="auto"/>
              <w:ind w:left="603"/>
              <w:rPr>
                <w:lang w:eastAsia="zh-CN"/>
              </w:rPr>
            </w:pPr>
            <w:r>
              <w:rPr>
                <w:rFonts w:ascii="Segoe UI Symbol" w:eastAsia="Segoe UI Symbol" w:hAnsi="Segoe UI Symbol" w:cs="Segoe UI Symbol"/>
                <w:spacing w:val="-4"/>
                <w:lang w:eastAsia="zh-CN"/>
              </w:rPr>
              <w:t>□</w:t>
            </w:r>
            <w:r>
              <w:rPr>
                <w:spacing w:val="-4"/>
                <w:lang w:eastAsia="zh-CN"/>
              </w:rPr>
              <w:t>业绩说明会</w:t>
            </w:r>
          </w:p>
          <w:p w14:paraId="55B9E7A3" w14:textId="77777777" w:rsidR="00F746D1" w:rsidRDefault="003D769B">
            <w:pPr>
              <w:pStyle w:val="TableText"/>
              <w:spacing w:before="215" w:line="207" w:lineRule="auto"/>
              <w:ind w:left="124" w:firstLineChars="200" w:firstLine="424"/>
              <w:rPr>
                <w:rFonts w:ascii="Segoe UI Symbol" w:eastAsia="Segoe UI Symbol" w:hAnsi="Segoe UI Symbol" w:cs="Segoe UI Symbol"/>
                <w:spacing w:val="-4"/>
                <w:lang w:eastAsia="zh-CN"/>
              </w:rPr>
            </w:pPr>
            <w:r>
              <w:rPr>
                <w:rFonts w:ascii="Segoe UI Symbol" w:eastAsia="Segoe UI Symbol" w:hAnsi="Segoe UI Symbol" w:cs="Segoe UI Symbol"/>
                <w:spacing w:val="-4"/>
                <w:lang w:eastAsia="zh-CN"/>
              </w:rPr>
              <w:t>□</w:t>
            </w:r>
            <w:r>
              <w:rPr>
                <w:rFonts w:ascii="Segoe UI Symbol" w:eastAsia="Segoe UI Symbol" w:hAnsi="Segoe UI Symbol" w:cs="Segoe UI Symbol"/>
                <w:spacing w:val="-4"/>
                <w:lang w:eastAsia="zh-CN"/>
              </w:rPr>
              <w:t>路演活动</w:t>
            </w:r>
          </w:p>
          <w:p w14:paraId="7BB4BEBE" w14:textId="7D973FBB" w:rsidR="00F746D1" w:rsidRDefault="003D769B">
            <w:pPr>
              <w:pStyle w:val="TableText"/>
              <w:spacing w:before="215" w:line="207" w:lineRule="auto"/>
              <w:ind w:left="124"/>
            </w:pPr>
            <w:r>
              <w:rPr>
                <w:rFonts w:ascii="Segoe UI Symbol" w:eastAsia="Segoe UI Symbol" w:hAnsi="Segoe UI Symbol" w:cs="Segoe UI Symbol"/>
                <w:spacing w:val="-4"/>
                <w:lang w:eastAsia="zh-CN"/>
              </w:rPr>
              <w:t xml:space="preserve"> </w:t>
            </w:r>
            <w:r>
              <w:rPr>
                <w:rFonts w:ascii="Segoe UI Symbol" w:eastAsia="Segoe UI Symbol" w:hAnsi="Segoe UI Symbol" w:cs="Segoe UI Symbol" w:hint="eastAsia"/>
                <w:spacing w:val="-4"/>
                <w:lang w:eastAsia="zh-CN"/>
              </w:rPr>
              <w:t xml:space="preserve">  </w:t>
            </w:r>
            <w:r>
              <w:rPr>
                <w:rFonts w:ascii="Segoe UI Symbol" w:eastAsia="Segoe UI Symbol" w:hAnsi="Segoe UI Symbol" w:cs="Segoe UI Symbol" w:hint="eastAsia"/>
                <w:spacing w:val="-4"/>
                <w:lang w:eastAsia="zh-CN"/>
              </w:rPr>
              <w:t>□</w:t>
            </w:r>
            <w:r>
              <w:rPr>
                <w:rFonts w:ascii="Segoe UI Symbol" w:eastAsia="Segoe UI Symbol" w:hAnsi="Segoe UI Symbol" w:cs="Segoe UI Symbol"/>
                <w:spacing w:val="-4"/>
                <w:lang w:eastAsia="zh-CN"/>
              </w:rPr>
              <w:t>其他</w:t>
            </w:r>
          </w:p>
        </w:tc>
      </w:tr>
      <w:tr w:rsidR="00F746D1" w14:paraId="332BB68E" w14:textId="77777777">
        <w:tc>
          <w:tcPr>
            <w:tcW w:w="1921" w:type="dxa"/>
          </w:tcPr>
          <w:p w14:paraId="71BC4ED7" w14:textId="77777777" w:rsidR="00F746D1" w:rsidRDefault="003D769B">
            <w:pPr>
              <w:pStyle w:val="TableText"/>
              <w:spacing w:before="251" w:line="330" w:lineRule="auto"/>
              <w:ind w:left="365" w:right="229" w:hanging="117"/>
              <w:rPr>
                <w:sz w:val="24"/>
                <w:szCs w:val="24"/>
                <w:lang w:eastAsia="zh-CN"/>
              </w:rPr>
            </w:pPr>
            <w:r>
              <w:rPr>
                <w:b/>
                <w:bCs/>
                <w:spacing w:val="-4"/>
                <w:sz w:val="24"/>
                <w:szCs w:val="24"/>
                <w:lang w:eastAsia="zh-CN"/>
              </w:rPr>
              <w:t>参与单位名称</w:t>
            </w:r>
            <w:r>
              <w:rPr>
                <w:spacing w:val="1"/>
                <w:sz w:val="24"/>
                <w:szCs w:val="24"/>
                <w:lang w:eastAsia="zh-CN"/>
              </w:rPr>
              <w:t xml:space="preserve"> </w:t>
            </w:r>
            <w:r>
              <w:rPr>
                <w:b/>
                <w:bCs/>
                <w:spacing w:val="-4"/>
                <w:sz w:val="24"/>
                <w:szCs w:val="24"/>
                <w:lang w:eastAsia="zh-CN"/>
              </w:rPr>
              <w:t>及人员姓名</w:t>
            </w:r>
          </w:p>
        </w:tc>
        <w:tc>
          <w:tcPr>
            <w:tcW w:w="6603" w:type="dxa"/>
            <w:gridSpan w:val="2"/>
          </w:tcPr>
          <w:p w14:paraId="6029804B" w14:textId="77777777" w:rsidR="00F746D1" w:rsidRDefault="003D769B">
            <w:pPr>
              <w:pStyle w:val="TableText"/>
              <w:spacing w:before="267" w:line="353" w:lineRule="auto"/>
              <w:ind w:left="5" w:firstLine="4"/>
              <w:rPr>
                <w:lang w:eastAsia="zh-CN"/>
              </w:rPr>
            </w:pPr>
            <w:r>
              <w:rPr>
                <w:rFonts w:hint="eastAsia"/>
                <w:spacing w:val="-1"/>
                <w:lang w:eastAsia="zh-CN"/>
              </w:rPr>
              <w:t>国金证券</w:t>
            </w:r>
            <w:r>
              <w:rPr>
                <w:spacing w:val="-1"/>
                <w:lang w:eastAsia="zh-CN"/>
              </w:rPr>
              <w:t>、</w:t>
            </w:r>
            <w:r>
              <w:rPr>
                <w:rFonts w:hint="eastAsia"/>
                <w:spacing w:val="-1"/>
                <w:lang w:eastAsia="zh-CN"/>
              </w:rPr>
              <w:t>方正</w:t>
            </w:r>
            <w:r>
              <w:rPr>
                <w:rFonts w:hint="eastAsia"/>
                <w:spacing w:val="-1"/>
                <w:lang w:eastAsia="zh-CN"/>
              </w:rPr>
              <w:t>证券、</w:t>
            </w:r>
            <w:r>
              <w:rPr>
                <w:rFonts w:hint="eastAsia"/>
                <w:spacing w:val="-1"/>
                <w:lang w:eastAsia="zh-CN"/>
              </w:rPr>
              <w:t>天风</w:t>
            </w:r>
            <w:r>
              <w:rPr>
                <w:rFonts w:hint="eastAsia"/>
                <w:spacing w:val="-1"/>
                <w:lang w:eastAsia="zh-CN"/>
              </w:rPr>
              <w:t>证券</w:t>
            </w:r>
            <w:r>
              <w:rPr>
                <w:spacing w:val="-1"/>
                <w:lang w:eastAsia="zh-CN"/>
              </w:rPr>
              <w:t>、</w:t>
            </w:r>
            <w:r>
              <w:rPr>
                <w:rFonts w:hint="eastAsia"/>
                <w:spacing w:val="-1"/>
                <w:lang w:eastAsia="zh-CN"/>
              </w:rPr>
              <w:t>泰康资产</w:t>
            </w:r>
            <w:r>
              <w:rPr>
                <w:spacing w:val="-1"/>
                <w:lang w:eastAsia="zh-CN"/>
              </w:rPr>
              <w:t>、</w:t>
            </w:r>
            <w:r>
              <w:rPr>
                <w:rFonts w:hint="eastAsia"/>
                <w:spacing w:val="-1"/>
                <w:lang w:eastAsia="zh-CN"/>
              </w:rPr>
              <w:t>华泰证券</w:t>
            </w:r>
            <w:r>
              <w:rPr>
                <w:spacing w:val="-1"/>
                <w:lang w:eastAsia="zh-CN"/>
              </w:rPr>
              <w:t>、</w:t>
            </w:r>
            <w:r>
              <w:rPr>
                <w:rFonts w:hint="eastAsia"/>
                <w:spacing w:val="-1"/>
                <w:lang w:eastAsia="zh-CN"/>
              </w:rPr>
              <w:t>博时基金、金斧子资本等</w:t>
            </w:r>
            <w:r>
              <w:rPr>
                <w:rFonts w:hint="eastAsia"/>
                <w:spacing w:val="-1"/>
                <w:lang w:eastAsia="zh-CN"/>
              </w:rPr>
              <w:t>38</w:t>
            </w:r>
            <w:r>
              <w:rPr>
                <w:rFonts w:hint="eastAsia"/>
                <w:spacing w:val="-1"/>
                <w:lang w:eastAsia="zh-CN"/>
              </w:rPr>
              <w:t>位</w:t>
            </w:r>
            <w:r>
              <w:rPr>
                <w:spacing w:val="-1"/>
                <w:lang w:eastAsia="zh-CN"/>
              </w:rPr>
              <w:t>机构投资者</w:t>
            </w:r>
            <w:r>
              <w:rPr>
                <w:rFonts w:hint="eastAsia"/>
                <w:spacing w:val="-1"/>
                <w:lang w:eastAsia="zh-CN"/>
              </w:rPr>
              <w:t>（</w:t>
            </w:r>
            <w:r>
              <w:rPr>
                <w:rFonts w:hint="eastAsia"/>
                <w:spacing w:val="-1"/>
                <w:lang w:eastAsia="zh-CN"/>
              </w:rPr>
              <w:t>排名不分先后</w:t>
            </w:r>
            <w:r>
              <w:rPr>
                <w:rFonts w:hint="eastAsia"/>
                <w:spacing w:val="-1"/>
                <w:lang w:eastAsia="zh-CN"/>
              </w:rPr>
              <w:t>）</w:t>
            </w:r>
          </w:p>
        </w:tc>
      </w:tr>
      <w:tr w:rsidR="00F746D1" w14:paraId="5C65F431" w14:textId="77777777">
        <w:tc>
          <w:tcPr>
            <w:tcW w:w="1921" w:type="dxa"/>
          </w:tcPr>
          <w:p w14:paraId="2F074259" w14:textId="77777777" w:rsidR="00F746D1" w:rsidRDefault="003D769B">
            <w:pPr>
              <w:pStyle w:val="TableText"/>
              <w:spacing w:before="220" w:line="222" w:lineRule="auto"/>
              <w:ind w:left="787"/>
              <w:rPr>
                <w:sz w:val="24"/>
                <w:szCs w:val="24"/>
              </w:rPr>
            </w:pPr>
            <w:proofErr w:type="spellStart"/>
            <w:r>
              <w:rPr>
                <w:b/>
                <w:bCs/>
                <w:spacing w:val="-13"/>
                <w:sz w:val="24"/>
                <w:szCs w:val="24"/>
              </w:rPr>
              <w:t>时间</w:t>
            </w:r>
            <w:proofErr w:type="spellEnd"/>
          </w:p>
        </w:tc>
        <w:tc>
          <w:tcPr>
            <w:tcW w:w="6603" w:type="dxa"/>
            <w:gridSpan w:val="2"/>
          </w:tcPr>
          <w:p w14:paraId="4489253A" w14:textId="77777777" w:rsidR="00F746D1" w:rsidRDefault="003D769B">
            <w:pPr>
              <w:pStyle w:val="TableText"/>
              <w:spacing w:before="237" w:line="220" w:lineRule="auto"/>
              <w:ind w:left="9"/>
              <w:rPr>
                <w:lang w:eastAsia="zh-CN"/>
              </w:rPr>
            </w:pPr>
            <w:r>
              <w:rPr>
                <w:spacing w:val="-2"/>
              </w:rPr>
              <w:t>202</w:t>
            </w:r>
            <w:r>
              <w:rPr>
                <w:rFonts w:hint="eastAsia"/>
                <w:spacing w:val="-2"/>
                <w:lang w:eastAsia="zh-CN"/>
              </w:rPr>
              <w:t>5</w:t>
            </w:r>
            <w:r>
              <w:rPr>
                <w:spacing w:val="-2"/>
              </w:rPr>
              <w:t>年</w:t>
            </w:r>
            <w:r>
              <w:rPr>
                <w:rFonts w:hint="eastAsia"/>
                <w:spacing w:val="-2"/>
                <w:lang w:eastAsia="zh-CN"/>
              </w:rPr>
              <w:t>9</w:t>
            </w:r>
            <w:r>
              <w:rPr>
                <w:spacing w:val="-2"/>
              </w:rPr>
              <w:t>月</w:t>
            </w:r>
            <w:r>
              <w:rPr>
                <w:rFonts w:hint="eastAsia"/>
                <w:spacing w:val="-2"/>
                <w:lang w:eastAsia="zh-CN"/>
              </w:rPr>
              <w:t>11</w:t>
            </w:r>
            <w:r>
              <w:rPr>
                <w:spacing w:val="-2"/>
              </w:rPr>
              <w:t>日</w:t>
            </w:r>
            <w:r>
              <w:rPr>
                <w:rFonts w:hint="eastAsia"/>
                <w:spacing w:val="-2"/>
                <w:lang w:eastAsia="zh-CN"/>
              </w:rPr>
              <w:t>-</w:t>
            </w:r>
            <w:r>
              <w:rPr>
                <w:rFonts w:hint="eastAsia"/>
                <w:spacing w:val="-2"/>
                <w:lang w:eastAsia="zh-CN"/>
              </w:rPr>
              <w:t>9</w:t>
            </w:r>
            <w:r>
              <w:rPr>
                <w:rFonts w:hint="eastAsia"/>
                <w:spacing w:val="-2"/>
                <w:lang w:eastAsia="zh-CN"/>
              </w:rPr>
              <w:t>月</w:t>
            </w:r>
            <w:r>
              <w:rPr>
                <w:rFonts w:hint="eastAsia"/>
                <w:spacing w:val="-2"/>
                <w:lang w:eastAsia="zh-CN"/>
              </w:rPr>
              <w:t>1</w:t>
            </w:r>
            <w:r>
              <w:rPr>
                <w:rFonts w:hint="eastAsia"/>
                <w:spacing w:val="-2"/>
                <w:lang w:eastAsia="zh-CN"/>
              </w:rPr>
              <w:t>7</w:t>
            </w:r>
            <w:r>
              <w:rPr>
                <w:rFonts w:hint="eastAsia"/>
                <w:spacing w:val="-2"/>
                <w:lang w:eastAsia="zh-CN"/>
              </w:rPr>
              <w:t>日</w:t>
            </w:r>
          </w:p>
        </w:tc>
      </w:tr>
      <w:tr w:rsidR="00F746D1" w14:paraId="0A4FEA45" w14:textId="77777777">
        <w:tc>
          <w:tcPr>
            <w:tcW w:w="1921" w:type="dxa"/>
          </w:tcPr>
          <w:p w14:paraId="4E55D8A3" w14:textId="77777777" w:rsidR="00F746D1" w:rsidRDefault="003D769B">
            <w:pPr>
              <w:pStyle w:val="TableText"/>
              <w:spacing w:before="223" w:line="224" w:lineRule="auto"/>
              <w:ind w:left="776"/>
              <w:rPr>
                <w:sz w:val="24"/>
                <w:szCs w:val="24"/>
              </w:rPr>
            </w:pPr>
            <w:proofErr w:type="spellStart"/>
            <w:r>
              <w:rPr>
                <w:b/>
                <w:bCs/>
                <w:spacing w:val="-7"/>
                <w:sz w:val="24"/>
                <w:szCs w:val="24"/>
              </w:rPr>
              <w:t>地点</w:t>
            </w:r>
            <w:proofErr w:type="spellEnd"/>
          </w:p>
        </w:tc>
        <w:tc>
          <w:tcPr>
            <w:tcW w:w="6603" w:type="dxa"/>
            <w:gridSpan w:val="2"/>
          </w:tcPr>
          <w:p w14:paraId="4E64C114" w14:textId="77777777" w:rsidR="00F746D1" w:rsidRDefault="003D769B">
            <w:pPr>
              <w:pStyle w:val="TableText"/>
              <w:spacing w:before="239" w:line="220" w:lineRule="auto"/>
              <w:ind w:left="7"/>
              <w:rPr>
                <w:lang w:eastAsia="zh-CN"/>
              </w:rPr>
            </w:pPr>
            <w:r>
              <w:rPr>
                <w:spacing w:val="-1"/>
                <w:lang w:eastAsia="zh-CN"/>
              </w:rPr>
              <w:t>新疆维吾尔自治区乌鲁木齐市新华北路</w:t>
            </w:r>
            <w:r>
              <w:rPr>
                <w:spacing w:val="-1"/>
                <w:lang w:eastAsia="zh-CN"/>
              </w:rPr>
              <w:t>165</w:t>
            </w:r>
            <w:r>
              <w:rPr>
                <w:spacing w:val="-1"/>
                <w:lang w:eastAsia="zh-CN"/>
              </w:rPr>
              <w:t>号中天广场</w:t>
            </w:r>
          </w:p>
        </w:tc>
      </w:tr>
      <w:tr w:rsidR="00F746D1" w14:paraId="1529A218" w14:textId="77777777">
        <w:tc>
          <w:tcPr>
            <w:tcW w:w="1921" w:type="dxa"/>
          </w:tcPr>
          <w:p w14:paraId="36DB0FEA" w14:textId="77777777" w:rsidR="00F746D1" w:rsidRDefault="003D769B">
            <w:pPr>
              <w:pStyle w:val="TableText"/>
              <w:spacing w:before="193" w:line="306" w:lineRule="auto"/>
              <w:ind w:left="536" w:right="181" w:hanging="240"/>
              <w:rPr>
                <w:sz w:val="24"/>
                <w:szCs w:val="24"/>
                <w:lang w:eastAsia="zh-CN"/>
              </w:rPr>
            </w:pPr>
            <w:r>
              <w:rPr>
                <w:b/>
                <w:bCs/>
                <w:spacing w:val="-4"/>
                <w:sz w:val="24"/>
                <w:szCs w:val="24"/>
                <w:lang w:eastAsia="zh-CN"/>
              </w:rPr>
              <w:t>上市公司接待</w:t>
            </w:r>
            <w:r>
              <w:rPr>
                <w:spacing w:val="1"/>
                <w:sz w:val="24"/>
                <w:szCs w:val="24"/>
                <w:lang w:eastAsia="zh-CN"/>
              </w:rPr>
              <w:t xml:space="preserve"> </w:t>
            </w:r>
            <w:r>
              <w:rPr>
                <w:b/>
                <w:bCs/>
                <w:spacing w:val="-5"/>
                <w:sz w:val="24"/>
                <w:szCs w:val="24"/>
                <w:lang w:eastAsia="zh-CN"/>
              </w:rPr>
              <w:t>人员姓名</w:t>
            </w:r>
          </w:p>
        </w:tc>
        <w:tc>
          <w:tcPr>
            <w:tcW w:w="6603" w:type="dxa"/>
            <w:gridSpan w:val="2"/>
          </w:tcPr>
          <w:p w14:paraId="0CFE5C5A" w14:textId="77777777" w:rsidR="00F746D1" w:rsidRDefault="003D769B">
            <w:pPr>
              <w:pStyle w:val="TableText"/>
              <w:spacing w:before="212" w:line="326" w:lineRule="auto"/>
              <w:ind w:left="6" w:right="2965"/>
              <w:rPr>
                <w:lang w:eastAsia="zh-CN"/>
              </w:rPr>
            </w:pPr>
            <w:proofErr w:type="gramStart"/>
            <w:r>
              <w:rPr>
                <w:spacing w:val="-1"/>
                <w:lang w:eastAsia="zh-CN"/>
              </w:rPr>
              <w:t>广汇能源</w:t>
            </w:r>
            <w:proofErr w:type="gramEnd"/>
            <w:r>
              <w:rPr>
                <w:spacing w:val="-1"/>
                <w:lang w:eastAsia="zh-CN"/>
              </w:rPr>
              <w:t>副总经理</w:t>
            </w:r>
            <w:r>
              <w:rPr>
                <w:rFonts w:hint="eastAsia"/>
                <w:spacing w:val="-1"/>
                <w:lang w:eastAsia="zh-CN"/>
              </w:rPr>
              <w:t>、</w:t>
            </w:r>
            <w:r>
              <w:rPr>
                <w:spacing w:val="-1"/>
                <w:lang w:eastAsia="zh-CN"/>
              </w:rPr>
              <w:t>董事会秘书</w:t>
            </w:r>
            <w:r>
              <w:rPr>
                <w:spacing w:val="-1"/>
                <w:lang w:eastAsia="zh-CN"/>
              </w:rPr>
              <w:t xml:space="preserve"> </w:t>
            </w:r>
            <w:proofErr w:type="gramStart"/>
            <w:r>
              <w:rPr>
                <w:spacing w:val="-1"/>
                <w:lang w:eastAsia="zh-CN"/>
              </w:rPr>
              <w:t>阳贤</w:t>
            </w:r>
            <w:proofErr w:type="gramEnd"/>
            <w:r>
              <w:rPr>
                <w:spacing w:val="7"/>
                <w:lang w:eastAsia="zh-CN"/>
              </w:rPr>
              <w:t xml:space="preserve"> </w:t>
            </w:r>
            <w:r>
              <w:rPr>
                <w:spacing w:val="-2"/>
                <w:lang w:eastAsia="zh-CN"/>
              </w:rPr>
              <w:t>证券部相关人员</w:t>
            </w:r>
          </w:p>
        </w:tc>
      </w:tr>
      <w:tr w:rsidR="00F746D1" w14:paraId="6F2E1FEB" w14:textId="77777777" w:rsidTr="000C06E5">
        <w:trPr>
          <w:trHeight w:val="4668"/>
        </w:trPr>
        <w:tc>
          <w:tcPr>
            <w:tcW w:w="1921" w:type="dxa"/>
          </w:tcPr>
          <w:p w14:paraId="793C2B70" w14:textId="77777777" w:rsidR="00F746D1" w:rsidRDefault="00F746D1">
            <w:pPr>
              <w:spacing w:line="267" w:lineRule="auto"/>
              <w:rPr>
                <w:lang w:eastAsia="zh-CN"/>
              </w:rPr>
            </w:pPr>
          </w:p>
          <w:p w14:paraId="145B54C9" w14:textId="77777777" w:rsidR="00F746D1" w:rsidRDefault="00F746D1">
            <w:pPr>
              <w:spacing w:line="267" w:lineRule="auto"/>
              <w:rPr>
                <w:lang w:eastAsia="zh-CN"/>
              </w:rPr>
            </w:pPr>
          </w:p>
          <w:p w14:paraId="0ED0687B" w14:textId="77777777" w:rsidR="00F746D1" w:rsidRDefault="00F746D1">
            <w:pPr>
              <w:spacing w:line="268" w:lineRule="auto"/>
              <w:rPr>
                <w:lang w:eastAsia="zh-CN"/>
              </w:rPr>
            </w:pPr>
          </w:p>
          <w:p w14:paraId="6C44F8C5" w14:textId="77777777" w:rsidR="00F746D1" w:rsidRDefault="00F746D1">
            <w:pPr>
              <w:spacing w:line="268" w:lineRule="auto"/>
              <w:rPr>
                <w:lang w:eastAsia="zh-CN"/>
              </w:rPr>
            </w:pPr>
          </w:p>
          <w:p w14:paraId="2D087F59" w14:textId="77777777" w:rsidR="00F746D1" w:rsidRDefault="00F746D1">
            <w:pPr>
              <w:spacing w:line="268" w:lineRule="auto"/>
              <w:rPr>
                <w:lang w:eastAsia="zh-CN"/>
              </w:rPr>
            </w:pPr>
          </w:p>
          <w:p w14:paraId="3A0A54D2" w14:textId="77777777" w:rsidR="00F746D1" w:rsidRDefault="00F746D1">
            <w:pPr>
              <w:spacing w:line="268" w:lineRule="auto"/>
              <w:rPr>
                <w:lang w:eastAsia="zh-CN"/>
              </w:rPr>
            </w:pPr>
          </w:p>
          <w:p w14:paraId="3964CDD0" w14:textId="77777777" w:rsidR="00F746D1" w:rsidRDefault="003D769B">
            <w:pPr>
              <w:pStyle w:val="TableText"/>
              <w:spacing w:before="78" w:line="371" w:lineRule="auto"/>
              <w:ind w:left="247" w:right="108" w:hanging="119"/>
              <w:rPr>
                <w:sz w:val="24"/>
                <w:szCs w:val="24"/>
                <w:lang w:eastAsia="zh-CN"/>
              </w:rPr>
            </w:pPr>
            <w:r>
              <w:rPr>
                <w:b/>
                <w:bCs/>
                <w:spacing w:val="-4"/>
                <w:sz w:val="24"/>
                <w:szCs w:val="24"/>
                <w:lang w:eastAsia="zh-CN"/>
              </w:rPr>
              <w:t>投资者关系活动</w:t>
            </w:r>
            <w:r>
              <w:rPr>
                <w:spacing w:val="2"/>
                <w:sz w:val="24"/>
                <w:szCs w:val="24"/>
                <w:lang w:eastAsia="zh-CN"/>
              </w:rPr>
              <w:t xml:space="preserve"> </w:t>
            </w:r>
            <w:r>
              <w:rPr>
                <w:b/>
                <w:bCs/>
                <w:spacing w:val="-4"/>
                <w:sz w:val="24"/>
                <w:szCs w:val="24"/>
                <w:lang w:eastAsia="zh-CN"/>
              </w:rPr>
              <w:t>主要内容介绍</w:t>
            </w:r>
          </w:p>
        </w:tc>
        <w:tc>
          <w:tcPr>
            <w:tcW w:w="6603" w:type="dxa"/>
            <w:gridSpan w:val="2"/>
            <w:vAlign w:val="center"/>
          </w:tcPr>
          <w:p w14:paraId="6A7D951D" w14:textId="77777777" w:rsidR="00F746D1" w:rsidRDefault="003D769B" w:rsidP="000C06E5">
            <w:pPr>
              <w:pStyle w:val="TableText"/>
              <w:widowControl w:val="0"/>
              <w:kinsoku/>
              <w:overflowPunct w:val="0"/>
              <w:spacing w:line="460" w:lineRule="exact"/>
              <w:ind w:firstLine="18"/>
              <w:jc w:val="both"/>
              <w:rPr>
                <w:rFonts w:asciiTheme="minorEastAsia" w:eastAsiaTheme="minorEastAsia" w:hAnsiTheme="minorEastAsia"/>
                <w:b/>
                <w:bCs/>
                <w:lang w:eastAsia="zh-CN"/>
              </w:rPr>
            </w:pPr>
            <w:r>
              <w:rPr>
                <w:rFonts w:asciiTheme="minorEastAsia" w:eastAsiaTheme="minorEastAsia" w:hAnsiTheme="minorEastAsia" w:hint="eastAsia"/>
                <w:b/>
                <w:bCs/>
                <w:lang w:eastAsia="zh-CN"/>
              </w:rPr>
              <w:t>1.</w:t>
            </w:r>
            <w:r>
              <w:rPr>
                <w:rFonts w:asciiTheme="minorEastAsia" w:eastAsiaTheme="minorEastAsia" w:hAnsiTheme="minorEastAsia" w:hint="eastAsia"/>
                <w:b/>
                <w:bCs/>
                <w:lang w:eastAsia="zh-CN"/>
              </w:rPr>
              <w:t>公司上半年整体盈利情况及财务表现如何？</w:t>
            </w:r>
          </w:p>
          <w:p w14:paraId="72F91C20" w14:textId="1C6C4F93"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年上半年公司实现营业收入</w:t>
            </w:r>
            <w:r>
              <w:rPr>
                <w:rFonts w:asciiTheme="minorEastAsia" w:eastAsiaTheme="minorEastAsia" w:hAnsiTheme="minorEastAsia" w:hint="eastAsia"/>
                <w:sz w:val="22"/>
                <w:szCs w:val="22"/>
                <w:lang w:eastAsia="zh-CN"/>
              </w:rPr>
              <w:t>157.48</w:t>
            </w:r>
            <w:r>
              <w:rPr>
                <w:rFonts w:asciiTheme="minorEastAsia" w:eastAsiaTheme="minorEastAsia" w:hAnsiTheme="minorEastAsia" w:hint="eastAsia"/>
                <w:sz w:val="22"/>
                <w:szCs w:val="22"/>
                <w:lang w:eastAsia="zh-CN"/>
              </w:rPr>
              <w:t>亿元，同比下降</w:t>
            </w:r>
            <w:r>
              <w:rPr>
                <w:rFonts w:asciiTheme="minorEastAsia" w:eastAsiaTheme="minorEastAsia" w:hAnsiTheme="minorEastAsia" w:hint="eastAsia"/>
                <w:sz w:val="22"/>
                <w:szCs w:val="22"/>
                <w:lang w:eastAsia="zh-CN"/>
              </w:rPr>
              <w:t>8.7%</w:t>
            </w:r>
            <w:r w:rsidR="00576F36">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归属于上市公司股东的净利润</w:t>
            </w:r>
            <w:r>
              <w:rPr>
                <w:rFonts w:asciiTheme="minorEastAsia" w:eastAsiaTheme="minorEastAsia" w:hAnsiTheme="minorEastAsia" w:hint="eastAsia"/>
                <w:sz w:val="22"/>
                <w:szCs w:val="22"/>
                <w:lang w:eastAsia="zh-CN"/>
              </w:rPr>
              <w:t>8.53</w:t>
            </w:r>
            <w:r>
              <w:rPr>
                <w:rFonts w:asciiTheme="minorEastAsia" w:eastAsiaTheme="minorEastAsia" w:hAnsiTheme="minorEastAsia" w:hint="eastAsia"/>
                <w:sz w:val="22"/>
                <w:szCs w:val="22"/>
                <w:lang w:eastAsia="zh-CN"/>
              </w:rPr>
              <w:t>亿元，同比下降</w:t>
            </w:r>
            <w:r>
              <w:rPr>
                <w:rFonts w:asciiTheme="minorEastAsia" w:eastAsiaTheme="minorEastAsia" w:hAnsiTheme="minorEastAsia" w:hint="eastAsia"/>
                <w:sz w:val="22"/>
                <w:szCs w:val="22"/>
                <w:lang w:eastAsia="zh-CN"/>
              </w:rPr>
              <w:t>40.67%</w:t>
            </w:r>
            <w:r w:rsidR="00576F36">
              <w:rPr>
                <w:rFonts w:asciiTheme="minorEastAsia" w:eastAsiaTheme="minorEastAsia" w:hAnsiTheme="minorEastAsia" w:hint="eastAsia"/>
                <w:sz w:val="22"/>
                <w:szCs w:val="22"/>
                <w:lang w:eastAsia="zh-CN"/>
              </w:rPr>
              <w:t>；</w:t>
            </w:r>
            <w:proofErr w:type="gramStart"/>
            <w:r>
              <w:rPr>
                <w:rFonts w:asciiTheme="minorEastAsia" w:eastAsiaTheme="minorEastAsia" w:hAnsiTheme="minorEastAsia" w:hint="eastAsia"/>
                <w:sz w:val="22"/>
                <w:szCs w:val="22"/>
                <w:lang w:eastAsia="zh-CN"/>
              </w:rPr>
              <w:t>扣非归母净</w:t>
            </w:r>
            <w:proofErr w:type="gramEnd"/>
            <w:r>
              <w:rPr>
                <w:rFonts w:asciiTheme="minorEastAsia" w:eastAsiaTheme="minorEastAsia" w:hAnsiTheme="minorEastAsia" w:hint="eastAsia"/>
                <w:sz w:val="22"/>
                <w:szCs w:val="22"/>
                <w:lang w:eastAsia="zh-CN"/>
              </w:rPr>
              <w:t>利润</w:t>
            </w:r>
            <w:r>
              <w:rPr>
                <w:rFonts w:asciiTheme="minorEastAsia" w:eastAsiaTheme="minorEastAsia" w:hAnsiTheme="minorEastAsia" w:hint="eastAsia"/>
                <w:sz w:val="22"/>
                <w:szCs w:val="22"/>
                <w:lang w:eastAsia="zh-CN"/>
              </w:rPr>
              <w:t>8.34</w:t>
            </w:r>
            <w:r>
              <w:rPr>
                <w:rFonts w:asciiTheme="minorEastAsia" w:eastAsiaTheme="minorEastAsia" w:hAnsiTheme="minorEastAsia" w:hint="eastAsia"/>
                <w:sz w:val="22"/>
                <w:szCs w:val="22"/>
                <w:lang w:eastAsia="zh-CN"/>
              </w:rPr>
              <w:t>亿元，同比下降</w:t>
            </w:r>
            <w:r>
              <w:rPr>
                <w:rFonts w:asciiTheme="minorEastAsia" w:eastAsiaTheme="minorEastAsia" w:hAnsiTheme="minorEastAsia" w:hint="eastAsia"/>
                <w:sz w:val="22"/>
                <w:szCs w:val="22"/>
                <w:lang w:eastAsia="zh-CN"/>
              </w:rPr>
              <w:t>43.57%</w:t>
            </w:r>
            <w:r w:rsidR="00576F36">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经营活动产生的现金流量净额</w:t>
            </w:r>
            <w:r>
              <w:rPr>
                <w:rFonts w:asciiTheme="minorEastAsia" w:eastAsiaTheme="minorEastAsia" w:hAnsiTheme="minorEastAsia" w:hint="eastAsia"/>
                <w:sz w:val="22"/>
                <w:szCs w:val="22"/>
                <w:lang w:eastAsia="zh-CN"/>
              </w:rPr>
              <w:t>28.23</w:t>
            </w:r>
            <w:r>
              <w:rPr>
                <w:rFonts w:asciiTheme="minorEastAsia" w:eastAsiaTheme="minorEastAsia" w:hAnsiTheme="minorEastAsia" w:hint="eastAsia"/>
                <w:sz w:val="22"/>
                <w:szCs w:val="22"/>
                <w:lang w:eastAsia="zh-CN"/>
              </w:rPr>
              <w:t>亿元，同比增</w:t>
            </w:r>
            <w:r>
              <w:rPr>
                <w:rFonts w:asciiTheme="minorEastAsia" w:eastAsiaTheme="minorEastAsia" w:hAnsiTheme="minorEastAsia" w:hint="eastAsia"/>
                <w:sz w:val="22"/>
                <w:szCs w:val="22"/>
                <w:lang w:eastAsia="zh-CN"/>
              </w:rPr>
              <w:t>长</w:t>
            </w:r>
            <w:r>
              <w:rPr>
                <w:rFonts w:asciiTheme="minorEastAsia" w:eastAsiaTheme="minorEastAsia" w:hAnsiTheme="minorEastAsia" w:hint="eastAsia"/>
                <w:sz w:val="22"/>
                <w:szCs w:val="22"/>
                <w:lang w:eastAsia="zh-CN"/>
              </w:rPr>
              <w:t>7.59%</w:t>
            </w:r>
            <w:r w:rsidR="00576F36">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业绩</w:t>
            </w:r>
            <w:r>
              <w:rPr>
                <w:rFonts w:asciiTheme="minorEastAsia" w:eastAsiaTheme="minorEastAsia" w:hAnsiTheme="minorEastAsia" w:hint="eastAsia"/>
                <w:sz w:val="22"/>
                <w:szCs w:val="22"/>
                <w:lang w:eastAsia="zh-CN"/>
              </w:rPr>
              <w:t>下滑</w:t>
            </w:r>
            <w:r>
              <w:rPr>
                <w:rFonts w:asciiTheme="minorEastAsia" w:eastAsiaTheme="minorEastAsia" w:hAnsiTheme="minorEastAsia" w:hint="eastAsia"/>
                <w:sz w:val="22"/>
                <w:szCs w:val="22"/>
                <w:lang w:eastAsia="zh-CN"/>
              </w:rPr>
              <w:t>主要系上半年</w:t>
            </w:r>
            <w:r>
              <w:rPr>
                <w:rFonts w:asciiTheme="minorEastAsia" w:eastAsiaTheme="minorEastAsia" w:hAnsiTheme="minorEastAsia" w:hint="eastAsia"/>
                <w:sz w:val="22"/>
                <w:szCs w:val="22"/>
                <w:lang w:eastAsia="zh-CN"/>
              </w:rPr>
              <w:t>能源化工产品市场</w:t>
            </w:r>
            <w:r>
              <w:rPr>
                <w:rFonts w:asciiTheme="minorEastAsia" w:eastAsiaTheme="minorEastAsia" w:hAnsiTheme="minorEastAsia" w:hint="eastAsia"/>
                <w:sz w:val="22"/>
                <w:szCs w:val="22"/>
                <w:lang w:eastAsia="zh-CN"/>
              </w:rPr>
              <w:t>价格下行所致。随着国家“反内卷”政策的推进，煤炭等能源化工产品价格有望得到改善，公司同步采取内部挖潜降本、加大市场拓展等措施改善生产经营。</w:t>
            </w:r>
          </w:p>
          <w:p w14:paraId="64FE852E"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5F8C3D6F"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2.</w:t>
            </w:r>
            <w:r>
              <w:rPr>
                <w:rFonts w:asciiTheme="minorEastAsia" w:eastAsiaTheme="minorEastAsia" w:hAnsiTheme="minorEastAsia" w:hint="eastAsia"/>
                <w:b/>
                <w:bCs/>
                <w:sz w:val="22"/>
                <w:szCs w:val="22"/>
                <w:lang w:eastAsia="zh-CN"/>
              </w:rPr>
              <w:t>能否详细介绍一下公司上半年各板块利润情况？</w:t>
            </w:r>
          </w:p>
          <w:p w14:paraId="3A1DAFC3" w14:textId="77777777" w:rsidR="00F746D1" w:rsidRDefault="003D769B" w:rsidP="000C06E5">
            <w:pPr>
              <w:pStyle w:val="TableText"/>
              <w:widowControl w:val="0"/>
              <w:kinsoku/>
              <w:overflowPunct w:val="0"/>
              <w:spacing w:line="460" w:lineRule="exact"/>
              <w:jc w:val="both"/>
              <w:rPr>
                <w:rFonts w:asciiTheme="minorEastAsia" w:eastAsiaTheme="minorEastAsia" w:hAnsiTheme="minorEastAsia" w:cs="Arial"/>
                <w:lang w:eastAsia="zh-CN"/>
              </w:rPr>
            </w:pPr>
            <w:r>
              <w:rPr>
                <w:rFonts w:asciiTheme="minorEastAsia" w:eastAsiaTheme="minorEastAsia" w:hAnsiTheme="minorEastAsia" w:hint="eastAsia"/>
                <w:b/>
                <w:bCs/>
                <w:lang w:eastAsia="zh-CN"/>
              </w:rPr>
              <w:t>回复：</w:t>
            </w:r>
            <w:r>
              <w:rPr>
                <w:rFonts w:asciiTheme="minorEastAsia" w:eastAsiaTheme="minorEastAsia" w:hAnsiTheme="minorEastAsia" w:hint="eastAsia"/>
                <w:b/>
                <w:bCs/>
                <w:lang w:eastAsia="zh-CN"/>
              </w:rPr>
              <w:t>（一）煤炭板块：</w:t>
            </w:r>
            <w:r>
              <w:rPr>
                <w:rFonts w:asciiTheme="minorEastAsia" w:eastAsiaTheme="minorEastAsia" w:hAnsiTheme="minorEastAsia" w:cs="Arial" w:hint="eastAsia"/>
                <w:lang w:eastAsia="zh-CN"/>
              </w:rPr>
              <w:t>2025</w:t>
            </w:r>
            <w:r>
              <w:rPr>
                <w:rFonts w:asciiTheme="minorEastAsia" w:eastAsiaTheme="minorEastAsia" w:hAnsiTheme="minorEastAsia" w:cs="Arial" w:hint="eastAsia"/>
                <w:lang w:eastAsia="zh-CN"/>
              </w:rPr>
              <w:t>年上半年，公司煤炭优质产能有序释放，报告期内，实现原煤产量</w:t>
            </w:r>
            <w:r>
              <w:rPr>
                <w:rFonts w:asciiTheme="minorEastAsia" w:eastAsiaTheme="minorEastAsia" w:hAnsiTheme="minorEastAsia" w:cs="Arial" w:hint="eastAsia"/>
                <w:lang w:eastAsia="zh-CN"/>
              </w:rPr>
              <w:t>2,686.94</w:t>
            </w:r>
            <w:r>
              <w:rPr>
                <w:rFonts w:asciiTheme="minorEastAsia" w:eastAsiaTheme="minorEastAsia" w:hAnsiTheme="minorEastAsia" w:cs="Arial" w:hint="eastAsia"/>
                <w:lang w:eastAsia="zh-CN"/>
              </w:rPr>
              <w:t>万吨，同比增长</w:t>
            </w:r>
            <w:r>
              <w:rPr>
                <w:rFonts w:asciiTheme="minorEastAsia" w:eastAsiaTheme="minorEastAsia" w:hAnsiTheme="minorEastAsia" w:cs="Arial" w:hint="eastAsia"/>
                <w:lang w:eastAsia="zh-CN"/>
              </w:rPr>
              <w:t>175.11%</w:t>
            </w:r>
            <w:r>
              <w:rPr>
                <w:rFonts w:asciiTheme="minorEastAsia" w:eastAsiaTheme="minorEastAsia" w:hAnsiTheme="minorEastAsia" w:cs="Arial" w:hint="eastAsia"/>
                <w:lang w:eastAsia="zh-CN"/>
              </w:rPr>
              <w:t>；煤炭销售总量</w:t>
            </w:r>
            <w:r>
              <w:rPr>
                <w:rFonts w:asciiTheme="minorEastAsia" w:eastAsiaTheme="minorEastAsia" w:hAnsiTheme="minorEastAsia" w:cs="Arial" w:hint="eastAsia"/>
                <w:lang w:eastAsia="zh-CN"/>
              </w:rPr>
              <w:t>2764.44</w:t>
            </w:r>
            <w:r>
              <w:rPr>
                <w:rFonts w:asciiTheme="minorEastAsia" w:eastAsiaTheme="minorEastAsia" w:hAnsiTheme="minorEastAsia" w:cs="Arial" w:hint="eastAsia"/>
                <w:lang w:eastAsia="zh-CN"/>
              </w:rPr>
              <w:t>万吨，同比增长</w:t>
            </w:r>
            <w:r>
              <w:rPr>
                <w:rFonts w:asciiTheme="minorEastAsia" w:eastAsiaTheme="minorEastAsia" w:hAnsiTheme="minorEastAsia" w:cs="Arial" w:hint="eastAsia"/>
                <w:lang w:eastAsia="zh-CN"/>
              </w:rPr>
              <w:t>75.97%</w:t>
            </w:r>
            <w:r>
              <w:rPr>
                <w:rFonts w:asciiTheme="minorEastAsia" w:eastAsiaTheme="minorEastAsia" w:hAnsiTheme="minorEastAsia" w:cs="Arial" w:hint="eastAsia"/>
                <w:lang w:eastAsia="zh-CN"/>
              </w:rPr>
              <w:t>，产销量稳步增长，但受</w:t>
            </w:r>
            <w:r>
              <w:rPr>
                <w:rFonts w:asciiTheme="minorEastAsia" w:eastAsiaTheme="minorEastAsia" w:hAnsiTheme="minorEastAsia" w:cs="Arial" w:hint="eastAsia"/>
                <w:lang w:eastAsia="zh-CN"/>
              </w:rPr>
              <w:lastRenderedPageBreak/>
              <w:t>煤炭市场需求疲软价格下行所致，吨煤净利收窄，上半年煤炭板块利润贡献为</w:t>
            </w:r>
            <w:r>
              <w:rPr>
                <w:rFonts w:asciiTheme="minorEastAsia" w:eastAsiaTheme="minorEastAsia" w:hAnsiTheme="minorEastAsia" w:cs="Arial" w:hint="eastAsia"/>
                <w:lang w:eastAsia="zh-CN"/>
              </w:rPr>
              <w:t>2.56</w:t>
            </w:r>
            <w:r>
              <w:rPr>
                <w:rFonts w:asciiTheme="minorEastAsia" w:eastAsiaTheme="minorEastAsia" w:hAnsiTheme="minorEastAsia" w:cs="Arial" w:hint="eastAsia"/>
                <w:lang w:eastAsia="zh-CN"/>
              </w:rPr>
              <w:t>亿元，同比下降</w:t>
            </w:r>
            <w:r>
              <w:rPr>
                <w:rFonts w:asciiTheme="minorEastAsia" w:eastAsiaTheme="minorEastAsia" w:hAnsiTheme="minorEastAsia" w:cs="Arial" w:hint="eastAsia"/>
                <w:lang w:eastAsia="zh-CN"/>
              </w:rPr>
              <w:t>77.07%</w:t>
            </w:r>
            <w:r>
              <w:rPr>
                <w:rFonts w:asciiTheme="minorEastAsia" w:eastAsiaTheme="minorEastAsia" w:hAnsiTheme="minorEastAsia" w:cs="Arial" w:hint="eastAsia"/>
                <w:lang w:eastAsia="zh-CN"/>
              </w:rPr>
              <w:t>。</w:t>
            </w:r>
          </w:p>
          <w:p w14:paraId="721CDEF3" w14:textId="276EF948" w:rsidR="00F746D1" w:rsidRDefault="003D769B" w:rsidP="000C06E5">
            <w:pPr>
              <w:pStyle w:val="TableText"/>
              <w:widowControl w:val="0"/>
              <w:kinsoku/>
              <w:overflowPunct w:val="0"/>
              <w:spacing w:line="460" w:lineRule="exact"/>
              <w:jc w:val="both"/>
              <w:rPr>
                <w:rFonts w:asciiTheme="minorEastAsia" w:eastAsiaTheme="minorEastAsia" w:hAnsiTheme="minorEastAsia" w:cs="Arial"/>
                <w:lang w:eastAsia="zh-CN"/>
              </w:rPr>
            </w:pPr>
            <w:r>
              <w:rPr>
                <w:rFonts w:asciiTheme="minorEastAsia" w:eastAsiaTheme="minorEastAsia" w:hAnsiTheme="minorEastAsia" w:hint="eastAsia"/>
                <w:b/>
                <w:bCs/>
                <w:lang w:eastAsia="zh-CN"/>
              </w:rPr>
              <w:t>（二）天然气板块：</w:t>
            </w:r>
            <w:r>
              <w:rPr>
                <w:rFonts w:asciiTheme="minorEastAsia" w:eastAsiaTheme="minorEastAsia" w:hAnsiTheme="minorEastAsia" w:cs="Arial" w:hint="eastAsia"/>
                <w:lang w:eastAsia="zh-CN"/>
              </w:rPr>
              <w:t>自产气方面：</w:t>
            </w:r>
            <w:r>
              <w:rPr>
                <w:rFonts w:asciiTheme="minorEastAsia" w:eastAsiaTheme="minorEastAsia" w:hAnsiTheme="minorEastAsia" w:cs="Arial" w:hint="eastAsia"/>
                <w:lang w:eastAsia="zh-CN"/>
              </w:rPr>
              <w:t>2025</w:t>
            </w:r>
            <w:r>
              <w:rPr>
                <w:rFonts w:asciiTheme="minorEastAsia" w:eastAsiaTheme="minorEastAsia" w:hAnsiTheme="minorEastAsia" w:cs="Arial" w:hint="eastAsia"/>
                <w:lang w:eastAsia="zh-CN"/>
              </w:rPr>
              <w:t>年上半年新能源公司顺利完成气化炉轮检，自产气产量</w:t>
            </w:r>
            <w:r>
              <w:rPr>
                <w:rFonts w:asciiTheme="minorEastAsia" w:eastAsiaTheme="minorEastAsia" w:hAnsiTheme="minorEastAsia" w:cs="Arial" w:hint="eastAsia"/>
                <w:lang w:eastAsia="zh-CN"/>
              </w:rPr>
              <w:t>3.45</w:t>
            </w:r>
            <w:r>
              <w:rPr>
                <w:rFonts w:asciiTheme="minorEastAsia" w:eastAsiaTheme="minorEastAsia" w:hAnsiTheme="minorEastAsia" w:cs="Arial" w:hint="eastAsia"/>
                <w:lang w:eastAsia="zh-CN"/>
              </w:rPr>
              <w:t>亿方，同比下降</w:t>
            </w:r>
            <w:r>
              <w:rPr>
                <w:rFonts w:asciiTheme="minorEastAsia" w:eastAsiaTheme="minorEastAsia" w:hAnsiTheme="minorEastAsia" w:cs="Arial" w:hint="eastAsia"/>
                <w:lang w:eastAsia="zh-CN"/>
              </w:rPr>
              <w:t>5.95%</w:t>
            </w:r>
            <w:r>
              <w:rPr>
                <w:rFonts w:asciiTheme="minorEastAsia" w:eastAsiaTheme="minorEastAsia" w:hAnsiTheme="minorEastAsia" w:cs="Arial" w:hint="eastAsia"/>
                <w:lang w:eastAsia="zh-CN"/>
              </w:rPr>
              <w:t>；销售均价</w:t>
            </w:r>
            <w:r>
              <w:rPr>
                <w:rFonts w:asciiTheme="minorEastAsia" w:eastAsiaTheme="minorEastAsia" w:hAnsiTheme="minorEastAsia" w:cs="Arial" w:hint="eastAsia"/>
                <w:lang w:eastAsia="zh-CN"/>
              </w:rPr>
              <w:t>3.08</w:t>
            </w:r>
            <w:r>
              <w:rPr>
                <w:rFonts w:asciiTheme="minorEastAsia" w:eastAsiaTheme="minorEastAsia" w:hAnsiTheme="minorEastAsia" w:cs="Arial" w:hint="eastAsia"/>
                <w:lang w:eastAsia="zh-CN"/>
              </w:rPr>
              <w:t>元</w:t>
            </w:r>
            <w:r>
              <w:rPr>
                <w:rFonts w:asciiTheme="minorEastAsia" w:eastAsiaTheme="minorEastAsia" w:hAnsiTheme="minorEastAsia" w:cs="Arial" w:hint="eastAsia"/>
                <w:lang w:eastAsia="zh-CN"/>
              </w:rPr>
              <w:t>/</w:t>
            </w:r>
            <w:r>
              <w:rPr>
                <w:rFonts w:asciiTheme="minorEastAsia" w:eastAsiaTheme="minorEastAsia" w:hAnsiTheme="minorEastAsia" w:cs="Arial" w:hint="eastAsia"/>
                <w:lang w:eastAsia="zh-CN"/>
              </w:rPr>
              <w:t>方，同比上涨</w:t>
            </w:r>
            <w:r>
              <w:rPr>
                <w:rFonts w:asciiTheme="minorEastAsia" w:eastAsiaTheme="minorEastAsia" w:hAnsiTheme="minorEastAsia" w:cs="Arial" w:hint="eastAsia"/>
                <w:lang w:eastAsia="zh-CN"/>
              </w:rPr>
              <w:t>4.66%</w:t>
            </w:r>
            <w:r>
              <w:rPr>
                <w:rFonts w:asciiTheme="minorEastAsia" w:eastAsiaTheme="minorEastAsia" w:hAnsiTheme="minorEastAsia" w:cs="Arial" w:hint="eastAsia"/>
                <w:lang w:eastAsia="zh-CN"/>
              </w:rPr>
              <w:t>，受益于原料煤成本下降且产品销售价格提升，自产气毛利率进</w:t>
            </w:r>
            <w:r>
              <w:rPr>
                <w:rFonts w:asciiTheme="minorEastAsia" w:eastAsiaTheme="minorEastAsia" w:hAnsiTheme="minorEastAsia" w:cs="Arial" w:hint="eastAsia"/>
                <w:lang w:eastAsia="zh-CN"/>
              </w:rPr>
              <w:t>一步提高。外购气方面：</w:t>
            </w:r>
            <w:r>
              <w:rPr>
                <w:rFonts w:asciiTheme="minorEastAsia" w:eastAsiaTheme="minorEastAsia" w:hAnsiTheme="minorEastAsia" w:cs="Arial" w:hint="eastAsia"/>
                <w:lang w:eastAsia="zh-CN"/>
              </w:rPr>
              <w:t>2025</w:t>
            </w:r>
            <w:r>
              <w:rPr>
                <w:rFonts w:asciiTheme="minorEastAsia" w:eastAsiaTheme="minorEastAsia" w:hAnsiTheme="minorEastAsia" w:cs="Arial" w:hint="eastAsia"/>
                <w:lang w:eastAsia="zh-CN"/>
              </w:rPr>
              <w:t>年上半年进口</w:t>
            </w:r>
            <w:r>
              <w:rPr>
                <w:rFonts w:asciiTheme="minorEastAsia" w:eastAsiaTheme="minorEastAsia" w:hAnsiTheme="minorEastAsia" w:cs="Arial" w:hint="eastAsia"/>
                <w:lang w:eastAsia="zh-CN"/>
              </w:rPr>
              <w:t>LNG</w:t>
            </w:r>
            <w:r>
              <w:rPr>
                <w:rFonts w:asciiTheme="minorEastAsia" w:eastAsiaTheme="minorEastAsia" w:hAnsiTheme="minorEastAsia" w:cs="Arial" w:hint="eastAsia"/>
                <w:lang w:eastAsia="zh-CN"/>
              </w:rPr>
              <w:t>市场价格持续倒挂，公司立足国际、国内两个市场，以利润为导向，主动缩减了外购气的业务规模，虽然进口</w:t>
            </w:r>
            <w:r>
              <w:rPr>
                <w:rFonts w:asciiTheme="minorEastAsia" w:eastAsiaTheme="minorEastAsia" w:hAnsiTheme="minorEastAsia" w:cs="Arial" w:hint="eastAsia"/>
                <w:lang w:eastAsia="zh-CN"/>
              </w:rPr>
              <w:t>LNG</w:t>
            </w:r>
            <w:r>
              <w:rPr>
                <w:rFonts w:asciiTheme="minorEastAsia" w:eastAsiaTheme="minorEastAsia" w:hAnsiTheme="minorEastAsia" w:cs="Arial" w:hint="eastAsia"/>
                <w:lang w:eastAsia="zh-CN"/>
              </w:rPr>
              <w:t>销量</w:t>
            </w:r>
            <w:r>
              <w:rPr>
                <w:rFonts w:asciiTheme="minorEastAsia" w:eastAsiaTheme="minorEastAsia" w:hAnsiTheme="minorEastAsia" w:cs="Arial" w:hint="eastAsia"/>
                <w:lang w:eastAsia="zh-CN"/>
              </w:rPr>
              <w:t>75.65</w:t>
            </w:r>
            <w:r>
              <w:rPr>
                <w:rFonts w:asciiTheme="minorEastAsia" w:eastAsiaTheme="minorEastAsia" w:hAnsiTheme="minorEastAsia" w:cs="Arial" w:hint="eastAsia"/>
                <w:lang w:eastAsia="zh-CN"/>
              </w:rPr>
              <w:t>万吨</w:t>
            </w:r>
            <w:r w:rsidR="00310CB6">
              <w:rPr>
                <w:rFonts w:asciiTheme="minorEastAsia" w:eastAsiaTheme="minorEastAsia" w:hAnsiTheme="minorEastAsia" w:cs="Arial" w:hint="eastAsia"/>
                <w:lang w:eastAsia="zh-CN"/>
              </w:rPr>
              <w:t>，</w:t>
            </w:r>
            <w:r>
              <w:rPr>
                <w:rFonts w:asciiTheme="minorEastAsia" w:eastAsiaTheme="minorEastAsia" w:hAnsiTheme="minorEastAsia" w:cs="Arial" w:hint="eastAsia"/>
                <w:lang w:eastAsia="zh-CN"/>
              </w:rPr>
              <w:t>同比下降了</w:t>
            </w:r>
            <w:r>
              <w:rPr>
                <w:rFonts w:asciiTheme="minorEastAsia" w:eastAsiaTheme="minorEastAsia" w:hAnsiTheme="minorEastAsia" w:cs="Arial" w:hint="eastAsia"/>
                <w:lang w:eastAsia="zh-CN"/>
              </w:rPr>
              <w:t>37.16%</w:t>
            </w:r>
            <w:r>
              <w:rPr>
                <w:rFonts w:asciiTheme="minorEastAsia" w:eastAsiaTheme="minorEastAsia" w:hAnsiTheme="minorEastAsia" w:cs="Arial" w:hint="eastAsia"/>
                <w:lang w:eastAsia="zh-CN"/>
              </w:rPr>
              <w:t>，但实现利润</w:t>
            </w:r>
            <w:r>
              <w:rPr>
                <w:rFonts w:asciiTheme="minorEastAsia" w:eastAsiaTheme="minorEastAsia" w:hAnsiTheme="minorEastAsia" w:cs="Arial" w:hint="eastAsia"/>
                <w:lang w:eastAsia="zh-CN"/>
              </w:rPr>
              <w:t>3.19</w:t>
            </w:r>
            <w:r>
              <w:rPr>
                <w:rFonts w:asciiTheme="minorEastAsia" w:eastAsiaTheme="minorEastAsia" w:hAnsiTheme="minorEastAsia" w:cs="Arial" w:hint="eastAsia"/>
                <w:lang w:eastAsia="zh-CN"/>
              </w:rPr>
              <w:t>亿元，同比增长</w:t>
            </w:r>
            <w:r>
              <w:rPr>
                <w:rFonts w:asciiTheme="minorEastAsia" w:eastAsiaTheme="minorEastAsia" w:hAnsiTheme="minorEastAsia" w:cs="Arial" w:hint="eastAsia"/>
                <w:lang w:eastAsia="zh-CN"/>
              </w:rPr>
              <w:t>165.83%</w:t>
            </w:r>
            <w:r>
              <w:rPr>
                <w:rFonts w:asciiTheme="minorEastAsia" w:eastAsiaTheme="minorEastAsia" w:hAnsiTheme="minorEastAsia" w:cs="Arial" w:hint="eastAsia"/>
                <w:lang w:eastAsia="zh-CN"/>
              </w:rPr>
              <w:t>。</w:t>
            </w:r>
          </w:p>
          <w:p w14:paraId="74F82044"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cs="宋体" w:hint="eastAsia"/>
                <w:b/>
                <w:bCs/>
                <w:sz w:val="22"/>
                <w:szCs w:val="22"/>
                <w:lang w:eastAsia="zh-CN"/>
              </w:rPr>
              <w:t>（三）煤化工板块：</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年上半年，公司煤化</w:t>
            </w:r>
            <w:proofErr w:type="gramStart"/>
            <w:r>
              <w:rPr>
                <w:rFonts w:asciiTheme="minorEastAsia" w:eastAsiaTheme="minorEastAsia" w:hAnsiTheme="minorEastAsia" w:hint="eastAsia"/>
                <w:sz w:val="22"/>
                <w:szCs w:val="22"/>
                <w:lang w:eastAsia="zh-CN"/>
              </w:rPr>
              <w:t>工板块</w:t>
            </w:r>
            <w:proofErr w:type="gramEnd"/>
            <w:r>
              <w:rPr>
                <w:rFonts w:asciiTheme="minorEastAsia" w:eastAsiaTheme="minorEastAsia" w:hAnsiTheme="minorEastAsia" w:hint="eastAsia"/>
                <w:sz w:val="22"/>
                <w:szCs w:val="22"/>
                <w:lang w:eastAsia="zh-CN"/>
              </w:rPr>
              <w:t>整体保持稳健运行，主要产品产量较去年同期基本持平，同时积极构建数字化交易生态，推出网上竞拍平台，推行“询价报量</w:t>
            </w: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弹性配额”多元化模式，实现产品竞价优价销售，实现化工产品销量</w:t>
            </w:r>
            <w:r>
              <w:rPr>
                <w:rFonts w:asciiTheme="minorEastAsia" w:eastAsiaTheme="minorEastAsia" w:hAnsiTheme="minorEastAsia" w:hint="eastAsia"/>
                <w:sz w:val="22"/>
                <w:szCs w:val="22"/>
                <w:lang w:eastAsia="zh-CN"/>
              </w:rPr>
              <w:t>115.29</w:t>
            </w:r>
            <w:r>
              <w:rPr>
                <w:rFonts w:asciiTheme="minorEastAsia" w:eastAsiaTheme="minorEastAsia" w:hAnsiTheme="minorEastAsia" w:hint="eastAsia"/>
                <w:sz w:val="22"/>
                <w:szCs w:val="22"/>
                <w:lang w:eastAsia="zh-CN"/>
              </w:rPr>
              <w:t>万吨，同比下降</w:t>
            </w:r>
            <w:r>
              <w:rPr>
                <w:rFonts w:asciiTheme="minorEastAsia" w:eastAsiaTheme="minorEastAsia" w:hAnsiTheme="minorEastAsia" w:hint="eastAsia"/>
                <w:sz w:val="22"/>
                <w:szCs w:val="22"/>
                <w:lang w:eastAsia="zh-CN"/>
              </w:rPr>
              <w:t>8.67%</w:t>
            </w:r>
            <w:r>
              <w:rPr>
                <w:rFonts w:asciiTheme="minorEastAsia" w:eastAsiaTheme="minorEastAsia" w:hAnsiTheme="minorEastAsia" w:hint="eastAsia"/>
                <w:sz w:val="22"/>
                <w:szCs w:val="22"/>
                <w:lang w:eastAsia="zh-CN"/>
              </w:rPr>
              <w:t>；板块利润贡献为</w:t>
            </w:r>
            <w:r>
              <w:rPr>
                <w:rFonts w:asciiTheme="minorEastAsia" w:eastAsiaTheme="minorEastAsia" w:hAnsiTheme="minorEastAsia" w:hint="eastAsia"/>
                <w:sz w:val="22"/>
                <w:szCs w:val="22"/>
                <w:lang w:eastAsia="zh-CN"/>
              </w:rPr>
              <w:t>4.7</w:t>
            </w:r>
            <w:r>
              <w:rPr>
                <w:rFonts w:asciiTheme="minorEastAsia" w:eastAsiaTheme="minorEastAsia" w:hAnsiTheme="minorEastAsia" w:hint="eastAsia"/>
                <w:sz w:val="22"/>
                <w:szCs w:val="22"/>
                <w:lang w:eastAsia="zh-CN"/>
              </w:rPr>
              <w:t>亿元，同比下降</w:t>
            </w:r>
            <w:r>
              <w:rPr>
                <w:rFonts w:asciiTheme="minorEastAsia" w:eastAsiaTheme="minorEastAsia" w:hAnsiTheme="minorEastAsia" w:hint="eastAsia"/>
                <w:sz w:val="22"/>
                <w:szCs w:val="22"/>
                <w:lang w:eastAsia="zh-CN"/>
              </w:rPr>
              <w:t>32.95%</w:t>
            </w:r>
            <w:r>
              <w:rPr>
                <w:rFonts w:asciiTheme="minorEastAsia" w:eastAsiaTheme="minorEastAsia" w:hAnsiTheme="minorEastAsia" w:hint="eastAsia"/>
                <w:sz w:val="22"/>
                <w:szCs w:val="22"/>
                <w:lang w:eastAsia="zh-CN"/>
              </w:rPr>
              <w:t>。</w:t>
            </w:r>
          </w:p>
          <w:p w14:paraId="059A081C"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226F3892"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3</w:t>
            </w:r>
            <w:r>
              <w:rPr>
                <w:rFonts w:asciiTheme="minorEastAsia" w:eastAsiaTheme="minorEastAsia" w:hAnsiTheme="minorEastAsia" w:hint="eastAsia"/>
                <w:b/>
                <w:bCs/>
                <w:sz w:val="22"/>
                <w:szCs w:val="22"/>
                <w:lang w:eastAsia="zh-CN"/>
              </w:rPr>
              <w:t>.</w:t>
            </w:r>
            <w:r>
              <w:rPr>
                <w:rFonts w:asciiTheme="minorEastAsia" w:eastAsiaTheme="minorEastAsia" w:hAnsiTheme="minorEastAsia" w:hint="eastAsia"/>
                <w:b/>
                <w:bCs/>
                <w:sz w:val="22"/>
                <w:szCs w:val="22"/>
                <w:lang w:eastAsia="zh-CN"/>
              </w:rPr>
              <w:t>公司后续有哪些重要的业务发展？</w:t>
            </w:r>
          </w:p>
          <w:p w14:paraId="71F6B404" w14:textId="7691B920"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下半年及未来，公司在经营层面将围绕以下四大方向持续发力，推动高质量发展，实现新的突破：一是持续深耕核心业务，确保煤炭板块优质产能有序释放；二是进一步聚焦煤炭资源就地转化，延伸产业链条，将资源优势转化为经济优势，增强公司的核心竞争力；三是加快斋桑原油勘探与开发，推进原油规模化开发</w:t>
            </w:r>
            <w:r w:rsidR="000C06E5">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四是将持续关注市场动态，灵活调整发展战略，确保公司高质量发展，实现创造价值最大化</w:t>
            </w:r>
            <w:r>
              <w:rPr>
                <w:rFonts w:asciiTheme="minorEastAsia" w:eastAsiaTheme="minorEastAsia" w:hAnsiTheme="minorEastAsia" w:hint="eastAsia"/>
                <w:sz w:val="22"/>
                <w:szCs w:val="22"/>
                <w:lang w:eastAsia="zh-CN"/>
              </w:rPr>
              <w:t>。</w:t>
            </w:r>
          </w:p>
          <w:p w14:paraId="2C6C3DE7"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6907E488" w14:textId="77777777" w:rsidR="00F746D1" w:rsidRDefault="003D769B" w:rsidP="000C06E5">
            <w:pPr>
              <w:widowControl w:val="0"/>
              <w:kinsoku/>
              <w:overflowPunct w:val="0"/>
              <w:spacing w:line="460" w:lineRule="exact"/>
              <w:jc w:val="both"/>
              <w:rPr>
                <w:rFonts w:eastAsia="宋体"/>
                <w:b/>
                <w:bCs/>
                <w:sz w:val="22"/>
                <w:szCs w:val="22"/>
                <w:lang w:eastAsia="zh-CN"/>
              </w:rPr>
            </w:pPr>
            <w:r>
              <w:rPr>
                <w:rFonts w:eastAsia="宋体" w:hint="eastAsia"/>
                <w:b/>
                <w:bCs/>
                <w:sz w:val="22"/>
                <w:szCs w:val="22"/>
                <w:lang w:eastAsia="zh-CN"/>
              </w:rPr>
              <w:t>4</w:t>
            </w:r>
            <w:r>
              <w:rPr>
                <w:rFonts w:eastAsia="宋体" w:hint="eastAsia"/>
                <w:b/>
                <w:bCs/>
                <w:sz w:val="22"/>
                <w:szCs w:val="22"/>
                <w:lang w:eastAsia="zh-CN"/>
              </w:rPr>
              <w:t>.</w:t>
            </w:r>
            <w:r>
              <w:rPr>
                <w:rFonts w:asciiTheme="minorEastAsia" w:eastAsiaTheme="minorEastAsia" w:hAnsiTheme="minorEastAsia" w:hint="eastAsia"/>
                <w:b/>
                <w:bCs/>
                <w:sz w:val="22"/>
                <w:szCs w:val="22"/>
                <w:lang w:eastAsia="zh-CN"/>
              </w:rPr>
              <w:t>公司煤炭业务的整体情况、战略定位及规划是怎样的？</w:t>
            </w:r>
          </w:p>
          <w:p w14:paraId="38FB5F3D"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面对严峻复杂的国际能源形势和较大的国内能源保供压力，预计很长一段时间内，煤炭仍然是我国自主可控、具有自然优势的能源资源，</w:t>
            </w:r>
            <w:r>
              <w:rPr>
                <w:rFonts w:asciiTheme="minorEastAsia" w:eastAsiaTheme="minorEastAsia" w:hAnsiTheme="minorEastAsia" w:hint="eastAsia"/>
                <w:sz w:val="22"/>
                <w:szCs w:val="22"/>
                <w:lang w:eastAsia="zh-CN"/>
              </w:rPr>
              <w:t>且近年来，我国煤炭总体需求依然保持小幅增长，</w:t>
            </w:r>
            <w:r>
              <w:rPr>
                <w:rFonts w:asciiTheme="minorEastAsia" w:eastAsiaTheme="minorEastAsia" w:hAnsiTheme="minorEastAsia" w:hint="eastAsia"/>
                <w:sz w:val="22"/>
                <w:szCs w:val="22"/>
                <w:lang w:eastAsia="zh-CN"/>
              </w:rPr>
              <w:t>新疆凭借丰富的资源优势</w:t>
            </w:r>
            <w:r>
              <w:rPr>
                <w:rFonts w:asciiTheme="minorEastAsia" w:eastAsiaTheme="minorEastAsia" w:hAnsiTheme="minorEastAsia" w:hint="eastAsia"/>
                <w:sz w:val="22"/>
                <w:szCs w:val="22"/>
                <w:lang w:eastAsia="zh-CN"/>
              </w:rPr>
              <w:t>是我国未来煤炭供应的主要增量区及保障区</w:t>
            </w:r>
            <w:r>
              <w:rPr>
                <w:rFonts w:asciiTheme="minorEastAsia" w:eastAsiaTheme="minorEastAsia" w:hAnsiTheme="minorEastAsia" w:hint="eastAsia"/>
                <w:sz w:val="22"/>
                <w:szCs w:val="22"/>
                <w:lang w:eastAsia="zh-CN"/>
              </w:rPr>
              <w:t>，被定位为“国家煤炭供应保障基地”和“大型煤电煤化工基地”，</w:t>
            </w:r>
            <w:r>
              <w:rPr>
                <w:rFonts w:asciiTheme="minorEastAsia" w:eastAsiaTheme="minorEastAsia" w:hAnsiTheme="minorEastAsia" w:hint="eastAsia"/>
                <w:sz w:val="22"/>
                <w:szCs w:val="22"/>
                <w:lang w:eastAsia="zh-CN"/>
              </w:rPr>
              <w:lastRenderedPageBreak/>
              <w:t>纳入“十四五”能源通道规划，重点支持“疆煤外运”通道建设和煤炭优质产能释放。在此</w:t>
            </w:r>
            <w:r>
              <w:rPr>
                <w:rFonts w:asciiTheme="minorEastAsia" w:eastAsiaTheme="minorEastAsia" w:hAnsiTheme="minorEastAsia" w:hint="eastAsia"/>
                <w:sz w:val="22"/>
                <w:szCs w:val="22"/>
                <w:lang w:eastAsia="zh-CN"/>
              </w:rPr>
              <w:t>战略</w:t>
            </w:r>
            <w:r>
              <w:rPr>
                <w:rFonts w:asciiTheme="minorEastAsia" w:eastAsiaTheme="minorEastAsia" w:hAnsiTheme="minorEastAsia" w:hint="eastAsia"/>
                <w:sz w:val="22"/>
                <w:szCs w:val="22"/>
                <w:lang w:eastAsia="zh-CN"/>
              </w:rPr>
              <w:t>背景下，公司将依托自身</w:t>
            </w:r>
            <w:r>
              <w:rPr>
                <w:rFonts w:asciiTheme="minorEastAsia" w:eastAsiaTheme="minorEastAsia" w:hAnsiTheme="minorEastAsia" w:hint="eastAsia"/>
                <w:sz w:val="22"/>
                <w:szCs w:val="22"/>
                <w:lang w:eastAsia="zh-CN"/>
              </w:rPr>
              <w:t>煤炭</w:t>
            </w:r>
            <w:r>
              <w:rPr>
                <w:rFonts w:asciiTheme="minorEastAsia" w:eastAsiaTheme="minorEastAsia" w:hAnsiTheme="minorEastAsia" w:hint="eastAsia"/>
                <w:sz w:val="22"/>
                <w:szCs w:val="22"/>
                <w:lang w:eastAsia="zh-CN"/>
              </w:rPr>
              <w:t>方面拥有的资源、品质、渠道和区位优势，</w:t>
            </w:r>
            <w:r>
              <w:rPr>
                <w:rFonts w:asciiTheme="minorEastAsia" w:eastAsiaTheme="minorEastAsia" w:hAnsiTheme="minorEastAsia" w:hint="eastAsia"/>
                <w:sz w:val="22"/>
                <w:szCs w:val="22"/>
                <w:lang w:eastAsia="zh-CN"/>
              </w:rPr>
              <w:t>积极响应国家及自治区能源</w:t>
            </w:r>
            <w:r>
              <w:rPr>
                <w:rFonts w:asciiTheme="minorEastAsia" w:eastAsiaTheme="minorEastAsia" w:hAnsiTheme="minorEastAsia" w:hint="eastAsia"/>
                <w:sz w:val="22"/>
                <w:szCs w:val="22"/>
                <w:lang w:eastAsia="zh-CN"/>
              </w:rPr>
              <w:t>战略，</w:t>
            </w:r>
            <w:r>
              <w:rPr>
                <w:rFonts w:asciiTheme="minorEastAsia" w:eastAsiaTheme="minorEastAsia" w:hAnsiTheme="minorEastAsia" w:hint="eastAsia"/>
                <w:sz w:val="22"/>
                <w:szCs w:val="22"/>
                <w:lang w:eastAsia="zh-CN"/>
              </w:rPr>
              <w:t>持续推进煤炭优质产能</w:t>
            </w:r>
            <w:r>
              <w:rPr>
                <w:rFonts w:asciiTheme="minorEastAsia" w:eastAsiaTheme="minorEastAsia" w:hAnsiTheme="minorEastAsia" w:hint="eastAsia"/>
                <w:sz w:val="22"/>
                <w:szCs w:val="22"/>
                <w:lang w:eastAsia="zh-CN"/>
              </w:rPr>
              <w:t>有序</w:t>
            </w:r>
            <w:r>
              <w:rPr>
                <w:rFonts w:asciiTheme="minorEastAsia" w:eastAsiaTheme="minorEastAsia" w:hAnsiTheme="minorEastAsia" w:hint="eastAsia"/>
                <w:sz w:val="22"/>
                <w:szCs w:val="22"/>
                <w:lang w:eastAsia="zh-CN"/>
              </w:rPr>
              <w:t>释放、</w:t>
            </w:r>
            <w:r>
              <w:rPr>
                <w:rFonts w:asciiTheme="minorEastAsia" w:eastAsiaTheme="minorEastAsia" w:hAnsiTheme="minorEastAsia" w:hint="eastAsia"/>
                <w:sz w:val="22"/>
                <w:szCs w:val="22"/>
                <w:lang w:eastAsia="zh-CN"/>
              </w:rPr>
              <w:t>资源就地转化、外运通道及储运基地建设，服务国家能源安全战略并进一步强化公司的核心竞争力</w:t>
            </w:r>
            <w:r>
              <w:rPr>
                <w:rFonts w:asciiTheme="minorEastAsia" w:eastAsiaTheme="minorEastAsia" w:hAnsiTheme="minorEastAsia" w:hint="eastAsia"/>
                <w:sz w:val="22"/>
                <w:szCs w:val="22"/>
                <w:lang w:eastAsia="zh-CN"/>
              </w:rPr>
              <w:t>。</w:t>
            </w:r>
          </w:p>
          <w:p w14:paraId="31D9358C"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6B9C1410"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5</w:t>
            </w:r>
            <w:r>
              <w:rPr>
                <w:rFonts w:asciiTheme="minorEastAsia" w:eastAsiaTheme="minorEastAsia" w:hAnsiTheme="minorEastAsia"/>
                <w:b/>
                <w:bCs/>
                <w:sz w:val="22"/>
                <w:szCs w:val="22"/>
                <w:lang w:eastAsia="zh-CN"/>
              </w:rPr>
              <w:t>.</w:t>
            </w:r>
            <w:r>
              <w:rPr>
                <w:b/>
                <w:bCs/>
                <w:sz w:val="22"/>
                <w:szCs w:val="22"/>
                <w:lang w:eastAsia="zh-CN"/>
              </w:rPr>
              <w:t>请问一下公司未来煤化工的规划？</w:t>
            </w:r>
          </w:p>
          <w:p w14:paraId="4DE4B865"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w:t>
            </w:r>
            <w:r>
              <w:rPr>
                <w:rFonts w:asciiTheme="minorEastAsia" w:eastAsiaTheme="minorEastAsia" w:hAnsiTheme="minorEastAsia" w:hint="eastAsia"/>
                <w:sz w:val="22"/>
                <w:szCs w:val="22"/>
                <w:lang w:eastAsia="zh-CN"/>
              </w:rPr>
              <w:t>下半年</w:t>
            </w:r>
            <w:r>
              <w:rPr>
                <w:rFonts w:asciiTheme="minorEastAsia" w:eastAsiaTheme="minorEastAsia" w:hAnsiTheme="minorEastAsia" w:hint="eastAsia"/>
                <w:sz w:val="22"/>
                <w:szCs w:val="22"/>
                <w:lang w:eastAsia="zh-CN"/>
              </w:rPr>
              <w:t>，公司煤化</w:t>
            </w:r>
            <w:proofErr w:type="gramStart"/>
            <w:r>
              <w:rPr>
                <w:rFonts w:asciiTheme="minorEastAsia" w:eastAsiaTheme="minorEastAsia" w:hAnsiTheme="minorEastAsia" w:hint="eastAsia"/>
                <w:sz w:val="22"/>
                <w:szCs w:val="22"/>
                <w:lang w:eastAsia="zh-CN"/>
              </w:rPr>
              <w:t>工板块</w:t>
            </w:r>
            <w:proofErr w:type="gramEnd"/>
            <w:r>
              <w:rPr>
                <w:rFonts w:asciiTheme="minorEastAsia" w:eastAsiaTheme="minorEastAsia" w:hAnsiTheme="minorEastAsia" w:hint="eastAsia"/>
                <w:sz w:val="22"/>
                <w:szCs w:val="22"/>
                <w:lang w:eastAsia="zh-CN"/>
              </w:rPr>
              <w:t>以稳定生产为主线，重点保障现有装置的稳定运行，确保生产效率和产品质量，满足市场需求。同时，在新疆全力打造国家能源资源战略保障基地的背景下，公司始终坚持煤炭和煤</w:t>
            </w:r>
            <w:r>
              <w:rPr>
                <w:rFonts w:asciiTheme="minorEastAsia" w:eastAsiaTheme="minorEastAsia" w:hAnsiTheme="minorEastAsia" w:hint="eastAsia"/>
                <w:sz w:val="22"/>
                <w:szCs w:val="22"/>
                <w:lang w:eastAsia="zh-CN"/>
              </w:rPr>
              <w:t>化</w:t>
            </w:r>
            <w:r>
              <w:rPr>
                <w:rFonts w:asciiTheme="minorEastAsia" w:eastAsiaTheme="minorEastAsia" w:hAnsiTheme="minorEastAsia" w:hint="eastAsia"/>
                <w:sz w:val="22"/>
                <w:szCs w:val="22"/>
                <w:lang w:eastAsia="zh-CN"/>
              </w:rPr>
              <w:t>工产业链一体化发展，依托产品的多样化平抑煤炭市场价格大幅波动对公司利润造成的影响。一方面，积极推进煤化工产业</w:t>
            </w:r>
            <w:proofErr w:type="gramStart"/>
            <w:r>
              <w:rPr>
                <w:rFonts w:asciiTheme="minorEastAsia" w:eastAsiaTheme="minorEastAsia" w:hAnsiTheme="minorEastAsia" w:hint="eastAsia"/>
                <w:sz w:val="22"/>
                <w:szCs w:val="22"/>
                <w:lang w:eastAsia="zh-CN"/>
              </w:rPr>
              <w:t>链延链</w:t>
            </w:r>
            <w:proofErr w:type="gramEnd"/>
            <w:r>
              <w:rPr>
                <w:rFonts w:asciiTheme="minorEastAsia" w:eastAsiaTheme="minorEastAsia" w:hAnsiTheme="minorEastAsia" w:hint="eastAsia"/>
                <w:sz w:val="22"/>
                <w:szCs w:val="22"/>
                <w:lang w:eastAsia="zh-CN"/>
              </w:rPr>
              <w:t>、补链、强链，产品往高端化、差异化方向发展；另一方面，公司坚持探索煤化工与新能源产业的耦合，走绿色、低碳、清洁化发展道路。</w:t>
            </w:r>
          </w:p>
          <w:p w14:paraId="1C437B1E"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3D145273"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6.</w:t>
            </w:r>
            <w:r>
              <w:rPr>
                <w:rFonts w:asciiTheme="minorEastAsia" w:eastAsiaTheme="minorEastAsia" w:hAnsiTheme="minorEastAsia" w:hint="eastAsia"/>
                <w:b/>
                <w:bCs/>
                <w:sz w:val="22"/>
                <w:szCs w:val="22"/>
                <w:lang w:eastAsia="zh-CN"/>
              </w:rPr>
              <w:t>随着国内“反内卷”政策的实施，下半年煤炭价格是否会有所回升？</w:t>
            </w:r>
          </w:p>
          <w:p w14:paraId="1EF8F6B6"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sz w:val="22"/>
                <w:szCs w:val="22"/>
                <w:lang w:eastAsia="zh-CN"/>
              </w:rPr>
            </w:pPr>
            <w:r>
              <w:rPr>
                <w:rFonts w:ascii="宋体" w:eastAsia="宋体" w:hAnsi="宋体" w:cs="宋体" w:hint="eastAsia"/>
                <w:b/>
                <w:bCs/>
                <w:sz w:val="24"/>
                <w:szCs w:val="24"/>
                <w:lang w:eastAsia="zh-CN"/>
              </w:rPr>
              <w:t>回复：</w:t>
            </w:r>
            <w:r>
              <w:rPr>
                <w:rFonts w:asciiTheme="minorEastAsia" w:eastAsiaTheme="minorEastAsia" w:hAnsiTheme="minorEastAsia" w:hint="eastAsia"/>
                <w:sz w:val="22"/>
                <w:szCs w:val="22"/>
                <w:lang w:eastAsia="zh-CN"/>
              </w:rPr>
              <w:t>随着</w:t>
            </w:r>
            <w:r>
              <w:rPr>
                <w:rFonts w:asciiTheme="minorEastAsia" w:eastAsiaTheme="minorEastAsia" w:hAnsiTheme="minorEastAsia"/>
                <w:sz w:val="22"/>
                <w:szCs w:val="22"/>
                <w:lang w:eastAsia="zh-CN"/>
              </w:rPr>
              <w:t>国家</w:t>
            </w:r>
            <w:r>
              <w:rPr>
                <w:rFonts w:asciiTheme="minorEastAsia" w:eastAsiaTheme="minorEastAsia" w:hAnsiTheme="minorEastAsia" w:hint="eastAsia"/>
                <w:sz w:val="22"/>
                <w:szCs w:val="22"/>
                <w:lang w:eastAsia="zh-CN"/>
              </w:rPr>
              <w:t>“反内卷”</w:t>
            </w:r>
            <w:r>
              <w:rPr>
                <w:rFonts w:asciiTheme="minorEastAsia" w:eastAsiaTheme="minorEastAsia" w:hAnsiTheme="minorEastAsia"/>
                <w:sz w:val="22"/>
                <w:szCs w:val="22"/>
                <w:lang w:eastAsia="zh-CN"/>
              </w:rPr>
              <w:t>政策</w:t>
            </w:r>
            <w:r>
              <w:rPr>
                <w:rFonts w:asciiTheme="minorEastAsia" w:eastAsiaTheme="minorEastAsia" w:hAnsiTheme="minorEastAsia" w:hint="eastAsia"/>
                <w:sz w:val="22"/>
                <w:szCs w:val="22"/>
                <w:lang w:eastAsia="zh-CN"/>
              </w:rPr>
              <w:t>的</w:t>
            </w:r>
            <w:r>
              <w:rPr>
                <w:rFonts w:asciiTheme="minorEastAsia" w:eastAsiaTheme="minorEastAsia" w:hAnsiTheme="minorEastAsia" w:hint="eastAsia"/>
                <w:sz w:val="22"/>
                <w:szCs w:val="22"/>
                <w:lang w:eastAsia="zh-CN"/>
              </w:rPr>
              <w:t>持续</w:t>
            </w:r>
            <w:r>
              <w:rPr>
                <w:rFonts w:asciiTheme="minorEastAsia" w:eastAsiaTheme="minorEastAsia" w:hAnsiTheme="minorEastAsia"/>
                <w:sz w:val="22"/>
                <w:szCs w:val="22"/>
                <w:lang w:eastAsia="zh-CN"/>
              </w:rPr>
              <w:t>推进，</w:t>
            </w:r>
            <w:r>
              <w:rPr>
                <w:rFonts w:asciiTheme="minorEastAsia" w:eastAsiaTheme="minorEastAsia" w:hAnsiTheme="minorEastAsia" w:hint="eastAsia"/>
                <w:sz w:val="22"/>
                <w:szCs w:val="22"/>
                <w:lang w:eastAsia="zh-CN"/>
              </w:rPr>
              <w:t>我们看到我国煤炭产量</w:t>
            </w:r>
            <w:r>
              <w:rPr>
                <w:rFonts w:asciiTheme="minorEastAsia" w:eastAsiaTheme="minorEastAsia" w:hAnsiTheme="minorEastAsia" w:hint="eastAsia"/>
                <w:sz w:val="22"/>
                <w:szCs w:val="22"/>
                <w:lang w:eastAsia="zh-CN"/>
              </w:rPr>
              <w:t>7</w:t>
            </w:r>
            <w:r>
              <w:rPr>
                <w:rFonts w:asciiTheme="minorEastAsia" w:eastAsiaTheme="minorEastAsia" w:hAnsiTheme="minorEastAsia" w:hint="eastAsia"/>
                <w:sz w:val="22"/>
                <w:szCs w:val="22"/>
                <w:lang w:eastAsia="zh-CN"/>
              </w:rPr>
              <w:t>月、</w:t>
            </w:r>
            <w:r>
              <w:rPr>
                <w:rFonts w:asciiTheme="minorEastAsia" w:eastAsiaTheme="minorEastAsia" w:hAnsiTheme="minorEastAsia" w:hint="eastAsia"/>
                <w:sz w:val="22"/>
                <w:szCs w:val="22"/>
                <w:lang w:eastAsia="zh-CN"/>
              </w:rPr>
              <w:t>8</w:t>
            </w:r>
            <w:r>
              <w:rPr>
                <w:rFonts w:asciiTheme="minorEastAsia" w:eastAsiaTheme="minorEastAsia" w:hAnsiTheme="minorEastAsia" w:hint="eastAsia"/>
                <w:sz w:val="22"/>
                <w:szCs w:val="22"/>
                <w:lang w:eastAsia="zh-CN"/>
              </w:rPr>
              <w:t>月已出现连续两个月同比下滑，同时社会库存已进一步得到消化，保持了与去年同期基本相当的水平，目前港口价格已触底企稳，随着迎峰度</w:t>
            </w:r>
            <w:proofErr w:type="gramStart"/>
            <w:r>
              <w:rPr>
                <w:rFonts w:asciiTheme="minorEastAsia" w:eastAsiaTheme="minorEastAsia" w:hAnsiTheme="minorEastAsia" w:hint="eastAsia"/>
                <w:sz w:val="22"/>
                <w:szCs w:val="22"/>
                <w:lang w:eastAsia="zh-CN"/>
              </w:rPr>
              <w:t>冬需求</w:t>
            </w:r>
            <w:proofErr w:type="gramEnd"/>
            <w:r>
              <w:rPr>
                <w:rFonts w:asciiTheme="minorEastAsia" w:eastAsiaTheme="minorEastAsia" w:hAnsiTheme="minorEastAsia" w:hint="eastAsia"/>
                <w:sz w:val="22"/>
                <w:szCs w:val="22"/>
                <w:lang w:eastAsia="zh-CN"/>
              </w:rPr>
              <w:t>启动，四季度煤炭市场供需有望进一步改善，价格或继续反弹。</w:t>
            </w:r>
          </w:p>
          <w:p w14:paraId="37F158DB"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152ACA0A"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7</w:t>
            </w:r>
            <w:r>
              <w:rPr>
                <w:rFonts w:asciiTheme="minorEastAsia" w:eastAsiaTheme="minorEastAsia" w:hAnsiTheme="minorEastAsia" w:hint="eastAsia"/>
                <w:b/>
                <w:bCs/>
                <w:sz w:val="22"/>
                <w:szCs w:val="22"/>
                <w:lang w:eastAsia="zh-CN"/>
              </w:rPr>
              <w:t>.</w:t>
            </w:r>
            <w:r>
              <w:rPr>
                <w:rFonts w:asciiTheme="minorEastAsia" w:eastAsiaTheme="minorEastAsia" w:hAnsiTheme="minorEastAsia" w:hint="eastAsia"/>
                <w:b/>
                <w:bCs/>
                <w:sz w:val="22"/>
                <w:szCs w:val="22"/>
                <w:lang w:eastAsia="zh-CN"/>
              </w:rPr>
              <w:t>公司</w:t>
            </w:r>
            <w:r>
              <w:rPr>
                <w:rFonts w:ascii="宋体" w:eastAsia="宋体" w:hAnsi="宋体" w:hint="eastAsia"/>
                <w:b/>
                <w:bCs/>
                <w:sz w:val="22"/>
                <w:szCs w:val="22"/>
                <w:lang w:eastAsia="zh-CN" w:bidi="ar"/>
              </w:rPr>
              <w:t>在哈萨克斯坦的石油项目有什么进展</w:t>
            </w:r>
            <w:r>
              <w:rPr>
                <w:rFonts w:asciiTheme="minorEastAsia" w:eastAsiaTheme="minorEastAsia" w:hAnsiTheme="minorEastAsia" w:hint="eastAsia"/>
                <w:b/>
                <w:bCs/>
                <w:sz w:val="22"/>
                <w:szCs w:val="22"/>
                <w:lang w:eastAsia="zh-CN"/>
              </w:rPr>
              <w:t>？</w:t>
            </w:r>
          </w:p>
          <w:p w14:paraId="79BF7961"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b/>
                <w:bCs/>
                <w:sz w:val="22"/>
                <w:szCs w:val="22"/>
                <w:lang w:eastAsia="zh-CN"/>
              </w:rPr>
              <w:t>回复：</w:t>
            </w:r>
            <w:r>
              <w:rPr>
                <w:rFonts w:asciiTheme="minorEastAsia" w:eastAsiaTheme="minorEastAsia" w:hAnsiTheme="minorEastAsia" w:hint="eastAsia"/>
                <w:sz w:val="22"/>
                <w:szCs w:val="22"/>
                <w:lang w:eastAsia="zh-CN"/>
              </w:rPr>
              <w:t>公司按照斋桑油气田原油项目开发方案有序推进油田开发及增储等各项工作。</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年上半年，计划围绕</w:t>
            </w:r>
            <w:r>
              <w:rPr>
                <w:rFonts w:asciiTheme="minorEastAsia" w:eastAsiaTheme="minorEastAsia" w:hAnsiTheme="minorEastAsia" w:hint="eastAsia"/>
                <w:sz w:val="22"/>
                <w:szCs w:val="22"/>
                <w:lang w:eastAsia="zh-CN"/>
              </w:rPr>
              <w:t>309H</w:t>
            </w:r>
            <w:proofErr w:type="gramStart"/>
            <w:r>
              <w:rPr>
                <w:rFonts w:asciiTheme="minorEastAsia" w:eastAsiaTheme="minorEastAsia" w:hAnsiTheme="minorEastAsia" w:hint="eastAsia"/>
                <w:sz w:val="22"/>
                <w:szCs w:val="22"/>
                <w:lang w:eastAsia="zh-CN"/>
              </w:rPr>
              <w:t>井开展</w:t>
            </w:r>
            <w:proofErr w:type="gramEnd"/>
            <w:r>
              <w:rPr>
                <w:rFonts w:asciiTheme="minorEastAsia" w:eastAsiaTheme="minorEastAsia" w:hAnsiTheme="minorEastAsia" w:hint="eastAsia"/>
                <w:sz w:val="22"/>
                <w:szCs w:val="22"/>
                <w:lang w:eastAsia="zh-CN"/>
              </w:rPr>
              <w:t>两口新评价井（即</w:t>
            </w:r>
            <w:r>
              <w:rPr>
                <w:rFonts w:asciiTheme="minorEastAsia" w:eastAsiaTheme="minorEastAsia" w:hAnsiTheme="minorEastAsia" w:hint="eastAsia"/>
                <w:sz w:val="22"/>
                <w:szCs w:val="22"/>
                <w:lang w:eastAsia="zh-CN"/>
              </w:rPr>
              <w:t>S-311</w:t>
            </w:r>
            <w:r>
              <w:rPr>
                <w:rFonts w:asciiTheme="minorEastAsia" w:eastAsiaTheme="minorEastAsia" w:hAnsiTheme="minorEastAsia" w:hint="eastAsia"/>
                <w:sz w:val="22"/>
                <w:szCs w:val="22"/>
                <w:lang w:eastAsia="zh-CN"/>
              </w:rPr>
              <w:t>和</w:t>
            </w:r>
            <w:r>
              <w:rPr>
                <w:rFonts w:asciiTheme="minorEastAsia" w:eastAsiaTheme="minorEastAsia" w:hAnsiTheme="minorEastAsia" w:hint="eastAsia"/>
                <w:sz w:val="22"/>
                <w:szCs w:val="22"/>
                <w:lang w:eastAsia="zh-CN"/>
              </w:rPr>
              <w:t>S-312</w:t>
            </w:r>
            <w:r>
              <w:rPr>
                <w:rFonts w:asciiTheme="minorEastAsia" w:eastAsiaTheme="minorEastAsia" w:hAnsiTheme="minorEastAsia" w:hint="eastAsia"/>
                <w:sz w:val="22"/>
                <w:szCs w:val="22"/>
                <w:lang w:eastAsia="zh-CN"/>
              </w:rPr>
              <w:t>井）的钻井及评价工作，适时开展老井压裂工作，同步做好其他设施建设及手续办理等各项工作。目前</w:t>
            </w:r>
            <w:r>
              <w:rPr>
                <w:rFonts w:asciiTheme="minorEastAsia" w:eastAsiaTheme="minorEastAsia" w:hAnsiTheme="minorEastAsia" w:hint="eastAsia"/>
                <w:sz w:val="22"/>
                <w:szCs w:val="22"/>
                <w:lang w:eastAsia="zh-CN"/>
              </w:rPr>
              <w:t>S-312</w:t>
            </w:r>
            <w:proofErr w:type="gramStart"/>
            <w:r>
              <w:rPr>
                <w:rFonts w:asciiTheme="minorEastAsia" w:eastAsiaTheme="minorEastAsia" w:hAnsiTheme="minorEastAsia" w:hint="eastAsia"/>
                <w:sz w:val="22"/>
                <w:szCs w:val="22"/>
                <w:lang w:eastAsia="zh-CN"/>
              </w:rPr>
              <w:t>井进</w:t>
            </w:r>
            <w:r>
              <w:rPr>
                <w:rFonts w:asciiTheme="minorEastAsia" w:eastAsiaTheme="minorEastAsia" w:hAnsiTheme="minorEastAsia" w:hint="eastAsia"/>
                <w:sz w:val="22"/>
                <w:szCs w:val="22"/>
                <w:lang w:eastAsia="zh-CN"/>
              </w:rPr>
              <w:lastRenderedPageBreak/>
              <w:t>展</w:t>
            </w:r>
            <w:proofErr w:type="gramEnd"/>
            <w:r>
              <w:rPr>
                <w:rFonts w:asciiTheme="minorEastAsia" w:eastAsiaTheme="minorEastAsia" w:hAnsiTheme="minorEastAsia" w:hint="eastAsia"/>
                <w:sz w:val="22"/>
                <w:szCs w:val="22"/>
                <w:lang w:eastAsia="zh-CN"/>
              </w:rPr>
              <w:t>顺利，已接近前期目标油层，敬请关注后续相关公告。</w:t>
            </w:r>
          </w:p>
          <w:p w14:paraId="52BC9976"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6CDEF827"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8</w:t>
            </w:r>
            <w:r>
              <w:rPr>
                <w:rFonts w:asciiTheme="minorEastAsia" w:eastAsiaTheme="minorEastAsia" w:hAnsiTheme="minorEastAsia" w:hint="eastAsia"/>
                <w:b/>
                <w:bCs/>
                <w:sz w:val="22"/>
                <w:szCs w:val="22"/>
                <w:lang w:eastAsia="zh-CN"/>
              </w:rPr>
              <w:t>.</w:t>
            </w:r>
            <w:r>
              <w:rPr>
                <w:rFonts w:eastAsia="宋体" w:hint="eastAsia"/>
                <w:b/>
                <w:bCs/>
                <w:sz w:val="22"/>
                <w:szCs w:val="22"/>
                <w:lang w:eastAsia="zh-CN"/>
              </w:rPr>
              <w:t>请问马朗煤矿热值情况如何？未来是提供给新的煤化工项目吗</w:t>
            </w:r>
            <w:r>
              <w:rPr>
                <w:rFonts w:asciiTheme="minorEastAsia" w:eastAsiaTheme="minorEastAsia" w:hAnsiTheme="minorEastAsia" w:hint="eastAsia"/>
                <w:b/>
                <w:bCs/>
                <w:sz w:val="22"/>
                <w:szCs w:val="22"/>
                <w:lang w:eastAsia="zh-CN"/>
              </w:rPr>
              <w:t>？</w:t>
            </w:r>
            <w:r>
              <w:rPr>
                <w:rFonts w:asciiTheme="minorEastAsia" w:eastAsiaTheme="minorEastAsia" w:hAnsiTheme="minorEastAsia"/>
                <w:b/>
                <w:bCs/>
                <w:sz w:val="22"/>
                <w:szCs w:val="22"/>
                <w:lang w:eastAsia="zh-CN"/>
              </w:rPr>
              <w:cr/>
            </w: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1.</w:t>
            </w:r>
            <w:r>
              <w:rPr>
                <w:rFonts w:asciiTheme="minorEastAsia" w:eastAsiaTheme="minorEastAsia" w:hAnsiTheme="minorEastAsia" w:hint="eastAsia"/>
                <w:sz w:val="22"/>
                <w:szCs w:val="22"/>
                <w:lang w:eastAsia="zh-CN"/>
              </w:rPr>
              <w:t>马朗煤矿开采初期原煤热值为</w:t>
            </w:r>
            <w:r>
              <w:rPr>
                <w:rFonts w:asciiTheme="minorEastAsia" w:eastAsiaTheme="minorEastAsia" w:hAnsiTheme="minorEastAsia" w:hint="eastAsia"/>
                <w:sz w:val="22"/>
                <w:szCs w:val="22"/>
                <w:lang w:eastAsia="zh-CN"/>
              </w:rPr>
              <w:t>4600-4700</w:t>
            </w:r>
            <w:r>
              <w:rPr>
                <w:rFonts w:asciiTheme="minorEastAsia" w:eastAsiaTheme="minorEastAsia" w:hAnsiTheme="minorEastAsia" w:hint="eastAsia"/>
                <w:sz w:val="22"/>
                <w:szCs w:val="22"/>
                <w:lang w:eastAsia="zh-CN"/>
              </w:rPr>
              <w:t>大卡，随着开采深度的增加，水分和腐殖酸含量都在持续降低，目前原煤热值已达到</w:t>
            </w:r>
            <w:r>
              <w:rPr>
                <w:rFonts w:asciiTheme="minorEastAsia" w:eastAsiaTheme="minorEastAsia" w:hAnsiTheme="minorEastAsia" w:hint="eastAsia"/>
                <w:sz w:val="22"/>
                <w:szCs w:val="22"/>
                <w:lang w:eastAsia="zh-CN"/>
              </w:rPr>
              <w:t>5000-5100</w:t>
            </w:r>
            <w:r>
              <w:rPr>
                <w:rFonts w:asciiTheme="minorEastAsia" w:eastAsiaTheme="minorEastAsia" w:hAnsiTheme="minorEastAsia" w:hint="eastAsia"/>
                <w:sz w:val="22"/>
                <w:szCs w:val="22"/>
                <w:lang w:eastAsia="zh-CN"/>
              </w:rPr>
              <w:t>大卡。后期，原煤水分和腐殖酸含量有望进一步降低，煤炭的热值或将稳步提升。</w:t>
            </w:r>
            <w:r>
              <w:rPr>
                <w:rFonts w:asciiTheme="minorEastAsia" w:eastAsiaTheme="minorEastAsia" w:hAnsiTheme="minorEastAsia" w:hint="eastAsia"/>
                <w:sz w:val="22"/>
                <w:szCs w:val="22"/>
                <w:lang w:eastAsia="zh-CN"/>
              </w:rPr>
              <w:t>2.</w:t>
            </w:r>
            <w:r>
              <w:rPr>
                <w:rFonts w:asciiTheme="minorEastAsia" w:eastAsiaTheme="minorEastAsia" w:hAnsiTheme="minorEastAsia" w:hint="eastAsia"/>
                <w:sz w:val="22"/>
                <w:szCs w:val="22"/>
                <w:lang w:eastAsia="zh-CN"/>
              </w:rPr>
              <w:t>根据马朗一号煤矿勘察报告显示，该煤矿原煤为中高～高发热量，各煤层以</w:t>
            </w:r>
            <w:r>
              <w:rPr>
                <w:rFonts w:asciiTheme="minorEastAsia" w:eastAsiaTheme="minorEastAsia" w:hAnsiTheme="minorEastAsia" w:hint="eastAsia"/>
                <w:sz w:val="22"/>
                <w:szCs w:val="22"/>
                <w:lang w:eastAsia="zh-CN"/>
              </w:rPr>
              <w:t>31BN</w:t>
            </w:r>
            <w:r>
              <w:rPr>
                <w:rFonts w:asciiTheme="minorEastAsia" w:eastAsiaTheme="minorEastAsia" w:hAnsiTheme="minorEastAsia" w:hint="eastAsia"/>
                <w:sz w:val="22"/>
                <w:szCs w:val="22"/>
                <w:lang w:eastAsia="zh-CN"/>
              </w:rPr>
              <w:t>（不粘煤）为主，</w:t>
            </w:r>
            <w:r>
              <w:rPr>
                <w:rFonts w:asciiTheme="minorEastAsia" w:eastAsiaTheme="minorEastAsia" w:hAnsiTheme="minorEastAsia" w:hint="eastAsia"/>
                <w:sz w:val="22"/>
                <w:szCs w:val="22"/>
                <w:lang w:eastAsia="zh-CN"/>
              </w:rPr>
              <w:t>41CY</w:t>
            </w:r>
            <w:r>
              <w:rPr>
                <w:rFonts w:asciiTheme="minorEastAsia" w:eastAsiaTheme="minorEastAsia" w:hAnsiTheme="minorEastAsia" w:hint="eastAsia"/>
                <w:sz w:val="22"/>
                <w:szCs w:val="22"/>
                <w:lang w:eastAsia="zh-CN"/>
              </w:rPr>
              <w:t>（长焰煤）次之，是优质的动力煤，公司将根据实际产出煤炭的品质特性，进行精准的市场销售定位，以确保煤炭产品能够满足不同客户的需求，并在市场上获得最佳的价值实现</w:t>
            </w:r>
            <w:r>
              <w:rPr>
                <w:rFonts w:asciiTheme="minorEastAsia" w:eastAsiaTheme="minorEastAsia" w:hAnsiTheme="minorEastAsia" w:hint="eastAsia"/>
                <w:sz w:val="22"/>
                <w:szCs w:val="22"/>
                <w:lang w:eastAsia="zh-CN"/>
              </w:rPr>
              <w:t>。</w:t>
            </w:r>
          </w:p>
          <w:p w14:paraId="281FDDED" w14:textId="77777777" w:rsidR="00F746D1" w:rsidRDefault="00F746D1" w:rsidP="000C06E5">
            <w:pPr>
              <w:widowControl w:val="0"/>
              <w:kinsoku/>
              <w:overflowPunct w:val="0"/>
              <w:spacing w:line="460" w:lineRule="exact"/>
              <w:jc w:val="both"/>
              <w:rPr>
                <w:rFonts w:asciiTheme="minorEastAsia" w:eastAsiaTheme="minorEastAsia" w:hAnsiTheme="minorEastAsia"/>
                <w:b/>
                <w:bCs/>
                <w:sz w:val="22"/>
                <w:szCs w:val="22"/>
                <w:lang w:eastAsia="zh-CN"/>
              </w:rPr>
            </w:pPr>
          </w:p>
          <w:p w14:paraId="1A9930B0"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9</w:t>
            </w:r>
            <w:r>
              <w:rPr>
                <w:rFonts w:asciiTheme="minorEastAsia" w:eastAsiaTheme="minorEastAsia" w:hAnsiTheme="minorEastAsia"/>
                <w:b/>
                <w:bCs/>
                <w:sz w:val="22"/>
                <w:szCs w:val="22"/>
                <w:lang w:eastAsia="zh-CN"/>
              </w:rPr>
              <w:t>.</w:t>
            </w:r>
            <w:r>
              <w:rPr>
                <w:rFonts w:eastAsia="宋体" w:hint="eastAsia"/>
                <w:b/>
                <w:bCs/>
                <w:sz w:val="22"/>
                <w:szCs w:val="22"/>
                <w:lang w:eastAsia="zh-CN"/>
              </w:rPr>
              <w:t>公司</w:t>
            </w:r>
            <w:r>
              <w:rPr>
                <w:rFonts w:ascii="宋体" w:eastAsia="宋体" w:hAnsi="宋体" w:hint="eastAsia"/>
                <w:b/>
                <w:bCs/>
                <w:sz w:val="22"/>
                <w:szCs w:val="22"/>
                <w:lang w:eastAsia="zh-CN" w:bidi="ar"/>
              </w:rPr>
              <w:t>未来三年股东回报规划情况如何？</w:t>
            </w:r>
          </w:p>
          <w:p w14:paraId="539404F6"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公司于</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w:t>
            </w:r>
            <w:r>
              <w:rPr>
                <w:rFonts w:asciiTheme="minorEastAsia" w:eastAsiaTheme="minorEastAsia" w:hAnsiTheme="minorEastAsia" w:hint="eastAsia"/>
                <w:sz w:val="22"/>
                <w:szCs w:val="22"/>
                <w:lang w:eastAsia="zh-CN"/>
              </w:rPr>
              <w:t>8</w:t>
            </w:r>
            <w:r>
              <w:rPr>
                <w:rFonts w:asciiTheme="minorEastAsia" w:eastAsiaTheme="minorEastAsia" w:hAnsiTheme="minorEastAsia" w:hint="eastAsia"/>
                <w:sz w:val="22"/>
                <w:szCs w:val="22"/>
                <w:lang w:eastAsia="zh-CN"/>
              </w:rPr>
              <w:t>月</w:t>
            </w:r>
            <w:r>
              <w:rPr>
                <w:rFonts w:asciiTheme="minorEastAsia" w:eastAsiaTheme="minorEastAsia" w:hAnsiTheme="minorEastAsia" w:hint="eastAsia"/>
                <w:sz w:val="22"/>
                <w:szCs w:val="22"/>
                <w:lang w:eastAsia="zh-CN"/>
              </w:rPr>
              <w:t>30</w:t>
            </w:r>
            <w:r>
              <w:rPr>
                <w:rFonts w:asciiTheme="minorEastAsia" w:eastAsiaTheme="minorEastAsia" w:hAnsiTheme="minorEastAsia" w:hint="eastAsia"/>
                <w:sz w:val="22"/>
                <w:szCs w:val="22"/>
                <w:lang w:eastAsia="zh-CN"/>
              </w:rPr>
              <w:t>日正式发布了《公司未来三年（</w:t>
            </w:r>
            <w:r>
              <w:rPr>
                <w:rFonts w:asciiTheme="minorEastAsia" w:eastAsiaTheme="minorEastAsia" w:hAnsiTheme="minorEastAsia" w:hint="eastAsia"/>
                <w:sz w:val="22"/>
                <w:szCs w:val="22"/>
                <w:lang w:eastAsia="zh-CN"/>
              </w:rPr>
              <w:t>2025-2027</w:t>
            </w:r>
            <w:r>
              <w:rPr>
                <w:rFonts w:asciiTheme="minorEastAsia" w:eastAsiaTheme="minorEastAsia" w:hAnsiTheme="minorEastAsia" w:hint="eastAsia"/>
                <w:sz w:val="22"/>
                <w:szCs w:val="22"/>
                <w:lang w:eastAsia="zh-CN"/>
              </w:rPr>
              <w:t>年）股东回报规划》，承诺“公司三年（</w:t>
            </w:r>
            <w:r>
              <w:rPr>
                <w:rFonts w:asciiTheme="minorEastAsia" w:eastAsiaTheme="minorEastAsia" w:hAnsiTheme="minorEastAsia" w:hint="eastAsia"/>
                <w:sz w:val="22"/>
                <w:szCs w:val="22"/>
                <w:lang w:eastAsia="zh-CN"/>
              </w:rPr>
              <w:t>2025-2027</w:t>
            </w:r>
            <w:r>
              <w:rPr>
                <w:rFonts w:asciiTheme="minorEastAsia" w:eastAsiaTheme="minorEastAsia" w:hAnsiTheme="minorEastAsia" w:hint="eastAsia"/>
                <w:sz w:val="22"/>
                <w:szCs w:val="22"/>
                <w:lang w:eastAsia="zh-CN"/>
              </w:rPr>
              <w:t>年）以现金方式累计分配的利润应当不少于该三年实现的年均可分配利润的</w:t>
            </w:r>
            <w:r>
              <w:rPr>
                <w:rFonts w:asciiTheme="minorEastAsia" w:eastAsiaTheme="minorEastAsia" w:hAnsiTheme="minorEastAsia" w:hint="eastAsia"/>
                <w:sz w:val="22"/>
                <w:szCs w:val="22"/>
                <w:lang w:eastAsia="zh-CN"/>
              </w:rPr>
              <w:t>90%</w:t>
            </w:r>
            <w:r>
              <w:rPr>
                <w:rFonts w:asciiTheme="minorEastAsia" w:eastAsiaTheme="minorEastAsia" w:hAnsiTheme="minorEastAsia" w:hint="eastAsia"/>
                <w:sz w:val="22"/>
                <w:szCs w:val="22"/>
                <w:lang w:eastAsia="zh-CN"/>
              </w:rPr>
              <w:t>”。本规划是着眼于公司长远和</w:t>
            </w:r>
            <w:proofErr w:type="gramStart"/>
            <w:r>
              <w:rPr>
                <w:rFonts w:asciiTheme="minorEastAsia" w:eastAsiaTheme="minorEastAsia" w:hAnsiTheme="minorEastAsia" w:hint="eastAsia"/>
                <w:sz w:val="22"/>
                <w:szCs w:val="22"/>
                <w:lang w:eastAsia="zh-CN"/>
              </w:rPr>
              <w:t>可</w:t>
            </w:r>
            <w:proofErr w:type="gramEnd"/>
            <w:r>
              <w:rPr>
                <w:rFonts w:asciiTheme="minorEastAsia" w:eastAsiaTheme="minorEastAsia" w:hAnsiTheme="minorEastAsia" w:hint="eastAsia"/>
                <w:sz w:val="22"/>
                <w:szCs w:val="22"/>
                <w:lang w:eastAsia="zh-CN"/>
              </w:rPr>
              <w:t>持续的发展，综合考虑公司所处行业特点、实际经营情况、未来发展规划及积极回报股东等多重因素而制定。在本规划基础上，后续具体实施的年度分红预案亦将紧密结合当期生产经营及重点项目建设的实际情况予以动态调整，力争最大合理化的平衡公司发展与积极回报股东的实际需求</w:t>
            </w:r>
            <w:r>
              <w:rPr>
                <w:rFonts w:asciiTheme="minorEastAsia" w:eastAsiaTheme="minorEastAsia" w:hAnsiTheme="minorEastAsia" w:hint="eastAsia"/>
                <w:sz w:val="22"/>
                <w:szCs w:val="22"/>
                <w:lang w:eastAsia="zh-CN"/>
              </w:rPr>
              <w:t>。</w:t>
            </w:r>
          </w:p>
          <w:p w14:paraId="6B387003" w14:textId="77777777" w:rsidR="00F746D1" w:rsidRDefault="00F746D1" w:rsidP="000C06E5">
            <w:pPr>
              <w:widowControl w:val="0"/>
              <w:kinsoku/>
              <w:overflowPunct w:val="0"/>
              <w:spacing w:line="460" w:lineRule="exact"/>
              <w:jc w:val="both"/>
              <w:rPr>
                <w:rFonts w:asciiTheme="minorEastAsia" w:eastAsiaTheme="minorEastAsia" w:hAnsiTheme="minorEastAsia"/>
                <w:sz w:val="22"/>
                <w:szCs w:val="22"/>
                <w:lang w:eastAsia="zh-CN"/>
              </w:rPr>
            </w:pPr>
          </w:p>
          <w:p w14:paraId="2326DC76"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10.</w:t>
            </w:r>
            <w:r>
              <w:rPr>
                <w:rFonts w:asciiTheme="minorEastAsia" w:eastAsiaTheme="minorEastAsia" w:hAnsiTheme="minorEastAsia" w:hint="eastAsia"/>
                <w:b/>
                <w:bCs/>
                <w:sz w:val="22"/>
                <w:szCs w:val="22"/>
                <w:lang w:eastAsia="zh-CN"/>
              </w:rPr>
              <w:t>请问公司未来五年发展规</w:t>
            </w:r>
            <w:r>
              <w:rPr>
                <w:rFonts w:asciiTheme="minorEastAsia" w:eastAsiaTheme="minorEastAsia" w:hAnsiTheme="minorEastAsia" w:hint="eastAsia"/>
                <w:b/>
                <w:bCs/>
                <w:sz w:val="22"/>
                <w:szCs w:val="22"/>
                <w:lang w:eastAsia="zh-CN"/>
              </w:rPr>
              <w:t>划，是否和国家“十五五”规划有协同部分？</w:t>
            </w:r>
          </w:p>
          <w:p w14:paraId="1042F014"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目前，公司正根据内外部环境的变化，讨论战略规划的修订工作。我们的发展规划立足于丰富的煤、油、气资源，避免脱离实际的战略布局，确保每一步规划都有坚实的资源基础。同时，公司的发展规划与国家能源安全战略紧密契合，致力于优化国家能源结构和保障能源稳定供应。我们将积极在国家能源安全大局中找到自己的位置，实现企业发展与国家战略的同步，为国家能源安全贡献</w:t>
            </w:r>
            <w:r>
              <w:rPr>
                <w:rFonts w:asciiTheme="minorEastAsia" w:eastAsiaTheme="minorEastAsia" w:hAnsiTheme="minorEastAsia" w:hint="eastAsia"/>
                <w:sz w:val="22"/>
                <w:szCs w:val="22"/>
                <w:lang w:eastAsia="zh-CN"/>
              </w:rPr>
              <w:lastRenderedPageBreak/>
              <w:t>力量。</w:t>
            </w:r>
          </w:p>
          <w:p w14:paraId="3DA256ED" w14:textId="77777777" w:rsidR="00F746D1" w:rsidRDefault="00F746D1" w:rsidP="000C06E5">
            <w:pPr>
              <w:widowControl w:val="0"/>
              <w:tabs>
                <w:tab w:val="left" w:pos="440"/>
              </w:tabs>
              <w:kinsoku/>
              <w:overflowPunct w:val="0"/>
              <w:spacing w:line="460" w:lineRule="exact"/>
              <w:jc w:val="both"/>
              <w:rPr>
                <w:rFonts w:asciiTheme="minorEastAsia" w:eastAsiaTheme="minorEastAsia" w:hAnsiTheme="minorEastAsia"/>
                <w:sz w:val="22"/>
                <w:szCs w:val="22"/>
                <w:lang w:eastAsia="zh-CN"/>
              </w:rPr>
            </w:pPr>
          </w:p>
          <w:p w14:paraId="4C6D0754"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11.</w:t>
            </w:r>
            <w:r>
              <w:rPr>
                <w:rFonts w:asciiTheme="minorEastAsia" w:eastAsiaTheme="minorEastAsia" w:hAnsiTheme="minorEastAsia" w:hint="eastAsia"/>
                <w:b/>
                <w:bCs/>
                <w:sz w:val="22"/>
                <w:szCs w:val="22"/>
                <w:lang w:eastAsia="zh-CN"/>
              </w:rPr>
              <w:t>公司的乙二醇项目技改的情况？</w:t>
            </w:r>
          </w:p>
          <w:p w14:paraId="7F788D14" w14:textId="77777777" w:rsidR="00F746D1" w:rsidRDefault="003D769B" w:rsidP="000C06E5">
            <w:pPr>
              <w:widowControl w:val="0"/>
              <w:tabs>
                <w:tab w:val="left" w:pos="440"/>
              </w:tabs>
              <w:kinsoku/>
              <w:overflowPunct w:val="0"/>
              <w:spacing w:line="460" w:lineRule="exact"/>
              <w:jc w:val="both"/>
              <w:rPr>
                <w:rFonts w:ascii="宋体" w:eastAsia="宋体" w:hAnsi="宋体" w:cs="宋体"/>
                <w:sz w:val="24"/>
                <w:szCs w:val="24"/>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年上半年，公司启动了乙二醇装置技术改造工程，对低温甲醇洗换热器</w:t>
            </w:r>
            <w:r>
              <w:rPr>
                <w:rFonts w:asciiTheme="minorEastAsia" w:eastAsiaTheme="minorEastAsia" w:hAnsiTheme="minorEastAsia" w:hint="eastAsia"/>
                <w:sz w:val="22"/>
                <w:szCs w:val="22"/>
                <w:lang w:eastAsia="zh-CN"/>
              </w:rPr>
              <w:t>装置选型进行了调整，目前，该技术改造已顺利完成并于</w:t>
            </w:r>
            <w:r>
              <w:rPr>
                <w:rFonts w:asciiTheme="minorEastAsia" w:eastAsiaTheme="minorEastAsia" w:hAnsiTheme="minorEastAsia" w:hint="eastAsia"/>
                <w:sz w:val="22"/>
                <w:szCs w:val="22"/>
                <w:lang w:eastAsia="zh-CN"/>
              </w:rPr>
              <w:t>8</w:t>
            </w:r>
            <w:r>
              <w:rPr>
                <w:rFonts w:asciiTheme="minorEastAsia" w:eastAsiaTheme="minorEastAsia" w:hAnsiTheme="minorEastAsia" w:hint="eastAsia"/>
                <w:sz w:val="22"/>
                <w:szCs w:val="22"/>
                <w:lang w:eastAsia="zh-CN"/>
              </w:rPr>
              <w:t>月恢复正常生产，目前运行负荷维持在</w:t>
            </w:r>
            <w:r>
              <w:rPr>
                <w:rFonts w:asciiTheme="minorEastAsia" w:eastAsiaTheme="minorEastAsia" w:hAnsiTheme="minorEastAsia" w:hint="eastAsia"/>
                <w:sz w:val="22"/>
                <w:szCs w:val="22"/>
                <w:lang w:eastAsia="zh-CN"/>
              </w:rPr>
              <w:t>80%-90%</w:t>
            </w: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维持目前生产负荷，经初步计算，已可实现扭亏为盈</w:t>
            </w:r>
            <w:r>
              <w:rPr>
                <w:rFonts w:asciiTheme="minorEastAsia" w:eastAsiaTheme="minorEastAsia" w:hAnsiTheme="minorEastAsia" w:hint="eastAsia"/>
                <w:sz w:val="22"/>
                <w:szCs w:val="22"/>
                <w:lang w:eastAsia="zh-CN"/>
              </w:rPr>
              <w:t>。</w:t>
            </w:r>
          </w:p>
          <w:p w14:paraId="208A73D0" w14:textId="77777777" w:rsidR="00F746D1" w:rsidRDefault="00F746D1" w:rsidP="000C06E5">
            <w:pPr>
              <w:widowControl w:val="0"/>
              <w:tabs>
                <w:tab w:val="left" w:pos="440"/>
              </w:tabs>
              <w:kinsoku/>
              <w:overflowPunct w:val="0"/>
              <w:spacing w:line="460" w:lineRule="exact"/>
              <w:jc w:val="both"/>
              <w:rPr>
                <w:rFonts w:ascii="宋体" w:eastAsia="宋体" w:hAnsi="宋体" w:cs="宋体"/>
                <w:sz w:val="24"/>
                <w:szCs w:val="24"/>
                <w:lang w:eastAsia="zh-CN"/>
              </w:rPr>
            </w:pPr>
          </w:p>
          <w:p w14:paraId="220029C6"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12.</w:t>
            </w:r>
            <w:r>
              <w:rPr>
                <w:rFonts w:asciiTheme="minorEastAsia" w:eastAsiaTheme="minorEastAsia" w:hAnsiTheme="minorEastAsia" w:hint="eastAsia"/>
                <w:b/>
                <w:bCs/>
                <w:sz w:val="22"/>
                <w:szCs w:val="22"/>
                <w:lang w:eastAsia="zh-CN"/>
              </w:rPr>
              <w:t>目前公司外购气的情况？</w:t>
            </w:r>
          </w:p>
          <w:p w14:paraId="40DDAF15" w14:textId="3ED8B934"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公司依托江苏南通吕四港启东</w:t>
            </w:r>
            <w:r>
              <w:rPr>
                <w:rFonts w:asciiTheme="minorEastAsia" w:eastAsiaTheme="minorEastAsia" w:hAnsiTheme="minorEastAsia" w:hint="eastAsia"/>
                <w:sz w:val="22"/>
                <w:szCs w:val="22"/>
                <w:lang w:eastAsia="zh-CN"/>
              </w:rPr>
              <w:t>LNG</w:t>
            </w:r>
            <w:r>
              <w:rPr>
                <w:rFonts w:asciiTheme="minorEastAsia" w:eastAsiaTheme="minorEastAsia" w:hAnsiTheme="minorEastAsia" w:hint="eastAsia"/>
                <w:sz w:val="22"/>
                <w:szCs w:val="22"/>
                <w:lang w:eastAsia="zh-CN"/>
              </w:rPr>
              <w:t>接收站</w:t>
            </w:r>
            <w:r w:rsidR="00576F36">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立足国内和国际两</w:t>
            </w:r>
            <w:r>
              <w:rPr>
                <w:rFonts w:asciiTheme="minorEastAsia" w:eastAsiaTheme="minorEastAsia" w:hAnsiTheme="minorEastAsia" w:hint="eastAsia"/>
                <w:sz w:val="22"/>
                <w:szCs w:val="22"/>
                <w:lang w:eastAsia="zh-CN"/>
              </w:rPr>
              <w:t>个市场，采用以利润为导向的“一气多销”销售模式，优化资源配置，增强市场竞争力。目前，国际天然气价格高于国内市场，公司</w:t>
            </w:r>
            <w:r>
              <w:rPr>
                <w:rFonts w:asciiTheme="minorEastAsia" w:eastAsiaTheme="minorEastAsia" w:hAnsiTheme="minorEastAsia" w:hint="eastAsia"/>
                <w:sz w:val="22"/>
                <w:szCs w:val="22"/>
                <w:lang w:eastAsia="zh-CN"/>
              </w:rPr>
              <w:t>外购气主要立足国际市场为主的销售策略，保障公司利润最大化。</w:t>
            </w:r>
            <w:r>
              <w:rPr>
                <w:rFonts w:asciiTheme="minorEastAsia" w:eastAsiaTheme="minorEastAsia" w:hAnsiTheme="minorEastAsia" w:hint="eastAsia"/>
                <w:sz w:val="22"/>
                <w:szCs w:val="22"/>
                <w:lang w:eastAsia="zh-CN"/>
              </w:rPr>
              <w:t>未来，随着国内外天然气价格的理顺，公司将加大码头周转规模，优化仓储和接卸流程，提高运营</w:t>
            </w:r>
            <w:r>
              <w:rPr>
                <w:rFonts w:asciiTheme="minorEastAsia" w:eastAsiaTheme="minorEastAsia" w:hAnsiTheme="minorEastAsia" w:hint="eastAsia"/>
                <w:sz w:val="22"/>
                <w:szCs w:val="22"/>
                <w:lang w:eastAsia="zh-CN"/>
              </w:rPr>
              <w:t>效率，确保稳定的盈利能力。</w:t>
            </w:r>
          </w:p>
          <w:p w14:paraId="2724F5CF" w14:textId="77777777" w:rsidR="00F746D1" w:rsidRDefault="00F746D1" w:rsidP="000C06E5">
            <w:pPr>
              <w:widowControl w:val="0"/>
              <w:tabs>
                <w:tab w:val="left" w:pos="440"/>
              </w:tabs>
              <w:kinsoku/>
              <w:overflowPunct w:val="0"/>
              <w:spacing w:line="460" w:lineRule="exact"/>
              <w:jc w:val="both"/>
              <w:rPr>
                <w:rFonts w:ascii="宋体" w:eastAsia="宋体" w:hAnsi="宋体" w:cs="宋体"/>
                <w:sz w:val="24"/>
                <w:szCs w:val="24"/>
                <w:lang w:eastAsia="zh-CN"/>
              </w:rPr>
            </w:pPr>
          </w:p>
          <w:p w14:paraId="383C7515" w14:textId="77777777" w:rsidR="00F746D1" w:rsidRDefault="003D769B" w:rsidP="000C06E5">
            <w:pPr>
              <w:widowControl w:val="0"/>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13.</w:t>
            </w:r>
            <w:r>
              <w:rPr>
                <w:rFonts w:asciiTheme="minorEastAsia" w:eastAsiaTheme="minorEastAsia" w:hAnsiTheme="minorEastAsia" w:hint="eastAsia"/>
                <w:b/>
                <w:bCs/>
                <w:sz w:val="22"/>
                <w:szCs w:val="22"/>
                <w:lang w:eastAsia="zh-CN"/>
              </w:rPr>
              <w:t>请问公司</w:t>
            </w:r>
            <w:r>
              <w:rPr>
                <w:rFonts w:asciiTheme="minorEastAsia" w:eastAsiaTheme="minorEastAsia" w:hAnsiTheme="minorEastAsia" w:hint="eastAsia"/>
                <w:b/>
                <w:bCs/>
                <w:sz w:val="22"/>
                <w:szCs w:val="22"/>
                <w:lang w:eastAsia="zh-CN"/>
              </w:rPr>
              <w:t>CCUS</w:t>
            </w:r>
            <w:r>
              <w:rPr>
                <w:rFonts w:asciiTheme="minorEastAsia" w:eastAsiaTheme="minorEastAsia" w:hAnsiTheme="minorEastAsia" w:hint="eastAsia"/>
                <w:b/>
                <w:bCs/>
                <w:sz w:val="22"/>
                <w:szCs w:val="22"/>
                <w:lang w:eastAsia="zh-CN"/>
              </w:rPr>
              <w:t>碳捕集项目的后续规划？</w:t>
            </w:r>
          </w:p>
          <w:p w14:paraId="25CF62EC" w14:textId="77777777" w:rsidR="00F746D1" w:rsidRDefault="003D769B" w:rsidP="000C06E5">
            <w:pPr>
              <w:widowControl w:val="0"/>
              <w:tabs>
                <w:tab w:val="left" w:pos="440"/>
              </w:tabs>
              <w:kinsoku/>
              <w:overflowPunct w:val="0"/>
              <w:spacing w:line="460" w:lineRule="exact"/>
              <w:jc w:val="both"/>
              <w:rPr>
                <w:rFonts w:ascii="仿宋" w:eastAsia="仿宋" w:hAnsi="仿宋" w:cs="Times New Roman"/>
                <w:kern w:val="2"/>
                <w:sz w:val="30"/>
                <w:szCs w:val="30"/>
                <w:lang w:eastAsia="zh-CN" w:bidi="ar"/>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公司积极</w:t>
            </w:r>
            <w:proofErr w:type="gramStart"/>
            <w:r>
              <w:rPr>
                <w:rFonts w:asciiTheme="minorEastAsia" w:eastAsiaTheme="minorEastAsia" w:hAnsiTheme="minorEastAsia" w:hint="eastAsia"/>
                <w:sz w:val="22"/>
                <w:szCs w:val="22"/>
                <w:lang w:eastAsia="zh-CN"/>
              </w:rPr>
              <w:t>践行</w:t>
            </w:r>
            <w:proofErr w:type="gramEnd"/>
            <w:r>
              <w:rPr>
                <w:rFonts w:asciiTheme="minorEastAsia" w:eastAsiaTheme="minorEastAsia" w:hAnsiTheme="minorEastAsia" w:hint="eastAsia"/>
                <w:sz w:val="22"/>
                <w:szCs w:val="22"/>
                <w:lang w:eastAsia="zh-CN"/>
              </w:rPr>
              <w:t>国家“双碳”战略，</w:t>
            </w:r>
            <w:proofErr w:type="gramStart"/>
            <w:r>
              <w:rPr>
                <w:rFonts w:asciiTheme="minorEastAsia" w:eastAsiaTheme="minorEastAsia" w:hAnsiTheme="minorEastAsia" w:hint="eastAsia"/>
                <w:sz w:val="22"/>
                <w:szCs w:val="22"/>
                <w:lang w:eastAsia="zh-CN"/>
              </w:rPr>
              <w:t>立足碳源及</w:t>
            </w:r>
            <w:proofErr w:type="gramEnd"/>
            <w:r>
              <w:rPr>
                <w:rFonts w:asciiTheme="minorEastAsia" w:eastAsiaTheme="minorEastAsia" w:hAnsiTheme="minorEastAsia" w:hint="eastAsia"/>
                <w:sz w:val="22"/>
                <w:szCs w:val="22"/>
                <w:lang w:eastAsia="zh-CN"/>
              </w:rPr>
              <w:t>应用场景优势，前瞻布局二氧化碳捕集、利用与封存产业。目前已建成“</w:t>
            </w:r>
            <w:r>
              <w:rPr>
                <w:rFonts w:asciiTheme="minorEastAsia" w:eastAsiaTheme="minorEastAsia" w:hAnsiTheme="minorEastAsia" w:hint="eastAsia"/>
                <w:sz w:val="22"/>
                <w:szCs w:val="22"/>
                <w:lang w:eastAsia="zh-CN"/>
              </w:rPr>
              <w:t>10</w:t>
            </w:r>
            <w:r>
              <w:rPr>
                <w:rFonts w:asciiTheme="minorEastAsia" w:eastAsiaTheme="minorEastAsia" w:hAnsiTheme="minorEastAsia" w:hint="eastAsia"/>
                <w:sz w:val="22"/>
                <w:szCs w:val="22"/>
                <w:lang w:eastAsia="zh-CN"/>
              </w:rPr>
              <w:t>万吨</w:t>
            </w: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年二氧化碳捕集与利用示范项目”，捕集公司现有煤化工装置排放的高浓度二氧化碳尾气，用于周边油田驱油。未来，公司将进一步深化拓展与油田企业的合作，推进规模化应用于油田驱油，同时积极探索化工合成、食品级利用等多元化路径，以提升资源价值与减排效益。</w:t>
            </w:r>
          </w:p>
          <w:p w14:paraId="35FDD115" w14:textId="77777777" w:rsidR="00F746D1" w:rsidRDefault="00F746D1"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p>
          <w:p w14:paraId="39A5E7C3" w14:textId="77777777" w:rsidR="00F746D1" w:rsidRDefault="003D769B" w:rsidP="000C06E5">
            <w:pPr>
              <w:widowControl w:val="0"/>
              <w:kinsoku/>
              <w:overflowPunct w:val="0"/>
              <w:spacing w:line="460" w:lineRule="exact"/>
              <w:jc w:val="both"/>
              <w:rPr>
                <w:rFonts w:ascii="宋体" w:eastAsia="宋体" w:hAnsi="宋体"/>
                <w:b/>
                <w:bCs/>
                <w:sz w:val="22"/>
                <w:szCs w:val="22"/>
                <w:lang w:eastAsia="zh-CN"/>
              </w:rPr>
            </w:pPr>
            <w:r>
              <w:rPr>
                <w:rFonts w:asciiTheme="minorEastAsia" w:eastAsiaTheme="minorEastAsia" w:hAnsiTheme="minorEastAsia" w:hint="eastAsia"/>
                <w:b/>
                <w:bCs/>
                <w:sz w:val="22"/>
                <w:szCs w:val="22"/>
                <w:lang w:eastAsia="zh-CN"/>
              </w:rPr>
              <w:t>14.</w:t>
            </w:r>
            <w:r>
              <w:rPr>
                <w:rFonts w:ascii="宋体" w:eastAsia="宋体" w:hAnsi="宋体" w:hint="eastAsia"/>
                <w:b/>
                <w:bCs/>
                <w:sz w:val="22"/>
                <w:szCs w:val="22"/>
                <w:lang w:eastAsia="zh-CN" w:bidi="ar"/>
              </w:rPr>
              <w:t>公司未来的业绩增量从哪些方面入手？</w:t>
            </w:r>
          </w:p>
          <w:p w14:paraId="0346C5C3" w14:textId="77777777" w:rsidR="00F746D1" w:rsidRDefault="003D769B" w:rsidP="003D769B">
            <w:pPr>
              <w:widowControl w:val="0"/>
              <w:shd w:val="clear" w:color="auto" w:fill="FFFFFF"/>
              <w:kinsoku/>
              <w:overflowPunct w:val="0"/>
              <w:spacing w:line="420" w:lineRule="exact"/>
              <w:jc w:val="both"/>
              <w:rPr>
                <w:rFonts w:ascii="仿宋" w:eastAsia="仿宋" w:hAnsi="仿宋" w:cs="Segoe UI"/>
                <w:b/>
                <w:bCs/>
                <w:color w:val="0F1115"/>
                <w:sz w:val="30"/>
                <w:szCs w:val="30"/>
                <w:shd w:val="clear" w:color="auto" w:fill="FFFFFF"/>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公司未来的业绩增量将清晰且可持续地来自以下几个方面：</w:t>
            </w:r>
          </w:p>
          <w:p w14:paraId="2A2CB9AB" w14:textId="77777777" w:rsidR="00F746D1" w:rsidRDefault="003D769B" w:rsidP="000C06E5">
            <w:pPr>
              <w:widowControl w:val="0"/>
              <w:tabs>
                <w:tab w:val="left" w:pos="440"/>
              </w:tabs>
              <w:kinsoku/>
              <w:overflowPunct w:val="0"/>
              <w:spacing w:line="460" w:lineRule="exact"/>
              <w:jc w:val="both"/>
              <w:rPr>
                <w:rFonts w:ascii="宋体" w:eastAsia="宋体" w:hAnsi="宋体" w:cs="宋体"/>
                <w:b/>
                <w:bCs/>
                <w:sz w:val="22"/>
                <w:szCs w:val="22"/>
                <w:lang w:eastAsia="zh-CN"/>
              </w:rPr>
            </w:pPr>
            <w:r>
              <w:rPr>
                <w:rFonts w:ascii="宋体" w:eastAsia="宋体" w:hAnsi="宋体" w:cs="宋体" w:hint="eastAsia"/>
                <w:b/>
                <w:bCs/>
                <w:sz w:val="22"/>
                <w:szCs w:val="22"/>
                <w:lang w:eastAsia="zh-CN"/>
              </w:rPr>
              <w:t>（</w:t>
            </w:r>
            <w:r>
              <w:rPr>
                <w:rFonts w:ascii="宋体" w:eastAsia="宋体" w:hAnsi="宋体" w:cs="宋体" w:hint="eastAsia"/>
                <w:b/>
                <w:bCs/>
                <w:sz w:val="22"/>
                <w:szCs w:val="22"/>
                <w:lang w:eastAsia="zh-CN"/>
              </w:rPr>
              <w:t>1</w:t>
            </w:r>
            <w:r>
              <w:rPr>
                <w:rFonts w:ascii="宋体" w:eastAsia="宋体" w:hAnsi="宋体" w:cs="宋体" w:hint="eastAsia"/>
                <w:b/>
                <w:bCs/>
                <w:sz w:val="22"/>
                <w:szCs w:val="22"/>
                <w:lang w:eastAsia="zh-CN"/>
              </w:rPr>
              <w:t>）</w:t>
            </w:r>
            <w:r>
              <w:rPr>
                <w:rFonts w:ascii="宋体" w:eastAsia="宋体" w:hAnsi="宋体" w:cs="宋体" w:hint="eastAsia"/>
                <w:b/>
                <w:bCs/>
                <w:sz w:val="22"/>
                <w:szCs w:val="22"/>
                <w:lang w:eastAsia="zh-CN"/>
              </w:rPr>
              <w:t>煤炭优质产能的持续释放与效率提升：</w:t>
            </w:r>
          </w:p>
          <w:p w14:paraId="7E023347"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马朗煤矿及东部矿区的增量：马朗煤矿已取得多项关键批复，配套设施建设已基本完成。东部矿区也在积极推进手续办理，力争形成</w:t>
            </w:r>
            <w:r>
              <w:rPr>
                <w:rFonts w:asciiTheme="minorEastAsia" w:eastAsiaTheme="minorEastAsia" w:hAnsiTheme="minorEastAsia" w:hint="eastAsia"/>
                <w:sz w:val="22"/>
                <w:szCs w:val="22"/>
                <w:lang w:eastAsia="zh-CN"/>
              </w:rPr>
              <w:lastRenderedPageBreak/>
              <w:t>新增产能释放。这些优质产能的释放将直接带来销量和收入的增长。</w:t>
            </w:r>
          </w:p>
          <w:p w14:paraId="052F7D05"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智能化开采带来的降本增效：随着智慧矿山建设的深入，无人化、自动化开采比例的进一步提升，将持续优化我们的生产成本和安全记录，即使在煤价波动时也能保持较强的成本竞争力。</w:t>
            </w:r>
          </w:p>
          <w:p w14:paraId="0DA41BD7"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w:t>
            </w:r>
            <w:r>
              <w:rPr>
                <w:rFonts w:asciiTheme="minorEastAsia" w:eastAsiaTheme="minorEastAsia" w:hAnsiTheme="minorEastAsia"/>
                <w:b/>
                <w:bCs/>
                <w:sz w:val="22"/>
                <w:szCs w:val="22"/>
                <w:lang w:eastAsia="zh-CN"/>
              </w:rPr>
              <w:t>2</w:t>
            </w:r>
            <w:r>
              <w:rPr>
                <w:rFonts w:asciiTheme="minorEastAsia" w:eastAsiaTheme="minorEastAsia" w:hAnsiTheme="minorEastAsia"/>
                <w:b/>
                <w:bCs/>
                <w:sz w:val="22"/>
                <w:szCs w:val="22"/>
                <w:lang w:eastAsia="zh-CN"/>
              </w:rPr>
              <w:t>）新建重大项目投产带来的规模与协同效应</w:t>
            </w:r>
            <w:r>
              <w:rPr>
                <w:rFonts w:asciiTheme="minorEastAsia" w:eastAsiaTheme="minorEastAsia" w:hAnsiTheme="minorEastAsia" w:hint="eastAsia"/>
                <w:b/>
                <w:bCs/>
                <w:sz w:val="22"/>
                <w:szCs w:val="22"/>
                <w:lang w:eastAsia="zh-CN"/>
              </w:rPr>
              <w:t>：</w:t>
            </w:r>
          </w:p>
          <w:p w14:paraId="11D7CEEB"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1500</w:t>
            </w:r>
            <w:r>
              <w:rPr>
                <w:rFonts w:asciiTheme="minorEastAsia" w:eastAsiaTheme="minorEastAsia" w:hAnsiTheme="minorEastAsia" w:hint="eastAsia"/>
                <w:sz w:val="22"/>
                <w:szCs w:val="22"/>
                <w:lang w:eastAsia="zh-CN"/>
              </w:rPr>
              <w:t>万吨</w:t>
            </w: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年煤炭分质分级利用示范项目：已取得《备案证》等各项批复；环境影响评价和水资源论证报告具备报批条件；项目基础设计工作完成总工作量的</w:t>
            </w:r>
            <w:r>
              <w:rPr>
                <w:rFonts w:asciiTheme="minorEastAsia" w:eastAsiaTheme="minorEastAsia" w:hAnsiTheme="minorEastAsia" w:hint="eastAsia"/>
                <w:sz w:val="22"/>
                <w:szCs w:val="22"/>
                <w:lang w:eastAsia="zh-CN"/>
              </w:rPr>
              <w:t>80%</w:t>
            </w:r>
            <w:r>
              <w:rPr>
                <w:rFonts w:asciiTheme="minorEastAsia" w:eastAsiaTheme="minorEastAsia" w:hAnsiTheme="minorEastAsia" w:hint="eastAsia"/>
                <w:sz w:val="22"/>
                <w:szCs w:val="22"/>
                <w:lang w:eastAsia="zh-CN"/>
              </w:rPr>
              <w:t>。该项目未来将进一步增强公司煤炭清洁高效转化能力，延伸产业链，提升产品附加值，是公司煤化工产业链升级的核心载体。</w:t>
            </w:r>
          </w:p>
          <w:p w14:paraId="52211958"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斋桑油气开发项目：稳步推进稀油勘探与开发，加速形成规模化开采，形成新的利润增长点。</w:t>
            </w:r>
          </w:p>
          <w:p w14:paraId="0A91A2E5"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w:t>
            </w:r>
            <w:r>
              <w:rPr>
                <w:rFonts w:asciiTheme="minorEastAsia" w:eastAsiaTheme="minorEastAsia" w:hAnsiTheme="minorEastAsia" w:hint="eastAsia"/>
                <w:b/>
                <w:bCs/>
                <w:sz w:val="22"/>
                <w:szCs w:val="22"/>
                <w:lang w:eastAsia="zh-CN"/>
              </w:rPr>
              <w:t>3</w:t>
            </w:r>
            <w:r>
              <w:rPr>
                <w:rFonts w:asciiTheme="minorEastAsia" w:eastAsiaTheme="minorEastAsia" w:hAnsiTheme="minorEastAsia" w:hint="eastAsia"/>
                <w:b/>
                <w:bCs/>
                <w:sz w:val="22"/>
                <w:szCs w:val="22"/>
                <w:lang w:eastAsia="zh-CN"/>
              </w:rPr>
              <w:t>）煤化工产业链的延链、</w:t>
            </w:r>
            <w:proofErr w:type="gramStart"/>
            <w:r>
              <w:rPr>
                <w:rFonts w:asciiTheme="minorEastAsia" w:eastAsiaTheme="minorEastAsia" w:hAnsiTheme="minorEastAsia" w:hint="eastAsia"/>
                <w:b/>
                <w:bCs/>
                <w:sz w:val="22"/>
                <w:szCs w:val="22"/>
                <w:lang w:eastAsia="zh-CN"/>
              </w:rPr>
              <w:t>补链与</w:t>
            </w:r>
            <w:proofErr w:type="gramEnd"/>
            <w:r>
              <w:rPr>
                <w:rFonts w:asciiTheme="minorEastAsia" w:eastAsiaTheme="minorEastAsia" w:hAnsiTheme="minorEastAsia" w:hint="eastAsia"/>
                <w:b/>
                <w:bCs/>
                <w:sz w:val="22"/>
                <w:szCs w:val="22"/>
                <w:lang w:eastAsia="zh-CN"/>
              </w:rPr>
              <w:t>强链：</w:t>
            </w:r>
          </w:p>
          <w:p w14:paraId="7E58465B"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现有装置的稳产与提质：通过技术改造，保障装置长周期、高负荷、平稳运行，降低单位生产成本，提升运营效率。</w:t>
            </w:r>
          </w:p>
          <w:p w14:paraId="797A2D80" w14:textId="77777777" w:rsidR="00F746D1" w:rsidRDefault="003D769B" w:rsidP="000C06E5">
            <w:pPr>
              <w:widowControl w:val="0"/>
              <w:kinsoku/>
              <w:overflowPunct w:val="0"/>
              <w:spacing w:line="460" w:lineRule="exact"/>
              <w:jc w:val="both"/>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高附加值产品的突破：二</w:t>
            </w:r>
            <w:r>
              <w:rPr>
                <w:rFonts w:asciiTheme="minorEastAsia" w:eastAsiaTheme="minorEastAsia" w:hAnsiTheme="minorEastAsia" w:hint="eastAsia"/>
                <w:sz w:val="22"/>
                <w:szCs w:val="22"/>
                <w:lang w:eastAsia="zh-CN"/>
              </w:rPr>
              <w:t>甲基亚砜（</w:t>
            </w:r>
            <w:r>
              <w:rPr>
                <w:rFonts w:asciiTheme="minorEastAsia" w:eastAsiaTheme="minorEastAsia" w:hAnsiTheme="minorEastAsia" w:hint="eastAsia"/>
                <w:sz w:val="22"/>
                <w:szCs w:val="22"/>
                <w:lang w:eastAsia="zh-CN"/>
              </w:rPr>
              <w:t>DMSO</w:t>
            </w:r>
            <w:r>
              <w:rPr>
                <w:rFonts w:asciiTheme="minorEastAsia" w:eastAsiaTheme="minorEastAsia" w:hAnsiTheme="minorEastAsia" w:hint="eastAsia"/>
                <w:sz w:val="22"/>
                <w:szCs w:val="22"/>
                <w:lang w:eastAsia="zh-CN"/>
              </w:rPr>
              <w:t>）等项目的投产和后续</w:t>
            </w:r>
            <w:r>
              <w:rPr>
                <w:rFonts w:asciiTheme="minorEastAsia" w:eastAsiaTheme="minorEastAsia" w:hAnsiTheme="minorEastAsia" w:hint="eastAsia"/>
                <w:sz w:val="22"/>
                <w:szCs w:val="22"/>
                <w:lang w:eastAsia="zh-CN"/>
              </w:rPr>
              <w:t>DMDS</w:t>
            </w:r>
            <w:r>
              <w:rPr>
                <w:rFonts w:asciiTheme="minorEastAsia" w:eastAsiaTheme="minorEastAsia" w:hAnsiTheme="minorEastAsia" w:hint="eastAsia"/>
                <w:sz w:val="22"/>
                <w:szCs w:val="22"/>
                <w:lang w:eastAsia="zh-CN"/>
              </w:rPr>
              <w:t>等项目的推进，助力公司产品逐步迈向高端化、差异化，持续改善煤化工产品的利润结构，抵御基础化工品的周期性波动。</w:t>
            </w:r>
          </w:p>
          <w:p w14:paraId="1DB35F08" w14:textId="77777777" w:rsidR="00F746D1" w:rsidRDefault="00F746D1"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p>
          <w:p w14:paraId="30D3F085"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15.</w:t>
            </w:r>
            <w:r>
              <w:rPr>
                <w:rFonts w:asciiTheme="minorEastAsia" w:eastAsiaTheme="minorEastAsia" w:hAnsiTheme="minorEastAsia" w:hint="eastAsia"/>
                <w:b/>
                <w:bCs/>
                <w:sz w:val="22"/>
                <w:szCs w:val="22"/>
                <w:lang w:eastAsia="zh-CN"/>
              </w:rPr>
              <w:t>富德系的加入对公司未来的发展有什么帮助？</w:t>
            </w:r>
          </w:p>
          <w:p w14:paraId="66F15706"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w:t>
            </w:r>
            <w:r>
              <w:rPr>
                <w:rFonts w:asciiTheme="minorEastAsia" w:eastAsiaTheme="minorEastAsia" w:hAnsiTheme="minorEastAsia" w:hint="eastAsia"/>
                <w:sz w:val="22"/>
                <w:szCs w:val="22"/>
                <w:lang w:eastAsia="zh-CN"/>
              </w:rPr>
              <w:t>5</w:t>
            </w:r>
            <w:r>
              <w:rPr>
                <w:rFonts w:asciiTheme="minorEastAsia" w:eastAsiaTheme="minorEastAsia" w:hAnsiTheme="minorEastAsia" w:hint="eastAsia"/>
                <w:sz w:val="22"/>
                <w:szCs w:val="22"/>
                <w:lang w:eastAsia="zh-CN"/>
              </w:rPr>
              <w:t>月</w:t>
            </w:r>
            <w:r>
              <w:rPr>
                <w:rFonts w:asciiTheme="minorEastAsia" w:eastAsiaTheme="minorEastAsia" w:hAnsiTheme="minorEastAsia" w:hint="eastAsia"/>
                <w:sz w:val="22"/>
                <w:szCs w:val="22"/>
                <w:lang w:eastAsia="zh-CN"/>
              </w:rPr>
              <w:t>16</w:t>
            </w:r>
            <w:r>
              <w:rPr>
                <w:rFonts w:asciiTheme="minorEastAsia" w:eastAsiaTheme="minorEastAsia" w:hAnsiTheme="minorEastAsia" w:hint="eastAsia"/>
                <w:sz w:val="22"/>
                <w:szCs w:val="22"/>
                <w:lang w:eastAsia="zh-CN"/>
              </w:rPr>
              <w:t>日，公司控股股东广汇集团分别与富德生命人寿保险股份有限公司（简称“富德寿险”）和深圳富德金</w:t>
            </w:r>
            <w:proofErr w:type="gramStart"/>
            <w:r>
              <w:rPr>
                <w:rFonts w:asciiTheme="minorEastAsia" w:eastAsiaTheme="minorEastAsia" w:hAnsiTheme="minorEastAsia" w:hint="eastAsia"/>
                <w:sz w:val="22"/>
                <w:szCs w:val="22"/>
                <w:lang w:eastAsia="zh-CN"/>
              </w:rPr>
              <w:t>蓉</w:t>
            </w:r>
            <w:proofErr w:type="gramEnd"/>
            <w:r>
              <w:rPr>
                <w:rFonts w:asciiTheme="minorEastAsia" w:eastAsiaTheme="minorEastAsia" w:hAnsiTheme="minorEastAsia" w:hint="eastAsia"/>
                <w:sz w:val="22"/>
                <w:szCs w:val="22"/>
                <w:lang w:eastAsia="zh-CN"/>
              </w:rPr>
              <w:t>控股有限公司（简称“富德金控”）签署了股份转让协议。双方同意以协议转让方式，将广汇集团持有的公司</w:t>
            </w:r>
            <w:r>
              <w:rPr>
                <w:rFonts w:asciiTheme="minorEastAsia" w:eastAsiaTheme="minorEastAsia" w:hAnsiTheme="minorEastAsia" w:hint="eastAsia"/>
                <w:sz w:val="22"/>
                <w:szCs w:val="22"/>
                <w:lang w:eastAsia="zh-CN"/>
              </w:rPr>
              <w:t>976,357,162</w:t>
            </w:r>
            <w:r>
              <w:rPr>
                <w:rFonts w:asciiTheme="minorEastAsia" w:eastAsiaTheme="minorEastAsia" w:hAnsiTheme="minorEastAsia" w:hint="eastAsia"/>
                <w:sz w:val="22"/>
                <w:szCs w:val="22"/>
                <w:lang w:eastAsia="zh-CN"/>
              </w:rPr>
              <w:t>股无限</w:t>
            </w:r>
            <w:proofErr w:type="gramStart"/>
            <w:r>
              <w:rPr>
                <w:rFonts w:asciiTheme="minorEastAsia" w:eastAsiaTheme="minorEastAsia" w:hAnsiTheme="minorEastAsia" w:hint="eastAsia"/>
                <w:sz w:val="22"/>
                <w:szCs w:val="22"/>
                <w:lang w:eastAsia="zh-CN"/>
              </w:rPr>
              <w:t>售流通</w:t>
            </w:r>
            <w:proofErr w:type="gramEnd"/>
            <w:r>
              <w:rPr>
                <w:rFonts w:asciiTheme="minorEastAsia" w:eastAsiaTheme="minorEastAsia" w:hAnsiTheme="minorEastAsia" w:hint="eastAsia"/>
                <w:sz w:val="22"/>
                <w:szCs w:val="22"/>
                <w:lang w:eastAsia="zh-CN"/>
              </w:rPr>
              <w:t>股股份分别转让给富德寿险和富德金控。此举实际上是基于战略合作</w:t>
            </w:r>
            <w:r>
              <w:rPr>
                <w:rFonts w:asciiTheme="minorEastAsia" w:eastAsiaTheme="minorEastAsia" w:hAnsiTheme="minorEastAsia" w:hint="eastAsia"/>
                <w:sz w:val="22"/>
                <w:szCs w:val="22"/>
                <w:lang w:eastAsia="zh-CN"/>
              </w:rPr>
              <w:t>需求的正常股权调整，旨在通过引入优质战略伙伴优化公司股东结构，为公司后续的业务拓展、技术研发及产业链整合提供更有力的保障。在煤化工领域，富德系的战略协同将助力公司加快资源转化并发展高附加值产品，推动产业</w:t>
            </w:r>
            <w:proofErr w:type="gramStart"/>
            <w:r>
              <w:rPr>
                <w:rFonts w:asciiTheme="minorEastAsia" w:eastAsiaTheme="minorEastAsia" w:hAnsiTheme="minorEastAsia" w:hint="eastAsia"/>
                <w:sz w:val="22"/>
                <w:szCs w:val="22"/>
                <w:lang w:eastAsia="zh-CN"/>
              </w:rPr>
              <w:t>链延链补链</w:t>
            </w:r>
            <w:proofErr w:type="gramEnd"/>
            <w:r>
              <w:rPr>
                <w:rFonts w:asciiTheme="minorEastAsia" w:eastAsiaTheme="minorEastAsia" w:hAnsiTheme="minorEastAsia" w:hint="eastAsia"/>
                <w:sz w:val="22"/>
                <w:szCs w:val="22"/>
                <w:lang w:eastAsia="zh-CN"/>
              </w:rPr>
              <w:t>，有效抵御周期性波动，</w:t>
            </w:r>
            <w:r>
              <w:rPr>
                <w:rFonts w:asciiTheme="minorEastAsia" w:eastAsiaTheme="minorEastAsia" w:hAnsiTheme="minorEastAsia" w:hint="eastAsia"/>
                <w:sz w:val="22"/>
                <w:szCs w:val="22"/>
                <w:lang w:eastAsia="zh-CN"/>
              </w:rPr>
              <w:lastRenderedPageBreak/>
              <w:t>持续优化利润结构。富德系的行业资源还将促进公司技术研发创新，强化产业链整合能力，全面提升公司整体盈利水平与市场竞争力。其五年不减</w:t>
            </w:r>
            <w:proofErr w:type="gramStart"/>
            <w:r>
              <w:rPr>
                <w:rFonts w:asciiTheme="minorEastAsia" w:eastAsiaTheme="minorEastAsia" w:hAnsiTheme="minorEastAsia" w:hint="eastAsia"/>
                <w:sz w:val="22"/>
                <w:szCs w:val="22"/>
                <w:lang w:eastAsia="zh-CN"/>
              </w:rPr>
              <w:t>持承诺更确保</w:t>
            </w:r>
            <w:proofErr w:type="gramEnd"/>
            <w:r>
              <w:rPr>
                <w:rFonts w:asciiTheme="minorEastAsia" w:eastAsiaTheme="minorEastAsia" w:hAnsiTheme="minorEastAsia" w:hint="eastAsia"/>
                <w:sz w:val="22"/>
                <w:szCs w:val="22"/>
                <w:lang w:eastAsia="zh-CN"/>
              </w:rPr>
              <w:t>了股权结构的稳定性，为双方长期合作奠定了坚实基础。</w:t>
            </w:r>
          </w:p>
          <w:p w14:paraId="3EC5B1C8" w14:textId="77777777" w:rsidR="00F746D1" w:rsidRDefault="00F746D1"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p>
          <w:p w14:paraId="5ED3B9D0" w14:textId="77777777"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16.</w:t>
            </w:r>
            <w:r>
              <w:rPr>
                <w:rFonts w:asciiTheme="minorEastAsia" w:eastAsiaTheme="minorEastAsia" w:hAnsiTheme="minorEastAsia" w:hint="eastAsia"/>
                <w:b/>
                <w:bCs/>
                <w:sz w:val="22"/>
                <w:szCs w:val="22"/>
                <w:lang w:eastAsia="zh-CN"/>
              </w:rPr>
              <w:t>请问公司</w:t>
            </w:r>
            <w:proofErr w:type="gramStart"/>
            <w:r>
              <w:rPr>
                <w:rFonts w:asciiTheme="minorEastAsia" w:eastAsiaTheme="minorEastAsia" w:hAnsiTheme="minorEastAsia" w:hint="eastAsia"/>
                <w:b/>
                <w:bCs/>
                <w:sz w:val="22"/>
                <w:szCs w:val="22"/>
                <w:lang w:eastAsia="zh-CN"/>
              </w:rPr>
              <w:t>上半年疆煤外运</w:t>
            </w:r>
            <w:proofErr w:type="gramEnd"/>
            <w:r>
              <w:rPr>
                <w:rFonts w:asciiTheme="minorEastAsia" w:eastAsiaTheme="minorEastAsia" w:hAnsiTheme="minorEastAsia" w:hint="eastAsia"/>
                <w:b/>
                <w:bCs/>
                <w:sz w:val="22"/>
                <w:szCs w:val="22"/>
                <w:lang w:eastAsia="zh-CN"/>
              </w:rPr>
              <w:t>量情况如何？未来在运力方面有何规划？</w:t>
            </w:r>
          </w:p>
          <w:p w14:paraId="6583B30C" w14:textId="2EA8844E" w:rsidR="00F746D1" w:rsidRDefault="003D769B" w:rsidP="000C06E5">
            <w:pPr>
              <w:widowControl w:val="0"/>
              <w:tabs>
                <w:tab w:val="left" w:pos="440"/>
              </w:tabs>
              <w:kinsoku/>
              <w:overflowPunct w:val="0"/>
              <w:spacing w:line="460" w:lineRule="exact"/>
              <w:jc w:val="both"/>
              <w:rPr>
                <w:rFonts w:asciiTheme="minorEastAsia" w:eastAsiaTheme="minorEastAsia" w:hAnsiTheme="minorEastAsia"/>
                <w:b/>
                <w:bCs/>
                <w:sz w:val="22"/>
                <w:szCs w:val="22"/>
                <w:lang w:eastAsia="zh-CN"/>
              </w:rPr>
            </w:pPr>
            <w:r>
              <w:rPr>
                <w:rFonts w:asciiTheme="minorEastAsia" w:eastAsiaTheme="minorEastAsia" w:hAnsiTheme="minorEastAsia" w:hint="eastAsia"/>
                <w:b/>
                <w:bCs/>
                <w:sz w:val="22"/>
                <w:szCs w:val="22"/>
                <w:lang w:eastAsia="zh-CN"/>
              </w:rPr>
              <w:t>回复：</w:t>
            </w:r>
            <w:r>
              <w:rPr>
                <w:rFonts w:asciiTheme="minorEastAsia" w:eastAsiaTheme="minorEastAsia" w:hAnsiTheme="minorEastAsia" w:hint="eastAsia"/>
                <w:sz w:val="22"/>
                <w:szCs w:val="22"/>
                <w:lang w:eastAsia="zh-CN"/>
              </w:rPr>
              <w:t>2025</w:t>
            </w:r>
            <w:r>
              <w:rPr>
                <w:rFonts w:asciiTheme="minorEastAsia" w:eastAsiaTheme="minorEastAsia" w:hAnsiTheme="minorEastAsia" w:hint="eastAsia"/>
                <w:sz w:val="22"/>
                <w:szCs w:val="22"/>
                <w:lang w:eastAsia="zh-CN"/>
              </w:rPr>
              <w:t>年上</w:t>
            </w:r>
            <w:r>
              <w:rPr>
                <w:rFonts w:asciiTheme="minorEastAsia" w:eastAsiaTheme="minorEastAsia" w:hAnsiTheme="minorEastAsia" w:hint="eastAsia"/>
                <w:sz w:val="22"/>
                <w:szCs w:val="22"/>
                <w:lang w:eastAsia="zh-CN"/>
              </w:rPr>
              <w:t>半年，公司实现煤炭销量</w:t>
            </w:r>
            <w:r>
              <w:rPr>
                <w:rFonts w:asciiTheme="minorEastAsia" w:eastAsiaTheme="minorEastAsia" w:hAnsiTheme="minorEastAsia" w:hint="eastAsia"/>
                <w:sz w:val="22"/>
                <w:szCs w:val="22"/>
                <w:lang w:eastAsia="zh-CN"/>
              </w:rPr>
              <w:t>2764.44</w:t>
            </w:r>
            <w:r>
              <w:rPr>
                <w:rFonts w:asciiTheme="minorEastAsia" w:eastAsiaTheme="minorEastAsia" w:hAnsiTheme="minorEastAsia" w:hint="eastAsia"/>
                <w:sz w:val="22"/>
                <w:szCs w:val="22"/>
                <w:lang w:eastAsia="zh-CN"/>
              </w:rPr>
              <w:t>万吨，同比增长</w:t>
            </w:r>
            <w:r>
              <w:rPr>
                <w:rFonts w:asciiTheme="minorEastAsia" w:eastAsiaTheme="minorEastAsia" w:hAnsiTheme="minorEastAsia" w:hint="eastAsia"/>
                <w:sz w:val="22"/>
                <w:szCs w:val="22"/>
                <w:lang w:eastAsia="zh-CN"/>
              </w:rPr>
              <w:t>75.97%</w:t>
            </w:r>
            <w:r>
              <w:rPr>
                <w:rFonts w:asciiTheme="minorEastAsia" w:eastAsiaTheme="minorEastAsia" w:hAnsiTheme="minorEastAsia" w:hint="eastAsia"/>
                <w:sz w:val="22"/>
                <w:szCs w:val="22"/>
                <w:lang w:eastAsia="zh-CN"/>
              </w:rPr>
              <w:t>，</w:t>
            </w:r>
            <w:proofErr w:type="gramStart"/>
            <w:r>
              <w:rPr>
                <w:rFonts w:asciiTheme="minorEastAsia" w:eastAsiaTheme="minorEastAsia" w:hAnsiTheme="minorEastAsia" w:hint="eastAsia"/>
                <w:sz w:val="22"/>
                <w:szCs w:val="22"/>
                <w:lang w:eastAsia="zh-CN"/>
              </w:rPr>
              <w:t>其中疆外销售</w:t>
            </w:r>
            <w:proofErr w:type="gramEnd"/>
            <w:r>
              <w:rPr>
                <w:rFonts w:asciiTheme="minorEastAsia" w:eastAsiaTheme="minorEastAsia" w:hAnsiTheme="minorEastAsia" w:hint="eastAsia"/>
                <w:sz w:val="22"/>
                <w:szCs w:val="22"/>
                <w:lang w:eastAsia="zh-CN"/>
              </w:rPr>
              <w:t>1779.45</w:t>
            </w:r>
            <w:r>
              <w:rPr>
                <w:rFonts w:asciiTheme="minorEastAsia" w:eastAsiaTheme="minorEastAsia" w:hAnsiTheme="minorEastAsia" w:hint="eastAsia"/>
                <w:sz w:val="22"/>
                <w:szCs w:val="22"/>
                <w:lang w:eastAsia="zh-CN"/>
              </w:rPr>
              <w:t>万吨，</w:t>
            </w:r>
            <w:proofErr w:type="gramStart"/>
            <w:r>
              <w:rPr>
                <w:rFonts w:asciiTheme="minorEastAsia" w:eastAsiaTheme="minorEastAsia" w:hAnsiTheme="minorEastAsia" w:hint="eastAsia"/>
                <w:sz w:val="22"/>
                <w:szCs w:val="22"/>
                <w:lang w:eastAsia="zh-CN"/>
              </w:rPr>
              <w:t>疆外占</w:t>
            </w:r>
            <w:proofErr w:type="gramEnd"/>
            <w:r>
              <w:rPr>
                <w:rFonts w:asciiTheme="minorEastAsia" w:eastAsiaTheme="minorEastAsia" w:hAnsiTheme="minorEastAsia" w:hint="eastAsia"/>
                <w:sz w:val="22"/>
                <w:szCs w:val="22"/>
                <w:lang w:eastAsia="zh-CN"/>
              </w:rPr>
              <w:t>比</w:t>
            </w:r>
            <w:r>
              <w:rPr>
                <w:rFonts w:asciiTheme="minorEastAsia" w:eastAsiaTheme="minorEastAsia" w:hAnsiTheme="minorEastAsia" w:hint="eastAsia"/>
                <w:sz w:val="22"/>
                <w:szCs w:val="22"/>
                <w:lang w:eastAsia="zh-CN"/>
              </w:rPr>
              <w:t>64.37%</w:t>
            </w:r>
            <w:r>
              <w:rPr>
                <w:rFonts w:asciiTheme="minorEastAsia" w:eastAsiaTheme="minorEastAsia" w:hAnsiTheme="minorEastAsia" w:hint="eastAsia"/>
                <w:sz w:val="22"/>
                <w:szCs w:val="22"/>
                <w:lang w:eastAsia="zh-CN"/>
              </w:rPr>
              <w:t>。随着公司煤炭优质产能持续释放，煤炭外运量也将持续提升，公司拥有自建的出疆物流通道，为煤炭销售提供了坚实的物流保障。年内，公司自建的</w:t>
            </w:r>
            <w:proofErr w:type="gramStart"/>
            <w:r>
              <w:rPr>
                <w:rFonts w:asciiTheme="minorEastAsia" w:eastAsiaTheme="minorEastAsia" w:hAnsiTheme="minorEastAsia" w:hint="eastAsia"/>
                <w:sz w:val="22"/>
                <w:szCs w:val="22"/>
                <w:lang w:eastAsia="zh-CN"/>
              </w:rPr>
              <w:t>淖柳公路</w:t>
            </w:r>
            <w:proofErr w:type="gramEnd"/>
            <w:r>
              <w:rPr>
                <w:rFonts w:asciiTheme="minorEastAsia" w:eastAsiaTheme="minorEastAsia" w:hAnsiTheme="minorEastAsia" w:hint="eastAsia"/>
                <w:sz w:val="22"/>
                <w:szCs w:val="22"/>
                <w:lang w:eastAsia="zh-CN"/>
              </w:rPr>
              <w:t>将完成从</w:t>
            </w:r>
            <w:r>
              <w:rPr>
                <w:rFonts w:asciiTheme="minorEastAsia" w:eastAsiaTheme="minorEastAsia" w:hAnsiTheme="minorEastAsia" w:hint="eastAsia"/>
                <w:sz w:val="22"/>
                <w:szCs w:val="22"/>
                <w:lang w:eastAsia="zh-CN"/>
              </w:rPr>
              <w:t>2000</w:t>
            </w:r>
            <w:r>
              <w:rPr>
                <w:rFonts w:asciiTheme="minorEastAsia" w:eastAsiaTheme="minorEastAsia" w:hAnsiTheme="minorEastAsia" w:hint="eastAsia"/>
                <w:sz w:val="22"/>
                <w:szCs w:val="22"/>
                <w:lang w:eastAsia="zh-CN"/>
              </w:rPr>
              <w:t>万吨</w:t>
            </w: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年至</w:t>
            </w:r>
            <w:r>
              <w:rPr>
                <w:rFonts w:asciiTheme="minorEastAsia" w:eastAsiaTheme="minorEastAsia" w:hAnsiTheme="minorEastAsia" w:hint="eastAsia"/>
                <w:sz w:val="22"/>
                <w:szCs w:val="22"/>
                <w:lang w:eastAsia="zh-CN"/>
              </w:rPr>
              <w:t>4000</w:t>
            </w:r>
            <w:r>
              <w:rPr>
                <w:rFonts w:asciiTheme="minorEastAsia" w:eastAsiaTheme="minorEastAsia" w:hAnsiTheme="minorEastAsia" w:hint="eastAsia"/>
                <w:sz w:val="22"/>
                <w:szCs w:val="22"/>
                <w:lang w:eastAsia="zh-CN"/>
              </w:rPr>
              <w:t>万吨</w:t>
            </w: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年的扩增工程，进一步提升了公路运输能力。同时，</w:t>
            </w:r>
            <w:proofErr w:type="gramStart"/>
            <w:r>
              <w:rPr>
                <w:rFonts w:asciiTheme="minorEastAsia" w:eastAsiaTheme="minorEastAsia" w:hAnsiTheme="minorEastAsia" w:hint="eastAsia"/>
                <w:sz w:val="22"/>
                <w:szCs w:val="22"/>
                <w:lang w:eastAsia="zh-CN"/>
              </w:rPr>
              <w:t>淖柳公路</w:t>
            </w:r>
            <w:proofErr w:type="gramEnd"/>
            <w:r>
              <w:rPr>
                <w:rFonts w:asciiTheme="minorEastAsia" w:eastAsiaTheme="minorEastAsia" w:hAnsiTheme="minorEastAsia" w:hint="eastAsia"/>
                <w:sz w:val="22"/>
                <w:szCs w:val="22"/>
                <w:lang w:eastAsia="zh-CN"/>
              </w:rPr>
              <w:t>到河西走廊地区的公转铁辐射能力也将逐步提升，</w:t>
            </w:r>
            <w:proofErr w:type="gramStart"/>
            <w:r>
              <w:rPr>
                <w:rFonts w:asciiTheme="minorEastAsia" w:eastAsiaTheme="minorEastAsia" w:hAnsiTheme="minorEastAsia" w:hint="eastAsia"/>
                <w:sz w:val="22"/>
                <w:szCs w:val="22"/>
                <w:lang w:eastAsia="zh-CN"/>
              </w:rPr>
              <w:t>叠加广汇物流</w:t>
            </w:r>
            <w:proofErr w:type="gramEnd"/>
            <w:r>
              <w:rPr>
                <w:rFonts w:asciiTheme="minorEastAsia" w:eastAsiaTheme="minorEastAsia" w:hAnsiTheme="minorEastAsia" w:hint="eastAsia"/>
                <w:sz w:val="22"/>
                <w:szCs w:val="22"/>
                <w:lang w:eastAsia="zh-CN"/>
              </w:rPr>
              <w:t>红</w:t>
            </w:r>
            <w:proofErr w:type="gramStart"/>
            <w:r>
              <w:rPr>
                <w:rFonts w:asciiTheme="minorEastAsia" w:eastAsiaTheme="minorEastAsia" w:hAnsiTheme="minorEastAsia" w:hint="eastAsia"/>
                <w:sz w:val="22"/>
                <w:szCs w:val="22"/>
                <w:lang w:eastAsia="zh-CN"/>
              </w:rPr>
              <w:t>淖</w:t>
            </w:r>
            <w:proofErr w:type="gramEnd"/>
            <w:r>
              <w:rPr>
                <w:rFonts w:asciiTheme="minorEastAsia" w:eastAsiaTheme="minorEastAsia" w:hAnsiTheme="minorEastAsia" w:hint="eastAsia"/>
                <w:sz w:val="22"/>
                <w:szCs w:val="22"/>
                <w:lang w:eastAsia="zh-CN"/>
              </w:rPr>
              <w:t>铁路运力及物流基地</w:t>
            </w:r>
            <w:r>
              <w:rPr>
                <w:rFonts w:asciiTheme="minorEastAsia" w:eastAsiaTheme="minorEastAsia" w:hAnsiTheme="minorEastAsia" w:hint="eastAsia"/>
                <w:sz w:val="22"/>
                <w:szCs w:val="22"/>
                <w:lang w:eastAsia="zh-CN"/>
              </w:rPr>
              <w:t>各项</w:t>
            </w:r>
            <w:r>
              <w:rPr>
                <w:rFonts w:asciiTheme="minorEastAsia" w:eastAsiaTheme="minorEastAsia" w:hAnsiTheme="minorEastAsia" w:hint="eastAsia"/>
                <w:sz w:val="22"/>
                <w:szCs w:val="22"/>
                <w:lang w:eastAsia="zh-CN"/>
              </w:rPr>
              <w:t>周转能力提升</w:t>
            </w:r>
            <w:r>
              <w:rPr>
                <w:rFonts w:asciiTheme="minorEastAsia" w:eastAsiaTheme="minorEastAsia" w:hAnsiTheme="minorEastAsia" w:hint="eastAsia"/>
                <w:sz w:val="22"/>
                <w:szCs w:val="22"/>
                <w:lang w:eastAsia="zh-CN"/>
              </w:rPr>
              <w:t>措施的落地，将极大</w:t>
            </w:r>
            <w:r>
              <w:rPr>
                <w:rFonts w:asciiTheme="minorEastAsia" w:eastAsiaTheme="minorEastAsia" w:hAnsiTheme="minorEastAsia" w:hint="eastAsia"/>
                <w:sz w:val="22"/>
                <w:szCs w:val="22"/>
                <w:lang w:eastAsia="zh-CN"/>
              </w:rPr>
              <w:t>满足公司</w:t>
            </w:r>
            <w:r>
              <w:rPr>
                <w:rFonts w:asciiTheme="minorEastAsia" w:eastAsiaTheme="minorEastAsia" w:hAnsiTheme="minorEastAsia" w:hint="eastAsia"/>
                <w:sz w:val="22"/>
                <w:szCs w:val="22"/>
                <w:lang w:eastAsia="zh-CN"/>
              </w:rPr>
              <w:t>煤炭外销的运力需求。此外，公司持续推</w:t>
            </w:r>
            <w:r>
              <w:rPr>
                <w:rFonts w:asciiTheme="minorEastAsia" w:eastAsiaTheme="minorEastAsia" w:hAnsiTheme="minorEastAsia" w:hint="eastAsia"/>
                <w:sz w:val="22"/>
                <w:szCs w:val="22"/>
                <w:lang w:eastAsia="zh-CN"/>
              </w:rPr>
              <w:t>进客户自提业务，充分调动社会资源，发挥客户自提的积极性，多</w:t>
            </w:r>
            <w:proofErr w:type="gramStart"/>
            <w:r>
              <w:rPr>
                <w:rFonts w:asciiTheme="minorEastAsia" w:eastAsiaTheme="minorEastAsia" w:hAnsiTheme="minorEastAsia" w:hint="eastAsia"/>
                <w:sz w:val="22"/>
                <w:szCs w:val="22"/>
                <w:lang w:eastAsia="zh-CN"/>
              </w:rPr>
              <w:t>措</w:t>
            </w:r>
            <w:proofErr w:type="gramEnd"/>
            <w:r>
              <w:rPr>
                <w:rFonts w:asciiTheme="minorEastAsia" w:eastAsiaTheme="minorEastAsia" w:hAnsiTheme="minorEastAsia" w:hint="eastAsia"/>
                <w:sz w:val="22"/>
                <w:szCs w:val="22"/>
                <w:lang w:eastAsia="zh-CN"/>
              </w:rPr>
              <w:t>并举保障煤炭运输。</w:t>
            </w:r>
          </w:p>
        </w:tc>
      </w:tr>
      <w:tr w:rsidR="00F746D1" w14:paraId="034C27D6" w14:textId="77777777">
        <w:trPr>
          <w:trHeight w:val="699"/>
        </w:trPr>
        <w:tc>
          <w:tcPr>
            <w:tcW w:w="1921" w:type="dxa"/>
            <w:vAlign w:val="center"/>
          </w:tcPr>
          <w:p w14:paraId="09FC7CDC" w14:textId="77777777" w:rsidR="00F746D1" w:rsidRDefault="003D769B">
            <w:pPr>
              <w:spacing w:line="267" w:lineRule="auto"/>
              <w:jc w:val="both"/>
              <w:rPr>
                <w:lang w:eastAsia="zh-CN"/>
              </w:rPr>
            </w:pPr>
            <w:proofErr w:type="spellStart"/>
            <w:r>
              <w:rPr>
                <w:b/>
                <w:bCs/>
                <w:spacing w:val="-5"/>
              </w:rPr>
              <w:lastRenderedPageBreak/>
              <w:t>附件清单（如有</w:t>
            </w:r>
            <w:proofErr w:type="spellEnd"/>
            <w:r>
              <w:rPr>
                <w:b/>
                <w:bCs/>
                <w:spacing w:val="-5"/>
              </w:rPr>
              <w:t>）</w:t>
            </w:r>
          </w:p>
        </w:tc>
        <w:tc>
          <w:tcPr>
            <w:tcW w:w="6603" w:type="dxa"/>
            <w:gridSpan w:val="2"/>
            <w:vAlign w:val="center"/>
          </w:tcPr>
          <w:p w14:paraId="364EACE9" w14:textId="77777777" w:rsidR="00F746D1" w:rsidRDefault="003D769B">
            <w:pPr>
              <w:pStyle w:val="TableText"/>
              <w:widowControl w:val="0"/>
              <w:spacing w:line="460" w:lineRule="exact"/>
              <w:ind w:firstLine="18"/>
              <w:jc w:val="both"/>
              <w:rPr>
                <w:rFonts w:asciiTheme="minorEastAsia" w:eastAsiaTheme="minorEastAsia" w:hAnsiTheme="minorEastAsia"/>
                <w:b/>
                <w:bCs/>
                <w:lang w:eastAsia="zh-CN"/>
              </w:rPr>
            </w:pPr>
            <w:r>
              <w:rPr>
                <w:sz w:val="21"/>
                <w:szCs w:val="21"/>
              </w:rPr>
              <w:t>无</w:t>
            </w:r>
          </w:p>
        </w:tc>
      </w:tr>
      <w:tr w:rsidR="00F746D1" w14:paraId="6D9BB803" w14:textId="77777777">
        <w:trPr>
          <w:trHeight w:val="694"/>
        </w:trPr>
        <w:tc>
          <w:tcPr>
            <w:tcW w:w="1921" w:type="dxa"/>
            <w:vAlign w:val="center"/>
          </w:tcPr>
          <w:p w14:paraId="322C6251" w14:textId="77777777" w:rsidR="00F746D1" w:rsidRDefault="003D769B">
            <w:pPr>
              <w:spacing w:line="267" w:lineRule="auto"/>
              <w:jc w:val="both"/>
              <w:rPr>
                <w:lang w:eastAsia="zh-CN"/>
              </w:rPr>
            </w:pPr>
            <w:proofErr w:type="spellStart"/>
            <w:r>
              <w:rPr>
                <w:b/>
                <w:bCs/>
                <w:spacing w:val="-24"/>
              </w:rPr>
              <w:t>日期</w:t>
            </w:r>
            <w:proofErr w:type="spellEnd"/>
          </w:p>
        </w:tc>
        <w:tc>
          <w:tcPr>
            <w:tcW w:w="6603" w:type="dxa"/>
            <w:gridSpan w:val="2"/>
            <w:vAlign w:val="center"/>
          </w:tcPr>
          <w:p w14:paraId="6BC487D4" w14:textId="77777777" w:rsidR="00F746D1" w:rsidRDefault="003D769B">
            <w:pPr>
              <w:pStyle w:val="TableText"/>
              <w:widowControl w:val="0"/>
              <w:spacing w:line="460" w:lineRule="exact"/>
              <w:ind w:firstLine="18"/>
              <w:jc w:val="both"/>
              <w:rPr>
                <w:rFonts w:asciiTheme="minorEastAsia" w:eastAsiaTheme="minorEastAsia" w:hAnsiTheme="minorEastAsia"/>
                <w:b/>
                <w:bCs/>
                <w:lang w:eastAsia="zh-CN"/>
              </w:rPr>
            </w:pPr>
            <w:r>
              <w:rPr>
                <w:spacing w:val="-1"/>
                <w:sz w:val="21"/>
                <w:szCs w:val="21"/>
              </w:rPr>
              <w:t>202</w:t>
            </w:r>
            <w:r>
              <w:rPr>
                <w:rFonts w:hint="eastAsia"/>
                <w:spacing w:val="-1"/>
                <w:sz w:val="21"/>
                <w:szCs w:val="21"/>
                <w:lang w:eastAsia="zh-CN"/>
              </w:rPr>
              <w:t>5</w:t>
            </w:r>
            <w:r>
              <w:rPr>
                <w:spacing w:val="-1"/>
                <w:sz w:val="21"/>
                <w:szCs w:val="21"/>
              </w:rPr>
              <w:t>年</w:t>
            </w:r>
            <w:r>
              <w:rPr>
                <w:rFonts w:hint="eastAsia"/>
                <w:spacing w:val="-1"/>
                <w:sz w:val="21"/>
                <w:szCs w:val="21"/>
                <w:lang w:eastAsia="zh-CN"/>
              </w:rPr>
              <w:t>0</w:t>
            </w:r>
            <w:r>
              <w:rPr>
                <w:rFonts w:hint="eastAsia"/>
                <w:spacing w:val="-1"/>
                <w:sz w:val="21"/>
                <w:szCs w:val="21"/>
                <w:lang w:eastAsia="zh-CN"/>
              </w:rPr>
              <w:t>9</w:t>
            </w:r>
            <w:r>
              <w:rPr>
                <w:spacing w:val="-1"/>
                <w:sz w:val="21"/>
                <w:szCs w:val="21"/>
              </w:rPr>
              <w:t>月</w:t>
            </w:r>
            <w:r>
              <w:rPr>
                <w:rFonts w:hint="eastAsia"/>
                <w:spacing w:val="-1"/>
                <w:sz w:val="21"/>
                <w:szCs w:val="21"/>
                <w:lang w:eastAsia="zh-CN"/>
              </w:rPr>
              <w:t>17</w:t>
            </w:r>
            <w:r>
              <w:rPr>
                <w:spacing w:val="-1"/>
                <w:sz w:val="21"/>
                <w:szCs w:val="21"/>
              </w:rPr>
              <w:t>日</w:t>
            </w:r>
          </w:p>
        </w:tc>
      </w:tr>
    </w:tbl>
    <w:p w14:paraId="2CDC9FF7" w14:textId="77777777" w:rsidR="00F746D1" w:rsidRDefault="00F746D1">
      <w:pPr>
        <w:kinsoku/>
        <w:autoSpaceDE/>
        <w:autoSpaceDN/>
        <w:adjustRightInd/>
        <w:snapToGrid/>
        <w:textAlignment w:val="auto"/>
      </w:pPr>
    </w:p>
    <w:sectPr w:rsidR="00F746D1">
      <w:pgSz w:w="11910" w:h="16840"/>
      <w:pgMar w:top="1440" w:right="1800" w:bottom="1440" w:left="1800" w:header="0" w:footer="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0"/>
  <w:noPunctuationKerning/>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06"/>
    <w:rsid w:val="000C06E5"/>
    <w:rsid w:val="00134B53"/>
    <w:rsid w:val="001D28E2"/>
    <w:rsid w:val="001D38EF"/>
    <w:rsid w:val="00310CB6"/>
    <w:rsid w:val="003A2146"/>
    <w:rsid w:val="003D769B"/>
    <w:rsid w:val="00481264"/>
    <w:rsid w:val="00576F36"/>
    <w:rsid w:val="00597B4A"/>
    <w:rsid w:val="0077591B"/>
    <w:rsid w:val="009038F0"/>
    <w:rsid w:val="00992139"/>
    <w:rsid w:val="00B91706"/>
    <w:rsid w:val="00BE0FD9"/>
    <w:rsid w:val="00C53894"/>
    <w:rsid w:val="00C90335"/>
    <w:rsid w:val="00E64337"/>
    <w:rsid w:val="00F06878"/>
    <w:rsid w:val="00F746D1"/>
    <w:rsid w:val="00F9779A"/>
    <w:rsid w:val="01C53B3E"/>
    <w:rsid w:val="03486DFC"/>
    <w:rsid w:val="058C1C12"/>
    <w:rsid w:val="07792E0D"/>
    <w:rsid w:val="091D0DD3"/>
    <w:rsid w:val="11A34620"/>
    <w:rsid w:val="15826B8D"/>
    <w:rsid w:val="16EE68BD"/>
    <w:rsid w:val="18663E03"/>
    <w:rsid w:val="195312FD"/>
    <w:rsid w:val="1BBF4FA5"/>
    <w:rsid w:val="1BD87507"/>
    <w:rsid w:val="1E2106B5"/>
    <w:rsid w:val="26B96F61"/>
    <w:rsid w:val="2795365E"/>
    <w:rsid w:val="2A8E3487"/>
    <w:rsid w:val="35AB409D"/>
    <w:rsid w:val="372B09DB"/>
    <w:rsid w:val="3AA31BFC"/>
    <w:rsid w:val="3C646E5E"/>
    <w:rsid w:val="46B8390E"/>
    <w:rsid w:val="4D051F7F"/>
    <w:rsid w:val="4D812E59"/>
    <w:rsid w:val="4F7B6F5E"/>
    <w:rsid w:val="61DE64C6"/>
    <w:rsid w:val="640D3627"/>
    <w:rsid w:val="67E8230A"/>
    <w:rsid w:val="6C0C0B72"/>
    <w:rsid w:val="6C240F7A"/>
    <w:rsid w:val="71812C46"/>
    <w:rsid w:val="72CD7207"/>
    <w:rsid w:val="72D27981"/>
    <w:rsid w:val="7491561A"/>
    <w:rsid w:val="79C3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D80EC"/>
  <w15:docId w15:val="{B88D05CD-1AF9-4BC6-8C35-0DC5D5C3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2"/>
      <w:szCs w:val="22"/>
    </w:rPr>
  </w:style>
  <w:style w:type="character" w:customStyle="1" w:styleId="a6">
    <w:name w:val="页眉 字符"/>
    <w:basedOn w:val="a0"/>
    <w:link w:val="a5"/>
    <w:qFormat/>
    <w:rPr>
      <w:rFonts w:eastAsia="Arial"/>
      <w:snapToGrid w:val="0"/>
      <w:color w:val="000000"/>
      <w:sz w:val="18"/>
      <w:szCs w:val="18"/>
      <w:lang w:eastAsia="en-US"/>
    </w:rPr>
  </w:style>
  <w:style w:type="character" w:customStyle="1" w:styleId="a4">
    <w:name w:val="页脚 字符"/>
    <w:basedOn w:val="a0"/>
    <w:link w:val="a3"/>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B611A-649A-440B-85A3-7DCBA1333A7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4414</Words>
  <Characters>455</Characters>
  <Application>Microsoft Office Word</Application>
  <DocSecurity>0</DocSecurity>
  <Lines>3</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Dell</cp:lastModifiedBy>
  <cp:revision>15</cp:revision>
  <cp:lastPrinted>2025-09-17T10:15:00Z</cp:lastPrinted>
  <dcterms:created xsi:type="dcterms:W3CDTF">2025-03-10T05:13:00Z</dcterms:created>
  <dcterms:modified xsi:type="dcterms:W3CDTF">2025-09-17T12:31:00Z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2025-03-07T16:37:08Z</vt:filetime>
  </property>
  <property fmtid="{D5CDD505-2E9C-101B-9397-08002B2CF9AE}" pid="4" name="KSOTemplateDocerSaveRecord">
    <vt:lpwstr>eyJoZGlkIjoiYTg1YzYyOWVhMzM4YWFmZTJmM2VjMTI1MmQ1YjJhOWUiLCJ1c2VySWQiOiIxMDU4OTIwMjE3In0=</vt:lpwstr>
  </property>
  <property fmtid="{D5CDD505-2E9C-101B-9397-08002B2CF9AE}" pid="5" name="KSOProductBuildVer">
    <vt:lpwstr>2052-12.1.0.21541</vt:lpwstr>
  </property>
  <property fmtid="{D5CDD505-2E9C-101B-9397-08002B2CF9AE}" pid="6" name="ICV">
    <vt:lpwstr>191A5A6E076F4B7D8D10E035022C55FA_12</vt:lpwstr>
  </property>
</Properties>
</file>