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72BF6">
      <w:pP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证券代码：688669                                   证券简称：聚石化学</w:t>
      </w:r>
    </w:p>
    <w:p w14:paraId="2C28BD5E">
      <w:pPr>
        <w:spacing w:before="240" w:beforeLines="100" w:line="360" w:lineRule="auto"/>
        <w:jc w:val="center"/>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广东聚石化学股份有限公司</w:t>
      </w:r>
    </w:p>
    <w:p w14:paraId="45806574">
      <w:pPr>
        <w:spacing w:line="360" w:lineRule="auto"/>
        <w:jc w:val="center"/>
        <w:rPr>
          <w:rFonts w:hint="default" w:ascii="Times New Roman" w:hAnsi="Times New Roman" w:eastAsia="宋体" w:cs="Times New Roman"/>
          <w:sz w:val="44"/>
          <w:szCs w:val="44"/>
        </w:rPr>
      </w:pPr>
      <w:r>
        <w:rPr>
          <w:rFonts w:hint="default" w:ascii="Times New Roman" w:hAnsi="Times New Roman" w:eastAsia="黑体" w:cs="Times New Roman"/>
          <w:b/>
          <w:bCs/>
          <w:sz w:val="36"/>
          <w:szCs w:val="36"/>
        </w:rPr>
        <w:t>投资者关系活动记录表</w:t>
      </w:r>
    </w:p>
    <w:p w14:paraId="69C1C546">
      <w:pPr>
        <w:spacing w:before="51" w:after="32"/>
        <w:ind w:right="619"/>
        <w:jc w:val="righ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编号：</w:t>
      </w:r>
      <w:r>
        <w:rPr>
          <w:rFonts w:hint="default"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-00</w:t>
      </w:r>
      <w:r>
        <w:rPr>
          <w:rFonts w:hint="eastAsia" w:ascii="Times New Roman" w:hAnsi="Times New Roman" w:eastAsia="宋体" w:cs="Times New Roman"/>
          <w:sz w:val="24"/>
          <w:szCs w:val="24"/>
          <w:lang w:val="en-US" w:eastAsia="zh-CN"/>
        </w:rPr>
        <w:t>2</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5BA72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vAlign w:val="center"/>
          </w:tcPr>
          <w:p w14:paraId="0145BAE9">
            <w:pPr>
              <w:pStyle w:val="12"/>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投资者关系活动类别</w:t>
            </w:r>
          </w:p>
        </w:tc>
        <w:tc>
          <w:tcPr>
            <w:tcW w:w="5945" w:type="dxa"/>
          </w:tcPr>
          <w:p w14:paraId="69B76019">
            <w:pPr>
              <w:pStyle w:val="12"/>
              <w:rPr>
                <w:rFonts w:hint="default" w:ascii="Times New Roman" w:hAnsi="Times New Roman" w:eastAsia="宋体" w:cs="Times New Roman"/>
                <w:sz w:val="24"/>
                <w:szCs w:val="24"/>
              </w:rPr>
            </w:pPr>
          </w:p>
          <w:p w14:paraId="32C5ABBA">
            <w:pPr>
              <w:pStyle w:val="12"/>
              <w:tabs>
                <w:tab w:val="left" w:pos="2418"/>
              </w:tabs>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249780449"/>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特</w:t>
            </w:r>
            <w:r>
              <w:rPr>
                <w:rFonts w:hint="default" w:ascii="Times New Roman" w:hAnsi="Times New Roman" w:eastAsia="宋体" w:cs="Times New Roman"/>
                <w:spacing w:val="-3"/>
                <w:sz w:val="24"/>
                <w:szCs w:val="24"/>
              </w:rPr>
              <w:t>定</w:t>
            </w:r>
            <w:r>
              <w:rPr>
                <w:rFonts w:hint="default" w:ascii="Times New Roman" w:hAnsi="Times New Roman" w:eastAsia="宋体" w:cs="Times New Roman"/>
                <w:sz w:val="24"/>
                <w:szCs w:val="24"/>
              </w:rPr>
              <w:t>对</w:t>
            </w:r>
            <w:r>
              <w:rPr>
                <w:rFonts w:hint="default" w:ascii="Times New Roman" w:hAnsi="Times New Roman" w:eastAsia="宋体" w:cs="Times New Roman"/>
                <w:spacing w:val="-3"/>
                <w:sz w:val="24"/>
                <w:szCs w:val="24"/>
              </w:rPr>
              <w:t>象</w:t>
            </w:r>
            <w:r>
              <w:rPr>
                <w:rFonts w:hint="default" w:ascii="Times New Roman" w:hAnsi="Times New Roman" w:eastAsia="宋体" w:cs="Times New Roman"/>
                <w:sz w:val="24"/>
                <w:szCs w:val="24"/>
              </w:rPr>
              <w:t>调研</w:t>
            </w:r>
            <w:r>
              <w:rPr>
                <w:rFonts w:hint="default" w:ascii="Times New Roman" w:hAnsi="Times New Roman" w:eastAsia="宋体" w:cs="Times New Roman"/>
                <w:sz w:val="24"/>
                <w:szCs w:val="24"/>
              </w:rPr>
              <w:tab/>
            </w:r>
            <w:sdt>
              <w:sdtPr>
                <w:rPr>
                  <w:rFonts w:hint="default" w:ascii="Times New Roman" w:hAnsi="Times New Roman" w:eastAsia="宋体" w:cs="Times New Roman"/>
                  <w:sz w:val="24"/>
                  <w:szCs w:val="24"/>
                </w:rPr>
                <w:id w:val="-416875725"/>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分</w:t>
            </w:r>
            <w:r>
              <w:rPr>
                <w:rFonts w:hint="default" w:ascii="Times New Roman" w:hAnsi="Times New Roman" w:eastAsia="宋体" w:cs="Times New Roman"/>
                <w:spacing w:val="-3"/>
                <w:sz w:val="24"/>
                <w:szCs w:val="24"/>
              </w:rPr>
              <w:t>析</w:t>
            </w:r>
            <w:r>
              <w:rPr>
                <w:rFonts w:hint="default" w:ascii="Times New Roman" w:hAnsi="Times New Roman" w:eastAsia="宋体" w:cs="Times New Roman"/>
                <w:sz w:val="24"/>
                <w:szCs w:val="24"/>
              </w:rPr>
              <w:t>师</w:t>
            </w:r>
            <w:r>
              <w:rPr>
                <w:rFonts w:hint="default" w:ascii="Times New Roman" w:hAnsi="Times New Roman" w:eastAsia="宋体" w:cs="Times New Roman"/>
                <w:spacing w:val="-3"/>
                <w:sz w:val="24"/>
                <w:szCs w:val="24"/>
              </w:rPr>
              <w:t>会</w:t>
            </w:r>
            <w:r>
              <w:rPr>
                <w:rFonts w:hint="default" w:ascii="Times New Roman" w:hAnsi="Times New Roman" w:eastAsia="宋体" w:cs="Times New Roman"/>
                <w:sz w:val="24"/>
                <w:szCs w:val="24"/>
              </w:rPr>
              <w:t>议</w:t>
            </w:r>
          </w:p>
          <w:p w14:paraId="4A064242">
            <w:pPr>
              <w:pStyle w:val="12"/>
              <w:rPr>
                <w:rFonts w:hint="default" w:ascii="Times New Roman" w:hAnsi="Times New Roman" w:eastAsia="宋体" w:cs="Times New Roman"/>
                <w:sz w:val="24"/>
                <w:szCs w:val="24"/>
              </w:rPr>
            </w:pPr>
          </w:p>
          <w:p w14:paraId="15355730">
            <w:pPr>
              <w:pStyle w:val="12"/>
              <w:tabs>
                <w:tab w:val="left" w:pos="2418"/>
              </w:tabs>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1206906014"/>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媒</w:t>
            </w:r>
            <w:r>
              <w:rPr>
                <w:rFonts w:hint="default" w:ascii="Times New Roman" w:hAnsi="Times New Roman" w:eastAsia="宋体" w:cs="Times New Roman"/>
                <w:spacing w:val="-3"/>
                <w:sz w:val="24"/>
                <w:szCs w:val="24"/>
              </w:rPr>
              <w:t>体</w:t>
            </w:r>
            <w:r>
              <w:rPr>
                <w:rFonts w:hint="default" w:ascii="Times New Roman" w:hAnsi="Times New Roman" w:eastAsia="宋体" w:cs="Times New Roman"/>
                <w:sz w:val="24"/>
                <w:szCs w:val="24"/>
              </w:rPr>
              <w:t>采访</w:t>
            </w:r>
            <w:r>
              <w:rPr>
                <w:rFonts w:hint="default" w:ascii="Times New Roman" w:hAnsi="Times New Roman" w:eastAsia="宋体" w:cs="Times New Roman"/>
                <w:sz w:val="24"/>
                <w:szCs w:val="24"/>
              </w:rPr>
              <w:tab/>
            </w:r>
            <w:sdt>
              <w:sdtPr>
                <w:rPr>
                  <w:rFonts w:hint="default" w:ascii="Times New Roman" w:hAnsi="Times New Roman" w:eastAsia="宋体" w:cs="Times New Roman"/>
                  <w:sz w:val="24"/>
                  <w:szCs w:val="24"/>
                </w:rPr>
                <w:id w:val="-66658901"/>
                <w14:checkbox>
                  <w14:checked w14:val="1"/>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Wingdings 2" w:hAnsi="Wingdings 2" w:eastAsia="宋体" w:cs="Times New Roman"/>
                    <w:sz w:val="24"/>
                    <w:szCs w:val="24"/>
                    <w:lang w:val="zh-CN" w:eastAsia="zh-CN" w:bidi="zh-CN"/>
                  </w:rPr>
                  <w:t>R</w:t>
                </w:r>
              </w:sdtContent>
            </w:sdt>
            <w:r>
              <w:rPr>
                <w:rFonts w:hint="default" w:ascii="Times New Roman" w:hAnsi="Times New Roman" w:eastAsia="宋体" w:cs="Times New Roman"/>
                <w:sz w:val="24"/>
                <w:szCs w:val="24"/>
              </w:rPr>
              <w:t>业</w:t>
            </w:r>
            <w:r>
              <w:rPr>
                <w:rFonts w:hint="default" w:ascii="Times New Roman" w:hAnsi="Times New Roman" w:eastAsia="宋体" w:cs="Times New Roman"/>
                <w:spacing w:val="-3"/>
                <w:sz w:val="24"/>
                <w:szCs w:val="24"/>
              </w:rPr>
              <w:t>绩</w:t>
            </w:r>
            <w:r>
              <w:rPr>
                <w:rFonts w:hint="default" w:ascii="Times New Roman" w:hAnsi="Times New Roman" w:eastAsia="宋体" w:cs="Times New Roman"/>
                <w:sz w:val="24"/>
                <w:szCs w:val="24"/>
              </w:rPr>
              <w:t>说</w:t>
            </w:r>
            <w:r>
              <w:rPr>
                <w:rFonts w:hint="default" w:ascii="Times New Roman" w:hAnsi="Times New Roman" w:eastAsia="宋体" w:cs="Times New Roman"/>
                <w:spacing w:val="-3"/>
                <w:sz w:val="24"/>
                <w:szCs w:val="24"/>
              </w:rPr>
              <w:t>明</w:t>
            </w:r>
            <w:r>
              <w:rPr>
                <w:rFonts w:hint="default" w:ascii="Times New Roman" w:hAnsi="Times New Roman" w:eastAsia="宋体" w:cs="Times New Roman"/>
                <w:sz w:val="24"/>
                <w:szCs w:val="24"/>
              </w:rPr>
              <w:t>会</w:t>
            </w:r>
          </w:p>
          <w:p w14:paraId="626A4D70">
            <w:pPr>
              <w:pStyle w:val="12"/>
              <w:rPr>
                <w:rFonts w:hint="default" w:ascii="Times New Roman" w:hAnsi="Times New Roman" w:eastAsia="宋体" w:cs="Times New Roman"/>
                <w:sz w:val="24"/>
                <w:szCs w:val="24"/>
              </w:rPr>
            </w:pPr>
          </w:p>
          <w:p w14:paraId="5BB16905">
            <w:pPr>
              <w:pStyle w:val="12"/>
              <w:tabs>
                <w:tab w:val="left" w:pos="2418"/>
              </w:tabs>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1848167434"/>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新</w:t>
            </w:r>
            <w:r>
              <w:rPr>
                <w:rFonts w:hint="default" w:ascii="Times New Roman" w:hAnsi="Times New Roman" w:eastAsia="宋体" w:cs="Times New Roman"/>
                <w:spacing w:val="-3"/>
                <w:sz w:val="24"/>
                <w:szCs w:val="24"/>
              </w:rPr>
              <w:t>闻</w:t>
            </w:r>
            <w:r>
              <w:rPr>
                <w:rFonts w:hint="default" w:ascii="Times New Roman" w:hAnsi="Times New Roman" w:eastAsia="宋体" w:cs="Times New Roman"/>
                <w:sz w:val="24"/>
                <w:szCs w:val="24"/>
              </w:rPr>
              <w:t>发</w:t>
            </w:r>
            <w:r>
              <w:rPr>
                <w:rFonts w:hint="default" w:ascii="Times New Roman" w:hAnsi="Times New Roman" w:eastAsia="宋体" w:cs="Times New Roman"/>
                <w:spacing w:val="-3"/>
                <w:sz w:val="24"/>
                <w:szCs w:val="24"/>
              </w:rPr>
              <w:t>布</w:t>
            </w:r>
            <w:r>
              <w:rPr>
                <w:rFonts w:hint="default" w:ascii="Times New Roman" w:hAnsi="Times New Roman" w:eastAsia="宋体" w:cs="Times New Roman"/>
                <w:sz w:val="24"/>
                <w:szCs w:val="24"/>
              </w:rPr>
              <w:t>会</w:t>
            </w:r>
            <w:r>
              <w:rPr>
                <w:rFonts w:hint="default" w:ascii="Times New Roman" w:hAnsi="Times New Roman" w:eastAsia="宋体" w:cs="Times New Roman"/>
                <w:sz w:val="24"/>
                <w:szCs w:val="24"/>
              </w:rPr>
              <w:tab/>
            </w:r>
            <w:sdt>
              <w:sdtPr>
                <w:rPr>
                  <w:rFonts w:hint="default" w:ascii="Times New Roman" w:hAnsi="Times New Roman" w:eastAsia="宋体" w:cs="Times New Roman"/>
                  <w:sz w:val="24"/>
                  <w:szCs w:val="24"/>
                </w:rPr>
                <w:id w:val="412049691"/>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路</w:t>
            </w:r>
            <w:r>
              <w:rPr>
                <w:rFonts w:hint="default" w:ascii="Times New Roman" w:hAnsi="Times New Roman" w:eastAsia="宋体" w:cs="Times New Roman"/>
                <w:spacing w:val="-3"/>
                <w:sz w:val="24"/>
                <w:szCs w:val="24"/>
              </w:rPr>
              <w:t>演</w:t>
            </w:r>
            <w:r>
              <w:rPr>
                <w:rFonts w:hint="default" w:ascii="Times New Roman" w:hAnsi="Times New Roman" w:eastAsia="宋体" w:cs="Times New Roman"/>
                <w:sz w:val="24"/>
                <w:szCs w:val="24"/>
              </w:rPr>
              <w:t>活动</w:t>
            </w:r>
          </w:p>
          <w:p w14:paraId="24D56052">
            <w:pPr>
              <w:pStyle w:val="12"/>
              <w:rPr>
                <w:rFonts w:hint="default" w:ascii="Times New Roman" w:hAnsi="Times New Roman" w:eastAsia="宋体" w:cs="Times New Roman"/>
                <w:sz w:val="24"/>
                <w:szCs w:val="24"/>
              </w:rPr>
            </w:pPr>
          </w:p>
          <w:p w14:paraId="5F6AF48D">
            <w:pPr>
              <w:pStyle w:val="12"/>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1333366911"/>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现场参观</w:t>
            </w:r>
          </w:p>
          <w:p w14:paraId="00B15EEC">
            <w:pPr>
              <w:pStyle w:val="12"/>
              <w:rPr>
                <w:rFonts w:hint="default" w:ascii="Times New Roman" w:hAnsi="Times New Roman" w:eastAsia="宋体" w:cs="Times New Roman"/>
                <w:sz w:val="24"/>
                <w:szCs w:val="24"/>
              </w:rPr>
            </w:pPr>
          </w:p>
          <w:p w14:paraId="5CB0E6C3">
            <w:pPr>
              <w:pStyle w:val="12"/>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400885218"/>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其他（</w:t>
            </w:r>
            <w:r>
              <w:rPr>
                <w:rFonts w:hint="default" w:ascii="Times New Roman" w:hAnsi="Times New Roman" w:eastAsia="宋体" w:cs="Times New Roman"/>
                <w:sz w:val="24"/>
                <w:szCs w:val="24"/>
                <w:u w:val="single"/>
              </w:rPr>
              <w:t>请文字说明其他活动内容）</w:t>
            </w:r>
          </w:p>
        </w:tc>
      </w:tr>
      <w:tr w14:paraId="356D3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643FDD5E">
            <w:pPr>
              <w:pStyle w:val="12"/>
              <w:ind w:left="107" w:right="96"/>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参与单位名称及人员姓名</w:t>
            </w:r>
          </w:p>
        </w:tc>
        <w:tc>
          <w:tcPr>
            <w:tcW w:w="5945" w:type="dxa"/>
            <w:vAlign w:val="center"/>
          </w:tcPr>
          <w:p w14:paraId="3E49AC58">
            <w:pPr>
              <w:pStyle w:val="12"/>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eastAsia="zh-CN"/>
              </w:rPr>
              <w:t>通过上海证券交易所上证路演中心参加2025年半年度科创板新材料行业集体业绩说明会的投资者</w:t>
            </w:r>
          </w:p>
        </w:tc>
      </w:tr>
      <w:tr w14:paraId="212D3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37DF229">
            <w:pPr>
              <w:pStyle w:val="12"/>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时间</w:t>
            </w:r>
          </w:p>
        </w:tc>
        <w:tc>
          <w:tcPr>
            <w:tcW w:w="5945" w:type="dxa"/>
            <w:vAlign w:val="center"/>
          </w:tcPr>
          <w:p w14:paraId="25510478">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18</w:t>
            </w:r>
            <w:r>
              <w:rPr>
                <w:rFonts w:hint="default" w:ascii="Times New Roman" w:hAnsi="Times New Roman" w:eastAsia="宋体" w:cs="Times New Roman"/>
                <w:sz w:val="24"/>
                <w:szCs w:val="24"/>
              </w:rPr>
              <w:t>日 1</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:00-1</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0</w:t>
            </w:r>
          </w:p>
        </w:tc>
      </w:tr>
      <w:tr w14:paraId="65ACE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00" w:hRule="atLeast"/>
          <w:jc w:val="center"/>
        </w:trPr>
        <w:tc>
          <w:tcPr>
            <w:tcW w:w="2580" w:type="dxa"/>
            <w:vAlign w:val="center"/>
          </w:tcPr>
          <w:p w14:paraId="1B099E03">
            <w:pPr>
              <w:pStyle w:val="12"/>
              <w:ind w:left="107"/>
              <w:jc w:val="both"/>
              <w:rPr>
                <w:rFonts w:hint="default" w:ascii="Times New Roman" w:hAnsi="Times New Roman" w:eastAsia="宋体" w:cs="Times New Roman"/>
                <w:sz w:val="24"/>
                <w:szCs w:val="24"/>
                <w:lang w:val="zh-CN" w:eastAsia="zh-CN" w:bidi="zh-CN"/>
              </w:rPr>
            </w:pPr>
            <w:r>
              <w:rPr>
                <w:rFonts w:hint="default" w:ascii="Times New Roman" w:hAnsi="Times New Roman" w:eastAsia="宋体" w:cs="Times New Roman"/>
                <w:b/>
                <w:bCs/>
                <w:sz w:val="24"/>
                <w:szCs w:val="24"/>
                <w:lang w:val="zh-CN" w:eastAsia="zh-CN" w:bidi="zh-CN"/>
              </w:rPr>
              <w:t>地点</w:t>
            </w:r>
          </w:p>
        </w:tc>
        <w:tc>
          <w:tcPr>
            <w:tcW w:w="5945" w:type="dxa"/>
            <w:vAlign w:val="center"/>
          </w:tcPr>
          <w:p w14:paraId="5266D32C">
            <w:pPr>
              <w:pStyle w:val="12"/>
              <w:rPr>
                <w:rFonts w:hint="default" w:ascii="Times New Roman" w:hAnsi="Times New Roman" w:eastAsia="宋体" w:cs="Times New Roman"/>
                <w:sz w:val="24"/>
                <w:szCs w:val="24"/>
                <w:lang w:val="zh-CN" w:eastAsia="zh-CN" w:bidi="zh-CN"/>
              </w:rPr>
            </w:pPr>
            <w:r>
              <w:rPr>
                <w:rFonts w:hint="default" w:ascii="Times New Roman" w:hAnsi="Times New Roman" w:eastAsia="宋体" w:cs="Times New Roman"/>
                <w:sz w:val="24"/>
                <w:szCs w:val="24"/>
                <w:lang w:val="zh-CN" w:eastAsia="zh-CN" w:bidi="zh-CN"/>
              </w:rPr>
              <w:t>上海证券交易所上证路演中心（http://roadshow.sseinfo.com/）</w:t>
            </w:r>
          </w:p>
        </w:tc>
      </w:tr>
      <w:tr w14:paraId="4D8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F5A1EE9">
            <w:pPr>
              <w:pStyle w:val="12"/>
              <w:spacing w:line="360" w:lineRule="auto"/>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上市公司接待人员姓名</w:t>
            </w:r>
          </w:p>
        </w:tc>
        <w:tc>
          <w:tcPr>
            <w:tcW w:w="5945" w:type="dxa"/>
            <w:vAlign w:val="center"/>
          </w:tcPr>
          <w:p w14:paraId="2B57B566">
            <w:pPr>
              <w:pStyle w:val="12"/>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董事长：陈钢</w:t>
            </w:r>
          </w:p>
          <w:p w14:paraId="6AECF4F5">
            <w:pPr>
              <w:pStyle w:val="12"/>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董事、总经理：杨衷核</w:t>
            </w:r>
          </w:p>
          <w:p w14:paraId="7998C39B">
            <w:pPr>
              <w:pStyle w:val="12"/>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独立董事：陈桂林</w:t>
            </w:r>
          </w:p>
          <w:p w14:paraId="39E0FA2B">
            <w:pPr>
              <w:pStyle w:val="12"/>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财务总监：伍洋</w:t>
            </w:r>
          </w:p>
          <w:p w14:paraId="51FD7C54">
            <w:pPr>
              <w:pStyle w:val="12"/>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rPr>
              <w:t>董事会秘书：包伟</w:t>
            </w:r>
          </w:p>
        </w:tc>
      </w:tr>
      <w:tr w14:paraId="440A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62" w:hRule="atLeast"/>
          <w:jc w:val="center"/>
        </w:trPr>
        <w:tc>
          <w:tcPr>
            <w:tcW w:w="2580" w:type="dxa"/>
            <w:vAlign w:val="center"/>
          </w:tcPr>
          <w:p w14:paraId="1E8C4793">
            <w:pPr>
              <w:pStyle w:val="12"/>
              <w:spacing w:line="360" w:lineRule="auto"/>
              <w:ind w:left="107" w:right="96"/>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投资者关系活动主要内容介绍</w:t>
            </w:r>
          </w:p>
        </w:tc>
        <w:tc>
          <w:tcPr>
            <w:tcW w:w="5945" w:type="dxa"/>
          </w:tcPr>
          <w:p w14:paraId="1CBC5F00">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bidi="zh-CN"/>
              </w:rPr>
              <w:t>1、</w:t>
            </w:r>
            <w:bookmarkStart w:id="0" w:name="_GoBack"/>
            <w:bookmarkEnd w:id="0"/>
            <w:r>
              <w:rPr>
                <w:rFonts w:hint="default" w:ascii="Times New Roman" w:hAnsi="Times New Roman" w:eastAsia="宋体" w:cs="Times New Roman"/>
                <w:b/>
                <w:bCs/>
                <w:sz w:val="24"/>
                <w:szCs w:val="24"/>
                <w:lang w:val="en-US" w:eastAsia="zh-CN"/>
              </w:rPr>
              <w:t>贵司股票走势如此诡异，独立于板块独立于大盘，盘中各种大单和量化单对倒不断，好不容易七八月份有点像样的涨幅了，但是又是业绩暴雷又是两个高管减持，请问陈董有无操纵自家股票？或者有无和庄家一起操盘自家股票？</w:t>
            </w:r>
          </w:p>
          <w:p w14:paraId="7E32C9DE">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sz w:val="24"/>
                <w:szCs w:val="24"/>
                <w:lang w:val="en-US" w:eastAsia="zh-CN"/>
              </w:rPr>
            </w:pPr>
            <w:r>
              <w:rPr>
                <w:rFonts w:hint="default" w:ascii="Times New Roman" w:hAnsi="Times New Roman" w:eastAsia="宋体" w:cs="Times New Roman"/>
                <w:b w:val="0"/>
                <w:sz w:val="24"/>
                <w:szCs w:val="24"/>
                <w:lang w:val="en-US" w:eastAsia="zh-CN"/>
              </w:rPr>
              <w:t>答：尊敬的投资者您好。公司股票价格受到公司业绩、市场预期、宏观经济、投资者短期偏好等多方面因素的影响，截至目前，公司未发现存在操纵股价的违法违规行为。公司上市至今，公司董事长没有减持过公司股票。近期公司披露了两位董事、高管的减持计划，预计通过集中竞价方式减持不超过22.3万股，系其首次减持，目的是改善居住条件和消费所需。敬请投资者理性投资，注意投资风险。感谢您的关注！</w:t>
            </w:r>
          </w:p>
          <w:p w14:paraId="07D44441">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独立董事有无认真履行职责，对聚石化学多次低价增发和股权激励是否认真审核，破发后再在如此低的价格向实控人增发，公司财务报表每季度如此剧烈的波动，有无认真履责提出问题，对其内控制度是否认真执行独立董事是否发挥作用？</w:t>
            </w:r>
          </w:p>
          <w:p w14:paraId="4B389A17">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答：尊敬的投资者您好。公司于2024年12月分别召开董事会、监事会和股东大会审议通过了《关于公司2024年度向特定对象发行A股股票预案的议案》等相关议案并及时披露了相关预案和文件，发行价格不低于定价基准日（即第六届董事会第二十五次会议决议公告日：2024年12月6日）前二十个交易日公司股票交易均价的80%。本人认真审阅了相关文件，并就发行目的和公司负债情况详细询问，对发行价格的确认过程没有异议，相关审议程序符合法律法规的要求。目前股票市场环境较2024年有显著改善，公司股价也水涨船高，但不能因此否定公司独立董事的前期工作，请保持理性看待。此外，公司2025年股权激励方式为股票期权，行权价格没有打折，我对此无异议。谢谢您的关注！</w:t>
            </w:r>
          </w:p>
          <w:p w14:paraId="43228E3A">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bidi="zh-CN"/>
              </w:rPr>
              <w:t>3、</w:t>
            </w:r>
            <w:r>
              <w:rPr>
                <w:rFonts w:hint="default" w:ascii="Times New Roman" w:hAnsi="Times New Roman" w:eastAsia="宋体" w:cs="Times New Roman"/>
                <w:b/>
                <w:bCs/>
                <w:sz w:val="24"/>
                <w:szCs w:val="24"/>
                <w:lang w:val="en-US" w:eastAsia="zh-CN"/>
              </w:rPr>
              <w:t>领导好，请问：1、公司所在的新材料行业景气度如何，有哪些应对举措？2、海内外市场在手订单环比、同比变化情况？3、新项目研发有哪些突破？</w:t>
            </w:r>
          </w:p>
          <w:p w14:paraId="3C55D5DE">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答：尊敬的投资者，您好！</w:t>
            </w:r>
          </w:p>
          <w:p w14:paraId="5AF8884C">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公司所处化工新材料行业当前面临复杂的经济形势与日益激烈的市场竞争，行业整体特别是车用材料有一定增长，但盈利压力较大，可能受到原材料价格波动、下游需求变化及国际环境等多重因素影响。应对举措主要为聚焦主业与优化布局， 深化运营管理、降低管理成本、提高运营效率，将资金和资源重点倾斜到盈利的子公司以实现利润最大化，对经营能力、盈利能力较弱的子公司进行整顿、合并甚至关停，并积极拓展国内外市场。二、受中美贸易战和关税影响，公司海外在手订单环比和同比都有小幅下降，尽管面临挑战，公司仍在积极开拓东南亚和非洲市场。 国内市场方面，除液化石油气业务外，公司其他业务订单情况环比、同比都是稳中有进。三、项目研发方面公司在柔性钙钛矿光伏技术取得一定突破：公司在2025年SNEC光伏展上首次亮相自主研发的柔性钙钛矿光伏（F-PCSs）组件。该组件具有大面积（2.42m）、轻量化（厚度1.7mm）、高弯曲性及弱光高效发电特性，适用于电站、分布式屋顶、BIPV、CIPV等场景。谢谢您的关注。</w:t>
            </w:r>
          </w:p>
          <w:p w14:paraId="7C590CA0">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jc w:val="both"/>
              <w:textAlignment w:val="auto"/>
              <w:rPr>
                <w:rFonts w:hint="eastAsia"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eastAsia="zh-CN"/>
              </w:rPr>
              <w:t>4</w:t>
            </w:r>
            <w:r>
              <w:rPr>
                <w:rFonts w:hint="eastAsia" w:ascii="Times New Roman" w:hAnsi="Times New Roman" w:eastAsia="宋体" w:cs="Times New Roman"/>
                <w:b/>
                <w:sz w:val="24"/>
                <w:szCs w:val="24"/>
                <w:lang w:val="en-US"/>
              </w:rPr>
              <w:t>、半年报贵司归母净利润仅有284万，而股权激励目标价是归母净利润5000万，在半年报后利润数据确定后贵司还在授予股权激励股份，请问贵司下半年有无出售子公司来增厚利润的计划，否则此股权激励是否跟开玩笑差不多呢，财务数据如此波动如果真实现了你们不怕被查吗？</w:t>
            </w:r>
          </w:p>
          <w:p w14:paraId="597B7D47">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答：尊敬的投资者您好。今年公司上半年业绩确实没有达到预期，我在此代表管理层表示歉意。今年7月30日，我被选举为公司董事、并被任命为公司总经理，我感到非常荣幸，也倍感压力，我将与公司各位同仁一起，推动公司改革与创新、切实开展提质增效措施，向着经营目标和激励目标不断努力。股权激励可以充分调动团队积极性，有效将股东、公司和员工利益相结合，促进公司长期稳健发展，是较好的长期激励方式。但您提到的以出售子公司来达到激励目标有悖于公司激励初衷，我认为不可取，也暂无这样的计划。谢谢您的关注。</w:t>
            </w:r>
          </w:p>
        </w:tc>
      </w:tr>
      <w:tr w14:paraId="4AFF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1C939646">
            <w:pPr>
              <w:pStyle w:val="12"/>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附件清单（如有）</w:t>
            </w:r>
          </w:p>
        </w:tc>
        <w:tc>
          <w:tcPr>
            <w:tcW w:w="5945" w:type="dxa"/>
            <w:vAlign w:val="center"/>
          </w:tcPr>
          <w:p w14:paraId="3746591E">
            <w:pPr>
              <w:pStyle w:val="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r>
      <w:tr w14:paraId="6A55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EC828FD">
            <w:pPr>
              <w:pStyle w:val="12"/>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日期</w:t>
            </w:r>
          </w:p>
        </w:tc>
        <w:tc>
          <w:tcPr>
            <w:tcW w:w="5945" w:type="dxa"/>
            <w:vAlign w:val="center"/>
          </w:tcPr>
          <w:p w14:paraId="053D289B">
            <w:pPr>
              <w:pStyle w:val="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18</w:t>
            </w:r>
            <w:r>
              <w:rPr>
                <w:rFonts w:hint="default" w:ascii="Times New Roman" w:hAnsi="Times New Roman" w:eastAsia="宋体" w:cs="Times New Roman"/>
                <w:sz w:val="24"/>
                <w:szCs w:val="24"/>
              </w:rPr>
              <w:t>日</w:t>
            </w:r>
          </w:p>
        </w:tc>
      </w:tr>
    </w:tbl>
    <w:p w14:paraId="0B5DC355">
      <w:pPr>
        <w:rPr>
          <w:rFonts w:hint="default" w:ascii="Times New Roman" w:hAnsi="Times New Roman" w:eastAsia="宋体" w:cs="Times New Roman"/>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YmUwYWRkYzkyZjI2ZjgyNDE1YmYzYzE5ZDJmZDkifQ=="/>
  </w:docVars>
  <w:rsids>
    <w:rsidRoot w:val="00172A27"/>
    <w:rsid w:val="00026CC3"/>
    <w:rsid w:val="00036089"/>
    <w:rsid w:val="00042759"/>
    <w:rsid w:val="00053CFA"/>
    <w:rsid w:val="00055CCA"/>
    <w:rsid w:val="000633EC"/>
    <w:rsid w:val="00063804"/>
    <w:rsid w:val="000665A2"/>
    <w:rsid w:val="000877AB"/>
    <w:rsid w:val="000B7C08"/>
    <w:rsid w:val="000D12CF"/>
    <w:rsid w:val="000D2D88"/>
    <w:rsid w:val="000E4B20"/>
    <w:rsid w:val="0011418F"/>
    <w:rsid w:val="00172C24"/>
    <w:rsid w:val="001E59D1"/>
    <w:rsid w:val="001E5EA4"/>
    <w:rsid w:val="001F02D5"/>
    <w:rsid w:val="002042A7"/>
    <w:rsid w:val="00205911"/>
    <w:rsid w:val="002146AD"/>
    <w:rsid w:val="00275CB6"/>
    <w:rsid w:val="002800B5"/>
    <w:rsid w:val="00295B29"/>
    <w:rsid w:val="002A737D"/>
    <w:rsid w:val="002D4073"/>
    <w:rsid w:val="002E7098"/>
    <w:rsid w:val="00301D32"/>
    <w:rsid w:val="00315FA3"/>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1737D"/>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3D67"/>
    <w:rsid w:val="007D6DC4"/>
    <w:rsid w:val="00853463"/>
    <w:rsid w:val="00885746"/>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9E5D2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3B2E"/>
    <w:rsid w:val="00B85B00"/>
    <w:rsid w:val="00BB4251"/>
    <w:rsid w:val="00BE2ECD"/>
    <w:rsid w:val="00BF132F"/>
    <w:rsid w:val="00C13878"/>
    <w:rsid w:val="00CA0906"/>
    <w:rsid w:val="00CA1705"/>
    <w:rsid w:val="00CB5B41"/>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A1E2C"/>
    <w:rsid w:val="00FB4A08"/>
    <w:rsid w:val="00FC0C2A"/>
    <w:rsid w:val="00FD5021"/>
    <w:rsid w:val="00FD7F8E"/>
    <w:rsid w:val="00FF11E4"/>
    <w:rsid w:val="04B072D4"/>
    <w:rsid w:val="05D42808"/>
    <w:rsid w:val="05F575D4"/>
    <w:rsid w:val="064249C6"/>
    <w:rsid w:val="08641132"/>
    <w:rsid w:val="09186774"/>
    <w:rsid w:val="0945438F"/>
    <w:rsid w:val="0A71587A"/>
    <w:rsid w:val="0B40795D"/>
    <w:rsid w:val="0B792C38"/>
    <w:rsid w:val="0C28640C"/>
    <w:rsid w:val="0E90599A"/>
    <w:rsid w:val="0ED720CD"/>
    <w:rsid w:val="12070CAE"/>
    <w:rsid w:val="145F688C"/>
    <w:rsid w:val="15DD2205"/>
    <w:rsid w:val="17072842"/>
    <w:rsid w:val="17A67110"/>
    <w:rsid w:val="1864189B"/>
    <w:rsid w:val="18D73A7D"/>
    <w:rsid w:val="190E1981"/>
    <w:rsid w:val="19557370"/>
    <w:rsid w:val="1BD06B6A"/>
    <w:rsid w:val="1F782BDE"/>
    <w:rsid w:val="203A7A5D"/>
    <w:rsid w:val="20412DBE"/>
    <w:rsid w:val="204A6A53"/>
    <w:rsid w:val="23317869"/>
    <w:rsid w:val="25650CAE"/>
    <w:rsid w:val="26406598"/>
    <w:rsid w:val="28080056"/>
    <w:rsid w:val="28734C1A"/>
    <w:rsid w:val="28C72DDD"/>
    <w:rsid w:val="29EE0E64"/>
    <w:rsid w:val="2BC4020A"/>
    <w:rsid w:val="2C4A5B79"/>
    <w:rsid w:val="2EF90F16"/>
    <w:rsid w:val="2F125C63"/>
    <w:rsid w:val="302C3D0A"/>
    <w:rsid w:val="3104598F"/>
    <w:rsid w:val="33DE31BB"/>
    <w:rsid w:val="389C49C0"/>
    <w:rsid w:val="39BC78F4"/>
    <w:rsid w:val="3A03179B"/>
    <w:rsid w:val="3B35486F"/>
    <w:rsid w:val="3D8A7B63"/>
    <w:rsid w:val="3EF1250A"/>
    <w:rsid w:val="3FCA1652"/>
    <w:rsid w:val="40567DB0"/>
    <w:rsid w:val="40FF5CD2"/>
    <w:rsid w:val="415950B5"/>
    <w:rsid w:val="41FC3707"/>
    <w:rsid w:val="42DB40B0"/>
    <w:rsid w:val="43B71B0A"/>
    <w:rsid w:val="44FA0589"/>
    <w:rsid w:val="45A663E3"/>
    <w:rsid w:val="469F09AF"/>
    <w:rsid w:val="47F24B91"/>
    <w:rsid w:val="489839F7"/>
    <w:rsid w:val="4B756271"/>
    <w:rsid w:val="4C8E1CA8"/>
    <w:rsid w:val="4D6D36A4"/>
    <w:rsid w:val="510903EF"/>
    <w:rsid w:val="525B1278"/>
    <w:rsid w:val="53F137F4"/>
    <w:rsid w:val="543A6906"/>
    <w:rsid w:val="56850CBB"/>
    <w:rsid w:val="59D8738A"/>
    <w:rsid w:val="5A666D76"/>
    <w:rsid w:val="5B2253C2"/>
    <w:rsid w:val="5CF02E0F"/>
    <w:rsid w:val="603269D2"/>
    <w:rsid w:val="60E37A69"/>
    <w:rsid w:val="61A52BCA"/>
    <w:rsid w:val="67095496"/>
    <w:rsid w:val="679F04A6"/>
    <w:rsid w:val="67ED7463"/>
    <w:rsid w:val="681A546A"/>
    <w:rsid w:val="69CB37D4"/>
    <w:rsid w:val="6A0D5B9B"/>
    <w:rsid w:val="6A3B23B1"/>
    <w:rsid w:val="6AEA32DC"/>
    <w:rsid w:val="6CC24AB5"/>
    <w:rsid w:val="6D9271B2"/>
    <w:rsid w:val="6DA87FD2"/>
    <w:rsid w:val="6F134790"/>
    <w:rsid w:val="6FE81F5F"/>
    <w:rsid w:val="70535314"/>
    <w:rsid w:val="712B1154"/>
    <w:rsid w:val="72446028"/>
    <w:rsid w:val="73076EC0"/>
    <w:rsid w:val="74210CA6"/>
    <w:rsid w:val="746F4E76"/>
    <w:rsid w:val="788C25F5"/>
    <w:rsid w:val="79F72AA9"/>
    <w:rsid w:val="7A144529"/>
    <w:rsid w:val="7AFC3E7A"/>
    <w:rsid w:val="7DD37FAE"/>
    <w:rsid w:val="7E9C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1812</Words>
  <Characters>1925</Characters>
  <Lines>1</Lines>
  <Paragraphs>1</Paragraphs>
  <TotalTime>8</TotalTime>
  <ScaleCrop>false</ScaleCrop>
  <LinksUpToDate>false</LinksUpToDate>
  <CharactersWithSpaces>1972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2023-09-11T01:37:00Z</dcterms:created>
  <dc:creator>jie.huang</dc:creator>
  <cp:lastModifiedBy>Guppp</cp:lastModifiedBy>
  <dcterms:modified xsi:type="dcterms:W3CDTF">2025-09-18T09:21:03Z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24BD7D5456494FBF9545D119F68ED8C5_13</vt:lpwstr>
  </property>
  <property fmtid="{D5CDD505-2E9C-101B-9397-08002B2CF9AE}" pid="4" name="KSOTemplateDocerSaveRecord">
    <vt:lpwstr>eyJoZGlkIjoiYzE0YmUwYWRkYzkyZjI2ZjgyNDE1YmYzYzE5ZDJmZDkiLCJ1c2VySWQiOiIzNDIxODQzMTYifQ==</vt:lpwstr>
  </property>
</Properties>
</file>