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19281">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中国电器科学研究院股份有限公司</w:t>
      </w:r>
    </w:p>
    <w:p w14:paraId="3759C9DF">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投资者</w:t>
      </w:r>
      <w:r>
        <w:rPr>
          <w:rFonts w:hint="eastAsia" w:ascii="黑体" w:hAnsi="黑体" w:eastAsia="黑体" w:cs="黑体"/>
          <w:b/>
          <w:bCs/>
          <w:sz w:val="36"/>
          <w:szCs w:val="36"/>
          <w:lang w:val="en-US" w:eastAsia="zh-CN"/>
        </w:rPr>
        <w:t>关系活动</w:t>
      </w:r>
      <w:r>
        <w:rPr>
          <w:rFonts w:hint="eastAsia" w:ascii="黑体" w:hAnsi="黑体" w:eastAsia="黑体" w:cs="黑体"/>
          <w:b/>
          <w:bCs/>
          <w:sz w:val="36"/>
          <w:szCs w:val="36"/>
        </w:rPr>
        <w:t>记录</w:t>
      </w:r>
    </w:p>
    <w:p w14:paraId="31D095A9">
      <w:pPr>
        <w:spacing w:line="360" w:lineRule="auto"/>
        <w:rPr>
          <w:rFonts w:ascii="宋体" w:hAnsi="宋体" w:cs="宋体"/>
          <w:b/>
          <w:bCs/>
          <w:sz w:val="24"/>
        </w:rPr>
      </w:pPr>
    </w:p>
    <w:p w14:paraId="39BD8B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为进一步加强与投资者的沟通交流，根据中国证券监督管理委员会广东监管</w:t>
      </w:r>
    </w:p>
    <w:p w14:paraId="02BD6B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局、广东上市公司协会联合发布的</w:t>
      </w:r>
      <w:r>
        <w:rPr>
          <w:rFonts w:hint="eastAsia" w:ascii="宋体" w:hAnsi="宋体" w:eastAsia="宋体" w:cs="宋体"/>
          <w:bCs/>
          <w:color w:val="000000"/>
          <w:sz w:val="24"/>
          <w:szCs w:val="24"/>
        </w:rPr>
        <w:t>《关于开展2025广东上市公司投资者关系管理月活动的通知》（广东证监发〔2025〕65号）</w:t>
      </w:r>
      <w:r>
        <w:rPr>
          <w:rFonts w:hint="eastAsia" w:ascii="宋体" w:hAnsi="宋体"/>
          <w:sz w:val="24"/>
        </w:rPr>
        <w:t>的相关要求，中国电器科学研究院股份有限公司于</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09</w:t>
      </w:r>
      <w:r>
        <w:rPr>
          <w:rFonts w:hint="eastAsia" w:ascii="宋体" w:hAnsi="宋体"/>
          <w:sz w:val="24"/>
        </w:rPr>
        <w:t>月</w:t>
      </w:r>
      <w:r>
        <w:rPr>
          <w:rFonts w:hint="eastAsia" w:ascii="宋体" w:hAnsi="宋体"/>
          <w:sz w:val="24"/>
          <w:lang w:val="en-US" w:eastAsia="zh-CN"/>
        </w:rPr>
        <w:t>19</w:t>
      </w:r>
      <w:r>
        <w:rPr>
          <w:rFonts w:hint="eastAsia" w:ascii="宋体" w:hAnsi="宋体"/>
          <w:sz w:val="24"/>
        </w:rPr>
        <w:t>日下午在“全景路演”网站（http://rs.p5w.net）</w:t>
      </w:r>
      <w:r>
        <w:rPr>
          <w:rFonts w:hint="eastAsia" w:ascii="宋体" w:hAnsi="宋体"/>
          <w:sz w:val="24"/>
          <w:lang w:eastAsia="zh-CN"/>
        </w:rPr>
        <w:t>参加了</w:t>
      </w:r>
      <w:r>
        <w:rPr>
          <w:rFonts w:hint="eastAsia" w:ascii="宋体" w:hAnsi="宋体" w:eastAsia="宋体" w:cs="宋体"/>
          <w:bCs/>
          <w:color w:val="000000"/>
          <w:sz w:val="24"/>
          <w:szCs w:val="24"/>
        </w:rPr>
        <w:t>2025</w:t>
      </w:r>
      <w:r>
        <w:rPr>
          <w:rFonts w:hint="eastAsia" w:ascii="宋体" w:hAnsi="宋体" w:eastAsia="宋体" w:cs="宋体"/>
          <w:bCs/>
          <w:color w:val="000000"/>
          <w:sz w:val="24"/>
          <w:szCs w:val="24"/>
          <w:lang w:val="en-US" w:eastAsia="zh-CN"/>
        </w:rPr>
        <w:t>年</w:t>
      </w:r>
      <w:r>
        <w:rPr>
          <w:rFonts w:hint="eastAsia" w:ascii="宋体" w:hAnsi="宋体" w:eastAsia="宋体" w:cs="宋体"/>
          <w:bCs/>
          <w:color w:val="000000"/>
          <w:sz w:val="24"/>
          <w:szCs w:val="24"/>
        </w:rPr>
        <w:t>广东辖区投资者网上集体接待日</w:t>
      </w:r>
      <w:r>
        <w:rPr>
          <w:rFonts w:hint="eastAsia" w:ascii="宋体" w:hAnsi="宋体" w:cs="宋体"/>
          <w:bCs/>
          <w:color w:val="000000"/>
          <w:sz w:val="24"/>
          <w:szCs w:val="24"/>
          <w:lang w:val="en-US" w:eastAsia="zh-CN"/>
        </w:rPr>
        <w:t>活动</w:t>
      </w:r>
      <w:r>
        <w:rPr>
          <w:rFonts w:hint="eastAsia" w:ascii="宋体" w:hAnsi="宋体"/>
          <w:sz w:val="24"/>
        </w:rPr>
        <w:t>。公司</w:t>
      </w:r>
      <w:r>
        <w:rPr>
          <w:rFonts w:hint="eastAsia" w:ascii="宋体" w:hAnsi="宋体"/>
          <w:sz w:val="24"/>
          <w:lang w:val="en-US" w:eastAsia="zh-CN"/>
        </w:rPr>
        <w:t>董事长秦汉军先生，董事、总经理孙君光先生，</w:t>
      </w:r>
      <w:r>
        <w:rPr>
          <w:rFonts w:hint="eastAsia" w:ascii="宋体" w:hAnsi="宋体"/>
          <w:sz w:val="24"/>
        </w:rPr>
        <w:t>财务总监韩保进先生</w:t>
      </w:r>
      <w:r>
        <w:rPr>
          <w:rFonts w:hint="eastAsia" w:ascii="宋体" w:hAnsi="宋体"/>
          <w:sz w:val="24"/>
          <w:lang w:val="en-US" w:eastAsia="zh-CN"/>
        </w:rPr>
        <w:t>及副总经理、董事会秘书王柳女士</w:t>
      </w:r>
      <w:r>
        <w:rPr>
          <w:rFonts w:hint="eastAsia" w:ascii="宋体" w:hAnsi="宋体"/>
          <w:sz w:val="24"/>
          <w:lang w:eastAsia="zh-CN"/>
        </w:rPr>
        <w:t>参加了</w:t>
      </w:r>
      <w:r>
        <w:rPr>
          <w:rFonts w:hint="eastAsia" w:ascii="宋体" w:hAnsi="宋体"/>
          <w:sz w:val="24"/>
        </w:rPr>
        <w:t>本次</w:t>
      </w:r>
      <w:r>
        <w:rPr>
          <w:rFonts w:hint="eastAsia" w:ascii="宋体" w:hAnsi="宋体"/>
          <w:sz w:val="24"/>
          <w:lang w:eastAsia="zh-CN"/>
        </w:rPr>
        <w:t>活动，</w:t>
      </w:r>
      <w:r>
        <w:rPr>
          <w:rFonts w:hint="eastAsia" w:ascii="宋体" w:hAnsi="宋体"/>
          <w:sz w:val="24"/>
          <w:lang w:val="en-US" w:eastAsia="zh-CN"/>
        </w:rPr>
        <w:t>并</w:t>
      </w:r>
      <w:r>
        <w:rPr>
          <w:rFonts w:hint="eastAsia" w:ascii="宋体" w:hAnsi="宋体"/>
          <w:sz w:val="24"/>
        </w:rPr>
        <w:t>就投资者关心</w:t>
      </w:r>
      <w:r>
        <w:rPr>
          <w:rFonts w:hint="eastAsia" w:ascii="宋体" w:hAnsi="宋体"/>
          <w:sz w:val="24"/>
          <w:lang w:val="en-US" w:eastAsia="zh-CN"/>
        </w:rPr>
        <w:t>的问题</w:t>
      </w:r>
      <w:r>
        <w:rPr>
          <w:rFonts w:hint="eastAsia" w:ascii="宋体" w:hAnsi="宋体"/>
          <w:sz w:val="24"/>
        </w:rPr>
        <w:t>在信息披露允许的范围内进行了回复。</w:t>
      </w:r>
    </w:p>
    <w:p w14:paraId="19C32E58">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p>
    <w:p w14:paraId="72A2F6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cs="宋体"/>
          <w:b/>
          <w:bCs/>
          <w:sz w:val="24"/>
          <w:lang w:val="en-US" w:eastAsia="zh-CN"/>
        </w:rPr>
      </w:pPr>
      <w:r>
        <w:rPr>
          <w:rFonts w:hint="eastAsia" w:ascii="宋体" w:hAnsi="宋体" w:cs="宋体"/>
          <w:b/>
          <w:bCs/>
          <w:sz w:val="24"/>
          <w:lang w:val="en-US" w:eastAsia="zh-CN"/>
        </w:rPr>
        <w:t>问题及公司回复：</w:t>
      </w:r>
    </w:p>
    <w:p w14:paraId="599F6539">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1.固态电池在国内技术领先吗？</w:t>
      </w:r>
    </w:p>
    <w:p w14:paraId="67219A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答：尊敬的投资者，您好！公司不生产固态电池。公司的新能源电池后处理系统可应用于固态电池的生产；环保涂料产品用途广泛，能够满足固态电池等对高性能涂层的要求；此外，公司亦</w:t>
      </w:r>
      <w:bookmarkStart w:id="0" w:name="_GoBack"/>
      <w:bookmarkEnd w:id="0"/>
      <w:r>
        <w:rPr>
          <w:rFonts w:hint="eastAsia" w:ascii="宋体" w:hAnsi="宋体" w:cs="宋体"/>
          <w:b w:val="0"/>
          <w:bCs w:val="0"/>
          <w:sz w:val="24"/>
          <w:lang w:val="en-US" w:eastAsia="zh-CN"/>
        </w:rPr>
        <w:t>可根据客户需求提供相关产品的技术咨询及测试服务。感谢您的关注！</w:t>
      </w:r>
    </w:p>
    <w:p w14:paraId="1501BD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p>
    <w:p w14:paraId="755BA4C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请问，公司在固态电池设备研发方面有哪些突破，目前有哪些落地项目？</w:t>
      </w:r>
    </w:p>
    <w:p w14:paraId="117164C6">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答：尊敬的投资者，您好！公司新能源电池后处理系统业务在固态电池新试验产线方面已取得突破，成功承接多个项目。感谢您的关注！</w:t>
      </w:r>
    </w:p>
    <w:p w14:paraId="18BF9CF9">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cs="宋体"/>
          <w:b w:val="0"/>
          <w:bCs w:val="0"/>
          <w:sz w:val="24"/>
          <w:lang w:val="en-US" w:eastAsia="zh-CN"/>
        </w:rPr>
      </w:pPr>
    </w:p>
    <w:p w14:paraId="617A031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请问公司在自动驾驶方面的业务布局是怎么样的？目前进展如何？</w:t>
      </w:r>
    </w:p>
    <w:p w14:paraId="3D4AFC1A">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答：尊敬的投资者，您好！公司作为国家智能汽车零部件质量检验检测中心，开展了智能网联汽车无人驾驶相关的关键检测与评价技术的研究及能力建设，目前已具备智能网联汽车场地试验标准GB/T 41798的检测技术及能力，可以为智能网联汽车制造商和无人驾驶方案供应商提供道路测试及其仿真测试服务。感谢您的关注！</w:t>
      </w:r>
    </w:p>
    <w:p w14:paraId="5466B218">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p>
    <w:p w14:paraId="5C4929C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请问公司在人形机器人领域有相关安排吗？</w:t>
      </w:r>
    </w:p>
    <w:p w14:paraId="20864631">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答：尊敬的投资者，您好！在智能机器人领域，公司已建立了专业的人员团队和检测评价能力，能够为工业机器人、服务机器人等产品提供电气安全、机械安全、网络安全、信息安全、功能安全、视觉感知、语音交互、产品性能以及可靠性等方面的检测。此外，公司还具备机器人核心零部件（如电动机、控制器、传感器）的检测能力。人形机器人作为新兴产品，目前相关检测标准体系尚在建立中，公司已具备一定的共性技术评价能力。感谢您的关注！</w:t>
      </w:r>
    </w:p>
    <w:p w14:paraId="4C6F273A">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p>
    <w:p w14:paraId="26B8031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关于新签合同为什么不公告？其他的上市公司签上亿合同都公告，而中国电研却从不公告？</w:t>
      </w:r>
    </w:p>
    <w:p w14:paraId="60BBA909">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答：尊敬的投资者，您好！根据《上海证券交易所科创板股票上市规则》的相关规定，公司发生日常经营范围内的交易，达到下列标准之一时，将及时进行披露：</w:t>
      </w:r>
    </w:p>
    <w:p w14:paraId="77F57C15">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（一）交易金额占公司最近一期经审计总资产的50%以上，且绝对金额超过1亿元；</w:t>
      </w:r>
    </w:p>
    <w:p w14:paraId="2A4C7735">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（二）交易金额占公司最近一个会计年度经审计营业收入的50%以上，且超过1亿元；</w:t>
      </w:r>
    </w:p>
    <w:p w14:paraId="0D44709A">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（三）交易预计产生的利润总额占公司最近一个会计年度经审计净利润的50%以上，且超过500万元；</w:t>
      </w:r>
    </w:p>
    <w:p w14:paraId="301DE558">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（四）其他可能对公司的资产、负债、权益和经营成果产生重大影响的交易。</w:t>
      </w:r>
    </w:p>
    <w:p w14:paraId="6118500E">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截至目前，公司对相关重大事项均按照《上海证券交易所科创板股票上市规则》等法律法规要求及时披露，感谢您的关注！</w:t>
      </w:r>
    </w:p>
    <w:p w14:paraId="17DC6EBF">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jc w:val="both"/>
        <w:textAlignment w:val="auto"/>
        <w:rPr>
          <w:rFonts w:hint="eastAsia" w:ascii="宋体" w:hAnsi="宋体" w:cs="宋体"/>
          <w:b w:val="0"/>
          <w:bCs w:val="0"/>
          <w:sz w:val="24"/>
          <w:lang w:val="en-US" w:eastAsia="zh-CN"/>
        </w:rPr>
      </w:pPr>
    </w:p>
    <w:p w14:paraId="6BFFBFF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请问公司有涉足固态电池业务吗？</w:t>
      </w:r>
    </w:p>
    <w:p w14:paraId="1679C426">
      <w:pPr>
        <w:keepNext w:val="0"/>
        <w:keepLines w:val="0"/>
        <w:pageBreakBefore w:val="0"/>
        <w:widowControl w:val="0"/>
        <w:numPr>
          <w:numId w:val="0"/>
        </w:numPr>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cs="宋体"/>
          <w:b w:val="0"/>
          <w:bCs w:val="0"/>
          <w:sz w:val="24"/>
          <w:lang w:val="en-US" w:eastAsia="zh-CN"/>
        </w:rPr>
      </w:pPr>
      <w:r>
        <w:rPr>
          <w:rFonts w:hint="eastAsia" w:ascii="宋体" w:hAnsi="宋体" w:cs="宋体"/>
          <w:b w:val="0"/>
          <w:bCs w:val="0"/>
          <w:sz w:val="24"/>
          <w:lang w:val="en-US" w:eastAsia="zh-CN"/>
        </w:rPr>
        <w:t>答：尊敬的投资者，您好！公司的新能源电池后处理系统可应用于固态电池的生产；环保涂料产品用途广泛，能够满足固态电池等对高性能涂层的要求；此外，公司亦可根据客户需求提供相关产品的技术咨询及测试服务。感谢您的关注！</w:t>
      </w:r>
    </w:p>
    <w:p w14:paraId="455EFC1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cs="宋体"/>
          <w:b w:val="0"/>
          <w:bCs w:val="0"/>
          <w:sz w:val="24"/>
          <w:lang w:val="en-US" w:eastAsia="zh-CN"/>
        </w:rPr>
      </w:pPr>
      <w:r>
        <w:rPr>
          <w:rFonts w:hint="default" w:ascii="宋体" w:hAnsi="宋体" w:cs="宋体"/>
          <w:b w:val="0"/>
          <w:bCs w:val="0"/>
          <w:sz w:val="24"/>
          <w:lang w:val="en-US" w:eastAsia="zh-CN"/>
        </w:rPr>
        <w:t>秦董您好。公司的锂电设备与杭可科技差不多都是做产线后段设备的，为什么公司的锂电池设备毛利率将近40%，要比同行高出很多？</w:t>
      </w:r>
    </w:p>
    <w:p w14:paraId="454EEC01">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答：尊敬的投资者，您好！公司锂电设备有较高的毛利率，主要得益于内部降本增效等优化管理举措、行业较高的景气度和较为优质的订单。感谢您的关注！</w:t>
      </w:r>
    </w:p>
    <w:p w14:paraId="14F0DD4D">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lang w:val="en-US" w:eastAsia="zh-CN"/>
        </w:rPr>
      </w:pPr>
    </w:p>
    <w:p w14:paraId="2EB80A0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韩总您好。公司在2024年年报披露了公司承接了多条固态电池设备新产线以及中标海外固态设备订单，具体金额大概多少可以透露吗？</w:t>
      </w:r>
    </w:p>
    <w:p w14:paraId="5A6308DA">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答：尊敬的投资者，您好！相关设备订单的具体金额，公司尚未公开披露过，敬请您持续关注公司在指定信息披露媒体上发布的信息。感谢您对公司固态电池设备业务及海外订单动态的关注。</w:t>
      </w:r>
    </w:p>
    <w:p w14:paraId="4CCED866">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lang w:val="en-US" w:eastAsia="zh-CN"/>
        </w:rPr>
      </w:pPr>
    </w:p>
    <w:p w14:paraId="561A55FF">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9.请问公司未来有没有新的增长点？反内卷对公司有影响吗？</w:t>
      </w:r>
    </w:p>
    <w:p w14:paraId="16662B13">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val="0"/>
          <w:sz w:val="24"/>
          <w:lang w:val="en-US" w:eastAsia="zh-CN"/>
        </w:rPr>
      </w:pPr>
      <w:r>
        <w:rPr>
          <w:rFonts w:hint="eastAsia" w:ascii="宋体" w:hAnsi="宋体" w:cs="宋体"/>
          <w:b w:val="0"/>
          <w:bCs w:val="0"/>
          <w:sz w:val="24"/>
          <w:lang w:val="en-US" w:eastAsia="zh-CN"/>
        </w:rPr>
        <w:t>答：尊敬的投资者，您好！公司始终立足自身发展战略，紧密顺应国家产业政策导向与市场需求变化，一方面将持续深化核心业务的优势积累，通过技术迭代、服务升级等进一步巩固市场地位；另一方面也在积极探索符合国家战略、行业发展趋势的新兴领域，围绕核心能力布局潜在增长机会，同时将持续加大研发投入与资源整合力度，为公司长期发展培育新的动力来源。“反内卷“ 的核心是推动产业向更高质量、更高效益的方向转型，这与公司的发展理念契合，公司将依托多年积累的经验与能力，积极顺应行业发展逻辑的转变，通过强化内部管理、提升运营效率等方式，将转型机遇转化为自身发展优势，努力实现稳健经营与可持续发展。感谢您的关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3A4E2"/>
    <w:multiLevelType w:val="singleLevel"/>
    <w:tmpl w:val="89F3A4E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WZmNWQzYjY4MjYyOTgyZjBhMTg3NGUzYTYzYzIifQ=="/>
  </w:docVars>
  <w:rsids>
    <w:rsidRoot w:val="74051C81"/>
    <w:rsid w:val="007B53E5"/>
    <w:rsid w:val="00A1017A"/>
    <w:rsid w:val="00AE3D92"/>
    <w:rsid w:val="012C0D40"/>
    <w:rsid w:val="015462E8"/>
    <w:rsid w:val="01634913"/>
    <w:rsid w:val="02250530"/>
    <w:rsid w:val="02A231A2"/>
    <w:rsid w:val="02CB1CF7"/>
    <w:rsid w:val="02E82D59"/>
    <w:rsid w:val="03051CA2"/>
    <w:rsid w:val="03065D3F"/>
    <w:rsid w:val="034675D0"/>
    <w:rsid w:val="035903B5"/>
    <w:rsid w:val="04CE6802"/>
    <w:rsid w:val="04DA7371"/>
    <w:rsid w:val="050711C1"/>
    <w:rsid w:val="056E6DAE"/>
    <w:rsid w:val="05731586"/>
    <w:rsid w:val="06652463"/>
    <w:rsid w:val="069B5C91"/>
    <w:rsid w:val="07242397"/>
    <w:rsid w:val="07B90E36"/>
    <w:rsid w:val="07C136C9"/>
    <w:rsid w:val="08102255"/>
    <w:rsid w:val="08B92DCD"/>
    <w:rsid w:val="0982598E"/>
    <w:rsid w:val="0A7D38F6"/>
    <w:rsid w:val="0A7F6B2A"/>
    <w:rsid w:val="0AA97660"/>
    <w:rsid w:val="0AD5676B"/>
    <w:rsid w:val="0C561A60"/>
    <w:rsid w:val="0C69738F"/>
    <w:rsid w:val="0CAF48F4"/>
    <w:rsid w:val="0CF13E79"/>
    <w:rsid w:val="0D054574"/>
    <w:rsid w:val="0D0855A3"/>
    <w:rsid w:val="0D67364B"/>
    <w:rsid w:val="0E254FC2"/>
    <w:rsid w:val="0E4244D5"/>
    <w:rsid w:val="0EC17061"/>
    <w:rsid w:val="0F685A89"/>
    <w:rsid w:val="0F791E82"/>
    <w:rsid w:val="11245CF7"/>
    <w:rsid w:val="114E2471"/>
    <w:rsid w:val="12026003"/>
    <w:rsid w:val="12F901BB"/>
    <w:rsid w:val="130A547E"/>
    <w:rsid w:val="13405DEA"/>
    <w:rsid w:val="13931806"/>
    <w:rsid w:val="14DD19FD"/>
    <w:rsid w:val="15005044"/>
    <w:rsid w:val="150F4227"/>
    <w:rsid w:val="15B30AF5"/>
    <w:rsid w:val="15C81F74"/>
    <w:rsid w:val="17586920"/>
    <w:rsid w:val="19732343"/>
    <w:rsid w:val="19C16E81"/>
    <w:rsid w:val="19DE3818"/>
    <w:rsid w:val="1A873CE0"/>
    <w:rsid w:val="1A8C5DB8"/>
    <w:rsid w:val="1AA255DC"/>
    <w:rsid w:val="1AD003D6"/>
    <w:rsid w:val="1ADA6B24"/>
    <w:rsid w:val="1B6B0D73"/>
    <w:rsid w:val="1B9545B8"/>
    <w:rsid w:val="1BC60184"/>
    <w:rsid w:val="1BF83F6A"/>
    <w:rsid w:val="1CA507C5"/>
    <w:rsid w:val="1D061C37"/>
    <w:rsid w:val="1D465E85"/>
    <w:rsid w:val="1DAF7BE7"/>
    <w:rsid w:val="1E285DF8"/>
    <w:rsid w:val="1E4C12E5"/>
    <w:rsid w:val="1F1A3993"/>
    <w:rsid w:val="1F551979"/>
    <w:rsid w:val="1FBA2C56"/>
    <w:rsid w:val="20983E6D"/>
    <w:rsid w:val="20C7662B"/>
    <w:rsid w:val="212154AC"/>
    <w:rsid w:val="21265C88"/>
    <w:rsid w:val="213E6453"/>
    <w:rsid w:val="21EB7868"/>
    <w:rsid w:val="22713BA0"/>
    <w:rsid w:val="22B303EE"/>
    <w:rsid w:val="22F652F0"/>
    <w:rsid w:val="23060FC3"/>
    <w:rsid w:val="23425BAE"/>
    <w:rsid w:val="234E24DE"/>
    <w:rsid w:val="23866999"/>
    <w:rsid w:val="24460214"/>
    <w:rsid w:val="245A0281"/>
    <w:rsid w:val="24C3584B"/>
    <w:rsid w:val="25A9393A"/>
    <w:rsid w:val="25EA28D5"/>
    <w:rsid w:val="268A6BC2"/>
    <w:rsid w:val="268D5392"/>
    <w:rsid w:val="26AC3A6A"/>
    <w:rsid w:val="27B0452F"/>
    <w:rsid w:val="282D0BDB"/>
    <w:rsid w:val="285B24CC"/>
    <w:rsid w:val="28B60685"/>
    <w:rsid w:val="29566261"/>
    <w:rsid w:val="29A95707"/>
    <w:rsid w:val="29C36672"/>
    <w:rsid w:val="2A0F34F4"/>
    <w:rsid w:val="2A9F5694"/>
    <w:rsid w:val="2AC04393"/>
    <w:rsid w:val="2AFD4D90"/>
    <w:rsid w:val="2B1851DD"/>
    <w:rsid w:val="2B6A3EF4"/>
    <w:rsid w:val="2B8D3682"/>
    <w:rsid w:val="2BAE0753"/>
    <w:rsid w:val="2C081646"/>
    <w:rsid w:val="2C187212"/>
    <w:rsid w:val="2C3D700C"/>
    <w:rsid w:val="2C4329E5"/>
    <w:rsid w:val="2C5C7EAC"/>
    <w:rsid w:val="2DB24988"/>
    <w:rsid w:val="2E516CA5"/>
    <w:rsid w:val="2E7262F4"/>
    <w:rsid w:val="2E86086C"/>
    <w:rsid w:val="2F431760"/>
    <w:rsid w:val="2FB725D1"/>
    <w:rsid w:val="307712A0"/>
    <w:rsid w:val="30C016F6"/>
    <w:rsid w:val="30C90291"/>
    <w:rsid w:val="311B2C29"/>
    <w:rsid w:val="313E7B6B"/>
    <w:rsid w:val="31801CC0"/>
    <w:rsid w:val="32207CB1"/>
    <w:rsid w:val="32352542"/>
    <w:rsid w:val="32A61CB5"/>
    <w:rsid w:val="32B67A1F"/>
    <w:rsid w:val="32F67AAB"/>
    <w:rsid w:val="33F739F8"/>
    <w:rsid w:val="340D7B12"/>
    <w:rsid w:val="3463188B"/>
    <w:rsid w:val="347B4851"/>
    <w:rsid w:val="34885A13"/>
    <w:rsid w:val="34DA57ED"/>
    <w:rsid w:val="34EE16F2"/>
    <w:rsid w:val="34EF0FC6"/>
    <w:rsid w:val="354E2190"/>
    <w:rsid w:val="35951B6D"/>
    <w:rsid w:val="360D7CD7"/>
    <w:rsid w:val="361167D6"/>
    <w:rsid w:val="36213401"/>
    <w:rsid w:val="36613811"/>
    <w:rsid w:val="366C1BC2"/>
    <w:rsid w:val="368261C0"/>
    <w:rsid w:val="368443C0"/>
    <w:rsid w:val="368A544A"/>
    <w:rsid w:val="36EA5CC4"/>
    <w:rsid w:val="37941808"/>
    <w:rsid w:val="37A4253C"/>
    <w:rsid w:val="37F232A7"/>
    <w:rsid w:val="38010A6E"/>
    <w:rsid w:val="389472BE"/>
    <w:rsid w:val="38A46EEC"/>
    <w:rsid w:val="38F10CF7"/>
    <w:rsid w:val="39171BD8"/>
    <w:rsid w:val="395F36CB"/>
    <w:rsid w:val="39BE5967"/>
    <w:rsid w:val="3A115C2A"/>
    <w:rsid w:val="3A463D63"/>
    <w:rsid w:val="3ACD3236"/>
    <w:rsid w:val="3AE6304E"/>
    <w:rsid w:val="3B4E4D87"/>
    <w:rsid w:val="3CC04337"/>
    <w:rsid w:val="3D267147"/>
    <w:rsid w:val="3D2C39F4"/>
    <w:rsid w:val="3DAB2D72"/>
    <w:rsid w:val="3E2731C6"/>
    <w:rsid w:val="3E413934"/>
    <w:rsid w:val="3E7069E6"/>
    <w:rsid w:val="3E8804C1"/>
    <w:rsid w:val="3E8C051C"/>
    <w:rsid w:val="3E993785"/>
    <w:rsid w:val="3EBF2BE7"/>
    <w:rsid w:val="3F136CC1"/>
    <w:rsid w:val="3F2033BA"/>
    <w:rsid w:val="3FEFC426"/>
    <w:rsid w:val="3FF83425"/>
    <w:rsid w:val="40100B72"/>
    <w:rsid w:val="401B7113"/>
    <w:rsid w:val="408625A7"/>
    <w:rsid w:val="40B4412D"/>
    <w:rsid w:val="40B515D6"/>
    <w:rsid w:val="428B79B7"/>
    <w:rsid w:val="43205D0C"/>
    <w:rsid w:val="432B30A1"/>
    <w:rsid w:val="4379487C"/>
    <w:rsid w:val="449A614F"/>
    <w:rsid w:val="449B41EB"/>
    <w:rsid w:val="44DD6113"/>
    <w:rsid w:val="45904571"/>
    <w:rsid w:val="45EE12AA"/>
    <w:rsid w:val="45F34DBA"/>
    <w:rsid w:val="46007017"/>
    <w:rsid w:val="463D4287"/>
    <w:rsid w:val="464456A3"/>
    <w:rsid w:val="468B5A27"/>
    <w:rsid w:val="46AA2F9F"/>
    <w:rsid w:val="47413A33"/>
    <w:rsid w:val="47490A0A"/>
    <w:rsid w:val="480077D8"/>
    <w:rsid w:val="48877688"/>
    <w:rsid w:val="48985DF3"/>
    <w:rsid w:val="49FE5D18"/>
    <w:rsid w:val="4A113A61"/>
    <w:rsid w:val="4A535E79"/>
    <w:rsid w:val="4A881849"/>
    <w:rsid w:val="4A9055C1"/>
    <w:rsid w:val="4ACD1071"/>
    <w:rsid w:val="4AE2446F"/>
    <w:rsid w:val="4AE927A4"/>
    <w:rsid w:val="4BFE0015"/>
    <w:rsid w:val="4CF803E4"/>
    <w:rsid w:val="4D043409"/>
    <w:rsid w:val="4D91572A"/>
    <w:rsid w:val="4DF64E7D"/>
    <w:rsid w:val="4E293331"/>
    <w:rsid w:val="4E5E6A77"/>
    <w:rsid w:val="4E946A0E"/>
    <w:rsid w:val="4EC23B63"/>
    <w:rsid w:val="4F557D65"/>
    <w:rsid w:val="4F7B2A3B"/>
    <w:rsid w:val="4FC57CA3"/>
    <w:rsid w:val="50633E69"/>
    <w:rsid w:val="50D03E52"/>
    <w:rsid w:val="51556929"/>
    <w:rsid w:val="51700D9C"/>
    <w:rsid w:val="51A13D93"/>
    <w:rsid w:val="51C07CD4"/>
    <w:rsid w:val="5276195F"/>
    <w:rsid w:val="52D11605"/>
    <w:rsid w:val="531C1103"/>
    <w:rsid w:val="537A3B28"/>
    <w:rsid w:val="53801F48"/>
    <w:rsid w:val="53D23456"/>
    <w:rsid w:val="543F566E"/>
    <w:rsid w:val="54C372D7"/>
    <w:rsid w:val="54DC16D9"/>
    <w:rsid w:val="5505696E"/>
    <w:rsid w:val="55670F19"/>
    <w:rsid w:val="55C25A6F"/>
    <w:rsid w:val="55FB670D"/>
    <w:rsid w:val="560B178E"/>
    <w:rsid w:val="57022763"/>
    <w:rsid w:val="57F24ED2"/>
    <w:rsid w:val="586E02D0"/>
    <w:rsid w:val="589C308F"/>
    <w:rsid w:val="58DB73AF"/>
    <w:rsid w:val="58F20F01"/>
    <w:rsid w:val="590E7DF4"/>
    <w:rsid w:val="5919648E"/>
    <w:rsid w:val="5928537F"/>
    <w:rsid w:val="5A4C3CD8"/>
    <w:rsid w:val="5A7A716F"/>
    <w:rsid w:val="5A9247E9"/>
    <w:rsid w:val="5AC9275A"/>
    <w:rsid w:val="5B0A49B9"/>
    <w:rsid w:val="5C7E485A"/>
    <w:rsid w:val="5CFC46A8"/>
    <w:rsid w:val="5D351234"/>
    <w:rsid w:val="5D3D31C4"/>
    <w:rsid w:val="5D66733F"/>
    <w:rsid w:val="5D881647"/>
    <w:rsid w:val="5D9B1B67"/>
    <w:rsid w:val="5DB36382"/>
    <w:rsid w:val="5DC50992"/>
    <w:rsid w:val="5E277097"/>
    <w:rsid w:val="5E55500A"/>
    <w:rsid w:val="5F5F5287"/>
    <w:rsid w:val="6033122B"/>
    <w:rsid w:val="6102314C"/>
    <w:rsid w:val="6114634D"/>
    <w:rsid w:val="6142054C"/>
    <w:rsid w:val="61457C35"/>
    <w:rsid w:val="620B370A"/>
    <w:rsid w:val="62C96F2C"/>
    <w:rsid w:val="631F0366"/>
    <w:rsid w:val="639037F0"/>
    <w:rsid w:val="639D4327"/>
    <w:rsid w:val="647F336D"/>
    <w:rsid w:val="64AD1B28"/>
    <w:rsid w:val="64B6122E"/>
    <w:rsid w:val="6502071E"/>
    <w:rsid w:val="6525440C"/>
    <w:rsid w:val="65D26342"/>
    <w:rsid w:val="661419CD"/>
    <w:rsid w:val="663631F1"/>
    <w:rsid w:val="66944B5D"/>
    <w:rsid w:val="66D25ECE"/>
    <w:rsid w:val="66E9560E"/>
    <w:rsid w:val="670379FC"/>
    <w:rsid w:val="67AE37BC"/>
    <w:rsid w:val="67B24472"/>
    <w:rsid w:val="67E807C9"/>
    <w:rsid w:val="687141A6"/>
    <w:rsid w:val="68D128E1"/>
    <w:rsid w:val="68D414EA"/>
    <w:rsid w:val="68D8248E"/>
    <w:rsid w:val="696B0C31"/>
    <w:rsid w:val="69BE2739"/>
    <w:rsid w:val="6A955B90"/>
    <w:rsid w:val="6AEA5EDC"/>
    <w:rsid w:val="6B150FC9"/>
    <w:rsid w:val="6B76151E"/>
    <w:rsid w:val="6BB57CB9"/>
    <w:rsid w:val="6BC229B5"/>
    <w:rsid w:val="6BF3491C"/>
    <w:rsid w:val="6C0905E4"/>
    <w:rsid w:val="6C1825D5"/>
    <w:rsid w:val="6C3311BD"/>
    <w:rsid w:val="6C4C3C16"/>
    <w:rsid w:val="6C783074"/>
    <w:rsid w:val="6C861C34"/>
    <w:rsid w:val="6C8D525F"/>
    <w:rsid w:val="6D0A2CBD"/>
    <w:rsid w:val="6D162FB8"/>
    <w:rsid w:val="6D9B1AE6"/>
    <w:rsid w:val="6DA97B06"/>
    <w:rsid w:val="6DC821B0"/>
    <w:rsid w:val="6E061737"/>
    <w:rsid w:val="6E0B21C7"/>
    <w:rsid w:val="6E135F7A"/>
    <w:rsid w:val="6E201C15"/>
    <w:rsid w:val="6E4F49FF"/>
    <w:rsid w:val="6EC17EEE"/>
    <w:rsid w:val="6F1E7F02"/>
    <w:rsid w:val="70CD245B"/>
    <w:rsid w:val="70E17742"/>
    <w:rsid w:val="70F4004C"/>
    <w:rsid w:val="7139125F"/>
    <w:rsid w:val="7164445F"/>
    <w:rsid w:val="718F50E7"/>
    <w:rsid w:val="71931713"/>
    <w:rsid w:val="71F26BFF"/>
    <w:rsid w:val="727424D1"/>
    <w:rsid w:val="72A83F15"/>
    <w:rsid w:val="72AC0501"/>
    <w:rsid w:val="734168B5"/>
    <w:rsid w:val="73A05043"/>
    <w:rsid w:val="74051C81"/>
    <w:rsid w:val="742B44C5"/>
    <w:rsid w:val="752A613E"/>
    <w:rsid w:val="76B936A0"/>
    <w:rsid w:val="774D6EF6"/>
    <w:rsid w:val="77AD276B"/>
    <w:rsid w:val="77C04036"/>
    <w:rsid w:val="78A36BF5"/>
    <w:rsid w:val="78A40746"/>
    <w:rsid w:val="78DD6EF1"/>
    <w:rsid w:val="790172B1"/>
    <w:rsid w:val="7A1556BE"/>
    <w:rsid w:val="7A37631C"/>
    <w:rsid w:val="7AD24297"/>
    <w:rsid w:val="7ADA606C"/>
    <w:rsid w:val="7AE7650B"/>
    <w:rsid w:val="7B6C1433"/>
    <w:rsid w:val="7BBF030C"/>
    <w:rsid w:val="7CC96FB5"/>
    <w:rsid w:val="7D032E2D"/>
    <w:rsid w:val="7D25035B"/>
    <w:rsid w:val="7DBD60A0"/>
    <w:rsid w:val="7DF81912"/>
    <w:rsid w:val="7E136A82"/>
    <w:rsid w:val="7E150C4C"/>
    <w:rsid w:val="7EB92B12"/>
    <w:rsid w:val="7F3834E8"/>
    <w:rsid w:val="7FAC4722"/>
    <w:rsid w:val="7FB613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898</Words>
  <Characters>951</Characters>
  <Lines>0</Lines>
  <Paragraphs>0</Paragraphs>
  <TotalTime>58</TotalTime>
  <ScaleCrop>false</ScaleCrop>
  <LinksUpToDate>false</LinksUpToDate>
  <CharactersWithSpaces>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2021-09-22T14:44:00Z</dcterms:created>
  <dc:creator>大头娃SUN</dc:creator>
  <cp:lastModifiedBy>董办</cp:lastModifiedBy>
  <dcterms:modified xsi:type="dcterms:W3CDTF">2025-09-19T09:12:50Z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E622BA109F6945ED8E36B93314100789</vt:lpwstr>
  </property>
  <property fmtid="{D5CDD505-2E9C-101B-9397-08002B2CF9AE}" pid="4" name="KSOTemplateDocerSaveRecord">
    <vt:lpwstr>eyJoZGlkIjoiNDc4NWZmNWQzYjY4MjYyOTgyZjBhMTg3NGUzYTYzYzIiLCJ1c2VySWQiOiIxNDY3OTA0MjQ4In0=</vt:lpwstr>
  </property>
</Properties>
</file>