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39B8" w14:textId="003C484A" w:rsidR="00FD609D" w:rsidRPr="00E90B57" w:rsidRDefault="00FD609D" w:rsidP="00E90B57">
      <w:pPr>
        <w:spacing w:afterLines="50" w:after="156"/>
        <w:rPr>
          <w:rFonts w:ascii="宋体" w:eastAsia="宋体" w:hAnsi="宋体"/>
          <w:sz w:val="22"/>
        </w:rPr>
      </w:pPr>
      <w:r w:rsidRPr="00E90B57">
        <w:rPr>
          <w:rFonts w:ascii="宋体" w:eastAsia="宋体" w:hAnsi="宋体"/>
          <w:color w:val="000000"/>
          <w:kern w:val="0"/>
          <w:sz w:val="22"/>
        </w:rPr>
        <w:t xml:space="preserve">证券代码：600604 900902        </w:t>
      </w:r>
      <w:r w:rsidR="00E90B57">
        <w:rPr>
          <w:rFonts w:ascii="宋体" w:eastAsia="宋体" w:hAnsi="宋体"/>
          <w:color w:val="000000"/>
          <w:kern w:val="0"/>
          <w:sz w:val="22"/>
        </w:rPr>
        <w:t xml:space="preserve">       </w:t>
      </w:r>
      <w:r w:rsidRPr="00E90B57">
        <w:rPr>
          <w:rFonts w:ascii="宋体" w:eastAsia="宋体" w:hAnsi="宋体"/>
          <w:color w:val="000000"/>
          <w:kern w:val="0"/>
          <w:sz w:val="22"/>
        </w:rPr>
        <w:t xml:space="preserve">              证券简称：</w:t>
      </w:r>
      <w:r w:rsidRPr="00E90B57">
        <w:rPr>
          <w:rFonts w:ascii="宋体" w:eastAsia="宋体" w:hAnsi="宋体"/>
          <w:kern w:val="0"/>
          <w:sz w:val="22"/>
        </w:rPr>
        <w:t>市北高新 市北B股</w:t>
      </w:r>
    </w:p>
    <w:p w14:paraId="149EC349" w14:textId="0C6CCC5E" w:rsidR="00FD609D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上海市北高新股份有限公司</w:t>
      </w:r>
    </w:p>
    <w:p w14:paraId="78F114E2" w14:textId="12BF6CEC" w:rsidR="00BB1B83" w:rsidRPr="00E90B57" w:rsidRDefault="00FD609D" w:rsidP="00E90B57">
      <w:pPr>
        <w:jc w:val="center"/>
        <w:rPr>
          <w:rFonts w:ascii="方正小标宋简体" w:eastAsia="方正小标宋简体"/>
          <w:sz w:val="44"/>
          <w:szCs w:val="44"/>
        </w:rPr>
      </w:pPr>
      <w:r w:rsidRPr="00E90B57">
        <w:rPr>
          <w:rFonts w:ascii="方正小标宋简体" w:eastAsia="方正小标宋简体" w:hint="eastAsia"/>
          <w:sz w:val="44"/>
          <w:szCs w:val="44"/>
        </w:rPr>
        <w:t>投资者关系活动记录表</w:t>
      </w:r>
    </w:p>
    <w:p w14:paraId="54C24604" w14:textId="3B0B67DA" w:rsidR="00FD609D" w:rsidRPr="006F22B7" w:rsidRDefault="006F22B7" w:rsidP="00E90B57">
      <w:pPr>
        <w:jc w:val="right"/>
        <w:rPr>
          <w:rFonts w:ascii="宋体" w:eastAsia="宋体" w:hAnsi="宋体"/>
          <w:sz w:val="24"/>
          <w:szCs w:val="24"/>
        </w:rPr>
      </w:pPr>
      <w:r w:rsidRPr="006F22B7">
        <w:rPr>
          <w:rFonts w:ascii="宋体" w:eastAsia="宋体" w:hAnsi="宋体" w:hint="eastAsia"/>
          <w:sz w:val="24"/>
          <w:szCs w:val="24"/>
        </w:rPr>
        <w:t>编号：2025-00</w:t>
      </w:r>
      <w:r w:rsidR="00741C79">
        <w:rPr>
          <w:rFonts w:ascii="宋体" w:eastAsia="宋体" w:hAnsi="宋体"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138"/>
      </w:tblGrid>
      <w:tr w:rsidR="00FD609D" w14:paraId="46607ECF" w14:textId="77777777" w:rsidTr="0015204F">
        <w:tc>
          <w:tcPr>
            <w:tcW w:w="1696" w:type="dxa"/>
            <w:vAlign w:val="center"/>
          </w:tcPr>
          <w:p w14:paraId="2AD67BD1" w14:textId="730B6E21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138" w:type="dxa"/>
          </w:tcPr>
          <w:p w14:paraId="59FC4388" w14:textId="7C46451B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6F22B7">
              <w:rPr>
                <w:rFonts w:hint="eastAsia"/>
              </w:rPr>
              <w:t>特定对象调研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</w:t>
            </w:r>
            <w:r w:rsidRPr="00FD609D">
              <w:t xml:space="preserve"> □</w:t>
            </w:r>
            <w:r w:rsidR="006F22B7" w:rsidRPr="006F22B7">
              <w:rPr>
                <w:rFonts w:hint="eastAsia"/>
              </w:rPr>
              <w:t>分析师会议</w:t>
            </w:r>
          </w:p>
          <w:p w14:paraId="3DB7ACC5" w14:textId="3D47CA0A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6F22B7">
              <w:rPr>
                <w:rFonts w:hint="eastAsia"/>
              </w:rPr>
              <w:t>媒体采访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 </w:t>
            </w:r>
            <w:r>
              <w:t xml:space="preserve"> </w:t>
            </w:r>
            <w:r w:rsidR="006F22B7" w:rsidRPr="006F22B7">
              <w:rPr>
                <w:rFonts w:hint="eastAsia"/>
              </w:rPr>
              <w:t>√</w:t>
            </w:r>
            <w:r w:rsidR="006F22B7" w:rsidRPr="00FD609D">
              <w:rPr>
                <w:rFonts w:hint="eastAsia"/>
              </w:rPr>
              <w:t>业绩说明会</w:t>
            </w:r>
          </w:p>
          <w:p w14:paraId="4A6BDEC7" w14:textId="30EEF30E" w:rsidR="00FD609D" w:rsidRPr="00FD609D" w:rsidRDefault="00FD609D" w:rsidP="0015204F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>□</w:t>
            </w:r>
            <w:r w:rsidR="006F22B7" w:rsidRPr="00FD609D">
              <w:t>新闻发布会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6F22B7">
              <w:t xml:space="preserve">   </w:t>
            </w:r>
            <w:r>
              <w:t xml:space="preserve"> </w:t>
            </w:r>
            <w:r w:rsidRPr="00FD609D">
              <w:t>□</w:t>
            </w:r>
            <w:r w:rsidR="006F22B7" w:rsidRPr="006F22B7">
              <w:rPr>
                <w:rFonts w:hint="eastAsia"/>
              </w:rPr>
              <w:t>路演活动</w:t>
            </w:r>
          </w:p>
          <w:p w14:paraId="0158CA96" w14:textId="4F51480F" w:rsidR="00FD609D" w:rsidRPr="00FD609D" w:rsidRDefault="00FD609D" w:rsidP="006F22B7">
            <w:pPr>
              <w:pStyle w:val="ql-align-justify"/>
              <w:spacing w:before="0" w:beforeAutospacing="0" w:after="0" w:afterAutospacing="0" w:line="360" w:lineRule="auto"/>
              <w:jc w:val="both"/>
            </w:pPr>
            <w:r w:rsidRPr="00FD609D">
              <w:t xml:space="preserve">□现场参观 </w:t>
            </w:r>
            <w:r>
              <w:t xml:space="preserve">  </w:t>
            </w:r>
            <w:r w:rsidR="006F22B7">
              <w:t xml:space="preserve">     </w:t>
            </w:r>
            <w:r>
              <w:t xml:space="preserve"> </w:t>
            </w:r>
            <w:r w:rsidRPr="00FD609D">
              <w:t>□其他</w:t>
            </w:r>
            <w:r w:rsidRPr="00FD609D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    </w:t>
            </w:r>
            <w:r w:rsidRPr="00FD609D">
              <w:rPr>
                <w:u w:val="single"/>
              </w:rPr>
              <w:t xml:space="preserve">      </w:t>
            </w:r>
          </w:p>
        </w:tc>
      </w:tr>
      <w:tr w:rsidR="00FD609D" w14:paraId="7E65D94C" w14:textId="77777777" w:rsidTr="0015204F">
        <w:tc>
          <w:tcPr>
            <w:tcW w:w="1696" w:type="dxa"/>
            <w:vAlign w:val="center"/>
          </w:tcPr>
          <w:p w14:paraId="7EEDAC61" w14:textId="570779B7" w:rsidR="00FD609D" w:rsidRPr="00FD609D" w:rsidRDefault="00FD609D" w:rsidP="00FD609D">
            <w:pPr>
              <w:pStyle w:val="a4"/>
              <w:jc w:val="center"/>
            </w:pPr>
            <w:r w:rsidRPr="00FD609D">
              <w:rPr>
                <w:rFonts w:hint="eastAsia"/>
                <w:color w:val="000000"/>
              </w:rPr>
              <w:t>参与单位名称及人员姓名</w:t>
            </w:r>
          </w:p>
        </w:tc>
        <w:tc>
          <w:tcPr>
            <w:tcW w:w="7138" w:type="dxa"/>
            <w:vAlign w:val="center"/>
          </w:tcPr>
          <w:p w14:paraId="7EFB0117" w14:textId="7BCFB5D1" w:rsidR="00FD609D" w:rsidRPr="00FD609D" w:rsidRDefault="006F22B7" w:rsidP="0015204F">
            <w:pPr>
              <w:rPr>
                <w:rFonts w:ascii="宋体" w:eastAsia="宋体" w:hAnsi="宋体"/>
                <w:sz w:val="24"/>
                <w:szCs w:val="24"/>
              </w:rPr>
            </w:pPr>
            <w:r w:rsidRPr="006F22B7">
              <w:rPr>
                <w:rFonts w:ascii="宋体" w:eastAsia="宋体" w:hAnsi="宋体" w:hint="eastAsia"/>
                <w:sz w:val="24"/>
                <w:szCs w:val="24"/>
              </w:rPr>
              <w:t>参与</w:t>
            </w:r>
            <w:r w:rsidR="00741C79" w:rsidRPr="00741C79">
              <w:rPr>
                <w:rFonts w:ascii="宋体" w:eastAsia="宋体" w:hAnsi="宋体" w:hint="eastAsia"/>
                <w:sz w:val="24"/>
                <w:szCs w:val="24"/>
              </w:rPr>
              <w:t>2025年上海辖区上市公司集体接待日暨中报业绩说明会</w:t>
            </w:r>
            <w:r w:rsidRPr="006F22B7">
              <w:rPr>
                <w:rFonts w:ascii="宋体" w:eastAsia="宋体" w:hAnsi="宋体" w:hint="eastAsia"/>
                <w:sz w:val="24"/>
                <w:szCs w:val="24"/>
              </w:rPr>
              <w:t>的投资者</w:t>
            </w:r>
          </w:p>
        </w:tc>
      </w:tr>
      <w:tr w:rsidR="00FD609D" w14:paraId="3A390584" w14:textId="77777777" w:rsidTr="0015204F">
        <w:tc>
          <w:tcPr>
            <w:tcW w:w="1696" w:type="dxa"/>
            <w:vAlign w:val="center"/>
          </w:tcPr>
          <w:p w14:paraId="244E21E3" w14:textId="01DA081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138" w:type="dxa"/>
          </w:tcPr>
          <w:p w14:paraId="6476BCE2" w14:textId="7AF759E0" w:rsidR="00FD609D" w:rsidRPr="00FD609D" w:rsidRDefault="0015204F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741C79">
              <w:rPr>
                <w:rFonts w:ascii="宋体" w:eastAsia="宋体" w:hAnsi="宋体"/>
                <w:sz w:val="24"/>
                <w:szCs w:val="24"/>
              </w:rPr>
              <w:t>9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41C79">
              <w:rPr>
                <w:rFonts w:ascii="宋体" w:eastAsia="宋体" w:hAnsi="宋体"/>
                <w:sz w:val="24"/>
                <w:szCs w:val="24"/>
              </w:rPr>
              <w:t>19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日15:00-1</w:t>
            </w:r>
            <w:r w:rsidR="00741C79">
              <w:rPr>
                <w:rFonts w:ascii="宋体" w:eastAsia="宋体" w:hAnsi="宋体"/>
                <w:sz w:val="24"/>
                <w:szCs w:val="24"/>
              </w:rPr>
              <w:t>7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741C79">
              <w:rPr>
                <w:rFonts w:ascii="宋体" w:eastAsia="宋体" w:hAnsi="宋体"/>
                <w:sz w:val="24"/>
                <w:szCs w:val="24"/>
              </w:rPr>
              <w:t>0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  <w:tr w:rsidR="00FD609D" w14:paraId="55442B90" w14:textId="77777777" w:rsidTr="0015204F">
        <w:tc>
          <w:tcPr>
            <w:tcW w:w="1696" w:type="dxa"/>
            <w:vAlign w:val="center"/>
          </w:tcPr>
          <w:p w14:paraId="38956382" w14:textId="2390AED2" w:rsidR="00FD609D" w:rsidRPr="00FD609D" w:rsidRDefault="00FD609D" w:rsidP="0015204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7138" w:type="dxa"/>
          </w:tcPr>
          <w:p w14:paraId="561741CD" w14:textId="7BD4EEE0" w:rsidR="00FD609D" w:rsidRPr="00FD609D" w:rsidRDefault="006A6345" w:rsidP="0015204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A6345">
              <w:rPr>
                <w:rFonts w:ascii="宋体" w:eastAsia="宋体" w:hAnsi="宋体" w:hint="eastAsia"/>
                <w:sz w:val="24"/>
                <w:szCs w:val="24"/>
              </w:rPr>
              <w:t>全景网“投资者关系互动平台”（https://ir.p5w.net）</w:t>
            </w:r>
          </w:p>
        </w:tc>
      </w:tr>
      <w:tr w:rsidR="00FD609D" w14:paraId="5F80FE06" w14:textId="77777777" w:rsidTr="0015204F">
        <w:tc>
          <w:tcPr>
            <w:tcW w:w="1696" w:type="dxa"/>
            <w:vAlign w:val="center"/>
          </w:tcPr>
          <w:p w14:paraId="33482834" w14:textId="56910E90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7138" w:type="dxa"/>
          </w:tcPr>
          <w:p w14:paraId="4E5B64EA" w14:textId="22DE5B20" w:rsidR="00A577BE" w:rsidRPr="00A577BE" w:rsidRDefault="00A577BE" w:rsidP="00A07804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董事、总经理：马慧民先生</w:t>
            </w:r>
          </w:p>
          <w:p w14:paraId="233B31E3" w14:textId="475AAE05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独立董事：黄钟伟先生、毛玲玲女士、任新建先生</w:t>
            </w:r>
          </w:p>
          <w:p w14:paraId="30F5A9E2" w14:textId="7CD2D605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副总经理、董事会秘书：胡申先生</w:t>
            </w:r>
          </w:p>
          <w:p w14:paraId="723B1427" w14:textId="3F6986B6" w:rsidR="00FD609D" w:rsidRPr="00FD609D" w:rsidRDefault="00A577BE" w:rsidP="00A07804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sz w:val="24"/>
                <w:szCs w:val="24"/>
              </w:rPr>
              <w:t>财务总监：李炜勇先生</w:t>
            </w:r>
          </w:p>
        </w:tc>
      </w:tr>
      <w:tr w:rsidR="00FD609D" w14:paraId="0CFBF345" w14:textId="77777777" w:rsidTr="00277516">
        <w:trPr>
          <w:trHeight w:val="2400"/>
        </w:trPr>
        <w:tc>
          <w:tcPr>
            <w:tcW w:w="1696" w:type="dxa"/>
            <w:vAlign w:val="center"/>
          </w:tcPr>
          <w:p w14:paraId="729E0EB5" w14:textId="3C3AF747" w:rsidR="00FD609D" w:rsidRPr="00FD609D" w:rsidRDefault="00FD609D" w:rsidP="00FD60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D609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138" w:type="dxa"/>
          </w:tcPr>
          <w:p w14:paraId="0EACA19E" w14:textId="77777777" w:rsidR="006F22B7" w:rsidRPr="00A661FC" w:rsidRDefault="006F22B7" w:rsidP="006A6345">
            <w:pPr>
              <w:spacing w:beforeLines="50" w:before="156"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661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投资者提出的问题及公司回复情况</w:t>
            </w:r>
          </w:p>
          <w:p w14:paraId="0C7FCAD9" w14:textId="1D95961D" w:rsidR="006F22B7" w:rsidRDefault="006F22B7" w:rsidP="006A634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6F22B7">
              <w:rPr>
                <w:rFonts w:ascii="宋体" w:eastAsia="宋体" w:hAnsi="宋体" w:hint="eastAsia"/>
                <w:sz w:val="24"/>
                <w:szCs w:val="24"/>
              </w:rPr>
              <w:t>公司就投资者在本次说明会中提出的问题进行了回复：</w:t>
            </w:r>
          </w:p>
          <w:p w14:paraId="5DC9454D" w14:textId="6DC6417C" w:rsidR="006F22B7" w:rsidRDefault="006F22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114A76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1、尊敬马总您好！市北高新会不会沿续老路走，还是坚持改革创新，追求变革中发展提高，有新思考不一样的想法和干劲动力</w:t>
            </w:r>
          </w:p>
          <w:p w14:paraId="16626DC8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秉持“创新驱动、转型发展”的核心理念，以“地产+投资”双轮驱动为运营模式，依托“云数智链”产业生态的坚实基础，加速布局“数通链谷”“视听静界”等未来产业新赛道，致力于构建数字经济新生态，催生新模式、新产业、新动能，全力推进“都市型数字经济示范园区”建设，打造具有“高水平、国际化、创新型”特征的“中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环数字产业创新带”。谢谢！</w:t>
            </w:r>
          </w:p>
          <w:p w14:paraId="591A4E1F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2、请问马总，贵公司09年投资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数据港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1500万，至今已涨了500倍，是75亿吗？是否能减持部分，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让业绩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提升。</w:t>
            </w:r>
          </w:p>
          <w:p w14:paraId="6133EB81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尊敬的投资者您好，感谢您对公司的关注。上海数据港股份有限公司是公司控股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股东市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北高新集团旗下另一家上市公司，公司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持有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数据港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股份，谢谢。</w:t>
            </w:r>
          </w:p>
          <w:p w14:paraId="1FDE9173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3、你在上海电台说的我们2009年投的一个项目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叫数据港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。这个公司我们当时投了1500万，占股60%。2017年这个公司上市了到今年，我们其实在今年上半年整个IDC ID c机房业务大发展的情况下，我们最高的投资收益超过了500倍，500倍。请解释一下，与600604有关吗</w:t>
            </w:r>
          </w:p>
          <w:p w14:paraId="387EBD99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尊敬的投资者您好，感谢您对公司的关注。上海数据港股份有限公司是公司控股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股东市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北高新集团旗下另一家上市公司，公司与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数据港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隶属于同一控股股东。谢谢！</w:t>
            </w:r>
          </w:p>
          <w:p w14:paraId="713C61BC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4、马总您好！公司关注稳定币吗？</w:t>
            </w:r>
          </w:p>
          <w:p w14:paraId="347E4A41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尊敬的投资者您好，感谢您对公司的关注。公司业务不涉及稳定币，谢谢。</w:t>
            </w:r>
          </w:p>
          <w:p w14:paraId="6BF37B40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5、市北高新业绩一直不理想，今年有重组计划吗？</w:t>
            </w:r>
          </w:p>
          <w:p w14:paraId="76CC25B5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尊敬的投资者您好，感谢您对公司的关注。截至目前，公司没有并购重组计划，谢谢！</w:t>
            </w:r>
          </w:p>
          <w:p w14:paraId="10CF7A7B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6、公司中报亏损，股价低迷，请问马总公司有具体的改善措施吗？公司下一步发展有什么规划？会有重组和优质项目资产注入计划吗？</w:t>
            </w:r>
          </w:p>
          <w:p w14:paraId="029A7F8D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尊敬的投资者您好，感谢您对公司的关注。二级市场股价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波动受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宏观经济、市场环境、所在的行业发展等多方面因素的影响，敬请投资者注意投资风险。公司始终坚持以“产业地产开发运营、产业投资孵化、产业服务集成”为主营业务，将继续深入探索“地产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+投资”双轮驱动运营模式，力争在项目开发、产业投资、产业服务、品牌延伸等方面形成全面突破，同时通过做好经营管理工作，提升经营业绩，努力提升股东回报。截至目前，公司没有并购重组、优势资产注入等计划。谢谢！</w:t>
            </w:r>
          </w:p>
          <w:p w14:paraId="7C1C06E8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7、三季度能不能扭亏为盈</w:t>
            </w:r>
          </w:p>
          <w:p w14:paraId="5A41E572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尊敬的投资者您好，感谢您对公司的关注。公司三季度经营业绩敬请关注公司披露的三季度报告，公司将继续通过做好经营管理工作，提升经营业绩，推动公司稳定健康发展，努力提升股东回报。谢谢！</w:t>
            </w:r>
          </w:p>
          <w:p w14:paraId="2D0C3E3A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8、请问公司目前持有哪些上市公司股票，盈利情况如何？是否会减持这些股票？</w:t>
            </w:r>
          </w:p>
          <w:p w14:paraId="49BBFB8E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尊敬的投资者您好，感谢您对公司的关注。公司证券投资情况详见公司年度、半年度报告。公司将根据二级市场表现调整证券资产持股比例，以实现股东利益最大化。谢谢！</w:t>
            </w:r>
          </w:p>
          <w:p w14:paraId="4BAE512D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9、贵公司目前与南通市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市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北高新区毫无关系对吗？只是不在贵公司租赁的公司会推荐过去？贵公司与南通市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市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北高新区毫无任何财务往来与持股吗？</w:t>
            </w:r>
          </w:p>
          <w:p w14:paraId="796CF5F9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与南通市北高新区没有持股关系。以公司控股股东上海市北高新（集团）有限公司为主体开发建设的市北高新（南通）科技城位于南通市北高新区区域范围内。谢谢！</w:t>
            </w:r>
          </w:p>
          <w:p w14:paraId="64254E5C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10、为什么公司的股价，在牛市行情还长期低迷，上市公司的市值管理，管理层</w:t>
            </w:r>
            <w:proofErr w:type="gramStart"/>
            <w:r>
              <w:rPr>
                <w:rFonts w:ascii="宋体" w:hAnsi="宋体"/>
                <w:b/>
                <w:sz w:val="24"/>
                <w:szCs w:val="24"/>
              </w:rPr>
              <w:t>有关注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>到吗，有做过哪些措施吗？</w:t>
            </w:r>
          </w:p>
          <w:p w14:paraId="063C17D6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尊敬的投资者您好，感谢您对公司的关注。二级市场股价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波动受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宏观经济、市场环境、所在的行业发展等多方面因素的影响，敬请投资者注意投资风险。公司将继续通过做好经营管理工作，提升经营业绩，推动公司稳定健康发展，努力提升股东回报。谢谢！</w:t>
            </w:r>
          </w:p>
          <w:p w14:paraId="4A6B1C3F" w14:textId="62E05CE0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lastRenderedPageBreak/>
              <w:t>11、问题1：园区租金收入受经济周期影响较大，公司在提高非租金收入（如产业服务、股权投资）方面有哪些举措？目前该类收入占比多少？问题2：作为上海科创中心核心载体，公司在吸引人工智能、集成电路企业入驻方面有哪些专项政策？问题3：当前产业园区空置率情况如何？招商策略有哪些调整？</w:t>
            </w:r>
          </w:p>
          <w:p w14:paraId="0768E456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公司产业投资围绕“硬科技质量提升+产业生态培育”双目标，从“科技创新+产业赋能”两大维度着手，聚焦“云计算、大数据、人工智能、区块链”等重点产业领域，构建“政策+空间+投资+生态”一体化的产业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投资全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生命周期服务体系。公司产业服务持续依托市北高新园区7大服务平台及15个一站式服务窗口，为园区企业提供创业指导、项目论证、政策对接、投融资、产业资源及资本市场等“一揽子”服务，形成“政府+园区+专业机构”的立体服务体系，构建“一体化智能服务矩阵”。</w:t>
            </w:r>
          </w:p>
          <w:p w14:paraId="11CB4DA0" w14:textId="77777777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司运营的市北高新园区是静安对接上海建设“全球科创中心”“国际数字之都”的核心承载区，静安区政府制定了《关于支持区块链产业高质量发展的若干措施(试行)》《关于支持超高清视听产业高质量发展的若干措施（试行）》等相关政策，全力引入数据智能类企业，持续增加市北高新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园区数智企业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产业密度，不断丰富园区“数智市北”品牌内涵。</w:t>
            </w:r>
          </w:p>
          <w:p w14:paraId="0A277CE0" w14:textId="1C58B2AD" w:rsidR="006A6345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在产业招商方面，公司依托“中环数字产业创新带”的区位优势，聚焦“招大引强、招新引优”，全力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打造市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北高新园区“产业集聚、企业集群、功能集成”的新型楼宇经济格局。谢谢！</w:t>
            </w:r>
          </w:p>
          <w:p w14:paraId="27EE44A4" w14:textId="77777777" w:rsidR="006A6345" w:rsidRDefault="006A6345" w:rsidP="006A6345">
            <w:pPr>
              <w:pStyle w:val="Style6"/>
              <w:spacing w:line="460" w:lineRule="exact"/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12、看好贵公司的发展，持有A、B股多年，股价一直低迷。什么时候能涨上去。8月23日上海电台播放马总座客访谈，听了后给我增加了持股的信心，但愿公司能带给股民丰厚的回报。</w:t>
            </w:r>
          </w:p>
          <w:p w14:paraId="34A7307D" w14:textId="79DAD02A" w:rsidR="00E12A5E" w:rsidRPr="00A577BE" w:rsidRDefault="006A6345" w:rsidP="006A6345">
            <w:pPr>
              <w:pStyle w:val="Style6"/>
              <w:spacing w:line="460" w:lineRule="exact"/>
              <w:ind w:leftChars="-1" w:left="-3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尊敬的投资者您好，感谢您对公司的关注。二级市场股价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波动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受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宏观经济、市场环境、所在的行业发展等多方面因素的影响，敬请投资者注意投资风险。公司将继续通过做好经营管理工作，提升经营业绩，推动公司稳定健康发展，努力提升股东回报。谢谢！</w:t>
            </w:r>
          </w:p>
        </w:tc>
      </w:tr>
      <w:tr w:rsidR="00A577BE" w14:paraId="21630529" w14:textId="77777777" w:rsidTr="00A577BE">
        <w:trPr>
          <w:trHeight w:val="698"/>
        </w:trPr>
        <w:tc>
          <w:tcPr>
            <w:tcW w:w="1696" w:type="dxa"/>
            <w:vAlign w:val="center"/>
          </w:tcPr>
          <w:p w14:paraId="20EBF11C" w14:textId="77777777" w:rsid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lastRenderedPageBreak/>
              <w:t>附件清单</w:t>
            </w:r>
          </w:p>
          <w:p w14:paraId="0A079898" w14:textId="73445E8B" w:rsidR="00A577BE" w:rsidRPr="00A577BE" w:rsidRDefault="00A577BE" w:rsidP="00A577BE">
            <w:pPr>
              <w:pStyle w:val="a4"/>
              <w:spacing w:before="0" w:beforeAutospacing="0" w:after="0" w:afterAutospacing="0"/>
              <w:jc w:val="center"/>
              <w:rPr>
                <w:rFonts w:cstheme="minorBidi"/>
                <w:color w:val="000000"/>
                <w:kern w:val="2"/>
              </w:rPr>
            </w:pPr>
            <w:r w:rsidRPr="00A577BE">
              <w:rPr>
                <w:rFonts w:cstheme="minorBidi" w:hint="eastAsia"/>
                <w:color w:val="000000"/>
                <w:kern w:val="2"/>
              </w:rPr>
              <w:t>（如有）</w:t>
            </w:r>
          </w:p>
        </w:tc>
        <w:tc>
          <w:tcPr>
            <w:tcW w:w="7138" w:type="dxa"/>
            <w:vAlign w:val="center"/>
          </w:tcPr>
          <w:p w14:paraId="6075C713" w14:textId="77777777" w:rsidR="00A577BE" w:rsidRPr="00A577BE" w:rsidRDefault="00A577BE" w:rsidP="00A577B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77BE" w14:paraId="2D0845A4" w14:textId="77777777" w:rsidTr="00A577BE">
        <w:trPr>
          <w:trHeight w:val="425"/>
        </w:trPr>
        <w:tc>
          <w:tcPr>
            <w:tcW w:w="1696" w:type="dxa"/>
            <w:vAlign w:val="center"/>
          </w:tcPr>
          <w:p w14:paraId="2575A463" w14:textId="268FBA31" w:rsidR="00A577BE" w:rsidRPr="00A577BE" w:rsidRDefault="00A577BE" w:rsidP="00A577BE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577B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138" w:type="dxa"/>
            <w:vAlign w:val="center"/>
          </w:tcPr>
          <w:p w14:paraId="2D303259" w14:textId="27BF90C5" w:rsidR="00A577BE" w:rsidRPr="00A577BE" w:rsidRDefault="00A577BE" w:rsidP="00A577B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5204F"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6A6345">
              <w:rPr>
                <w:rFonts w:ascii="宋体" w:eastAsia="宋体" w:hAnsi="宋体"/>
                <w:sz w:val="24"/>
                <w:szCs w:val="24"/>
              </w:rPr>
              <w:t>9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6A6345">
              <w:rPr>
                <w:rFonts w:ascii="宋体" w:eastAsia="宋体" w:hAnsi="宋体"/>
                <w:sz w:val="24"/>
                <w:szCs w:val="24"/>
              </w:rPr>
              <w:t>19</w:t>
            </w:r>
            <w:r w:rsidRPr="0015204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244654C5" w14:textId="77777777" w:rsidR="00FD609D" w:rsidRDefault="00FD609D"/>
    <w:sectPr w:rsidR="00FD609D" w:rsidSect="000C2573"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C"/>
    <w:rsid w:val="000055D2"/>
    <w:rsid w:val="000129DF"/>
    <w:rsid w:val="00012A01"/>
    <w:rsid w:val="00014D13"/>
    <w:rsid w:val="000150A9"/>
    <w:rsid w:val="00031AB2"/>
    <w:rsid w:val="00053621"/>
    <w:rsid w:val="000608B0"/>
    <w:rsid w:val="000673ED"/>
    <w:rsid w:val="00072060"/>
    <w:rsid w:val="0007529B"/>
    <w:rsid w:val="00075CAC"/>
    <w:rsid w:val="0007710E"/>
    <w:rsid w:val="00084A45"/>
    <w:rsid w:val="0009108F"/>
    <w:rsid w:val="00092AC0"/>
    <w:rsid w:val="00094260"/>
    <w:rsid w:val="000A11B1"/>
    <w:rsid w:val="000A4EE7"/>
    <w:rsid w:val="000B06E8"/>
    <w:rsid w:val="000B12DF"/>
    <w:rsid w:val="000B6782"/>
    <w:rsid w:val="000C2573"/>
    <w:rsid w:val="000C3749"/>
    <w:rsid w:val="000C5E4F"/>
    <w:rsid w:val="000D0298"/>
    <w:rsid w:val="000D55BE"/>
    <w:rsid w:val="000D56DA"/>
    <w:rsid w:val="000E0F76"/>
    <w:rsid w:val="000E31F8"/>
    <w:rsid w:val="000E53CC"/>
    <w:rsid w:val="000F14D5"/>
    <w:rsid w:val="00107AC8"/>
    <w:rsid w:val="001111A8"/>
    <w:rsid w:val="00114EEA"/>
    <w:rsid w:val="001237B4"/>
    <w:rsid w:val="001268BA"/>
    <w:rsid w:val="00127DAB"/>
    <w:rsid w:val="00133A07"/>
    <w:rsid w:val="0015204F"/>
    <w:rsid w:val="00156C2B"/>
    <w:rsid w:val="0015709B"/>
    <w:rsid w:val="00170C4B"/>
    <w:rsid w:val="001763F4"/>
    <w:rsid w:val="00181F78"/>
    <w:rsid w:val="001852A2"/>
    <w:rsid w:val="00191E75"/>
    <w:rsid w:val="00194DF0"/>
    <w:rsid w:val="00194E63"/>
    <w:rsid w:val="001A4C1F"/>
    <w:rsid w:val="001A520B"/>
    <w:rsid w:val="001B1566"/>
    <w:rsid w:val="001B4D4D"/>
    <w:rsid w:val="001B53FF"/>
    <w:rsid w:val="001B652B"/>
    <w:rsid w:val="001C708D"/>
    <w:rsid w:val="001D257A"/>
    <w:rsid w:val="001D7870"/>
    <w:rsid w:val="001E77EA"/>
    <w:rsid w:val="001F417F"/>
    <w:rsid w:val="00202514"/>
    <w:rsid w:val="002049C5"/>
    <w:rsid w:val="002072A3"/>
    <w:rsid w:val="00215340"/>
    <w:rsid w:val="00215FAF"/>
    <w:rsid w:val="002162EE"/>
    <w:rsid w:val="00224D66"/>
    <w:rsid w:val="00227279"/>
    <w:rsid w:val="002320FD"/>
    <w:rsid w:val="00241099"/>
    <w:rsid w:val="00244FFC"/>
    <w:rsid w:val="00253E3C"/>
    <w:rsid w:val="00254696"/>
    <w:rsid w:val="002554FD"/>
    <w:rsid w:val="00263676"/>
    <w:rsid w:val="002636DB"/>
    <w:rsid w:val="0026418D"/>
    <w:rsid w:val="002650F9"/>
    <w:rsid w:val="0026517E"/>
    <w:rsid w:val="00266047"/>
    <w:rsid w:val="00270BF7"/>
    <w:rsid w:val="00272EC9"/>
    <w:rsid w:val="00274566"/>
    <w:rsid w:val="00277516"/>
    <w:rsid w:val="00285210"/>
    <w:rsid w:val="0029173A"/>
    <w:rsid w:val="00291C5D"/>
    <w:rsid w:val="00295C9E"/>
    <w:rsid w:val="002A2510"/>
    <w:rsid w:val="002A32AF"/>
    <w:rsid w:val="002A7F00"/>
    <w:rsid w:val="002B6821"/>
    <w:rsid w:val="002C31F0"/>
    <w:rsid w:val="002E0966"/>
    <w:rsid w:val="002E5734"/>
    <w:rsid w:val="002E5EDA"/>
    <w:rsid w:val="002F0F3E"/>
    <w:rsid w:val="002F1BC6"/>
    <w:rsid w:val="002F49F8"/>
    <w:rsid w:val="002F5EFD"/>
    <w:rsid w:val="003012EF"/>
    <w:rsid w:val="003118AA"/>
    <w:rsid w:val="00313ABD"/>
    <w:rsid w:val="00322EE0"/>
    <w:rsid w:val="00325207"/>
    <w:rsid w:val="00331251"/>
    <w:rsid w:val="003340DA"/>
    <w:rsid w:val="003461F2"/>
    <w:rsid w:val="00351B86"/>
    <w:rsid w:val="00355578"/>
    <w:rsid w:val="00365C49"/>
    <w:rsid w:val="00365FB6"/>
    <w:rsid w:val="0037720C"/>
    <w:rsid w:val="003774F2"/>
    <w:rsid w:val="00382FDD"/>
    <w:rsid w:val="00385873"/>
    <w:rsid w:val="00394EE9"/>
    <w:rsid w:val="003A1788"/>
    <w:rsid w:val="003A2FB6"/>
    <w:rsid w:val="003A69B0"/>
    <w:rsid w:val="003A7FCD"/>
    <w:rsid w:val="003C042F"/>
    <w:rsid w:val="003C184A"/>
    <w:rsid w:val="003C3F30"/>
    <w:rsid w:val="003D3195"/>
    <w:rsid w:val="003D3CED"/>
    <w:rsid w:val="003D45EA"/>
    <w:rsid w:val="003E0306"/>
    <w:rsid w:val="003E5494"/>
    <w:rsid w:val="003F0009"/>
    <w:rsid w:val="003F6E7F"/>
    <w:rsid w:val="0040101E"/>
    <w:rsid w:val="00402870"/>
    <w:rsid w:val="004126CC"/>
    <w:rsid w:val="00412DE8"/>
    <w:rsid w:val="004146D6"/>
    <w:rsid w:val="00416178"/>
    <w:rsid w:val="0041632B"/>
    <w:rsid w:val="004428EE"/>
    <w:rsid w:val="004449A6"/>
    <w:rsid w:val="00450027"/>
    <w:rsid w:val="004537FD"/>
    <w:rsid w:val="004548FE"/>
    <w:rsid w:val="0046717D"/>
    <w:rsid w:val="00472A01"/>
    <w:rsid w:val="00473311"/>
    <w:rsid w:val="00480559"/>
    <w:rsid w:val="004942CA"/>
    <w:rsid w:val="00494A95"/>
    <w:rsid w:val="00496282"/>
    <w:rsid w:val="004B1D5D"/>
    <w:rsid w:val="004B4975"/>
    <w:rsid w:val="004C3E00"/>
    <w:rsid w:val="004C43C6"/>
    <w:rsid w:val="004D423F"/>
    <w:rsid w:val="004E0852"/>
    <w:rsid w:val="004E33EC"/>
    <w:rsid w:val="004F61E2"/>
    <w:rsid w:val="00502800"/>
    <w:rsid w:val="00505948"/>
    <w:rsid w:val="00507EFE"/>
    <w:rsid w:val="0051007D"/>
    <w:rsid w:val="00533BEB"/>
    <w:rsid w:val="005355FD"/>
    <w:rsid w:val="00535A7C"/>
    <w:rsid w:val="00541D5A"/>
    <w:rsid w:val="005466E8"/>
    <w:rsid w:val="00547BB2"/>
    <w:rsid w:val="005503B7"/>
    <w:rsid w:val="0055484E"/>
    <w:rsid w:val="00554FA5"/>
    <w:rsid w:val="005574D0"/>
    <w:rsid w:val="00567003"/>
    <w:rsid w:val="00571538"/>
    <w:rsid w:val="00572D69"/>
    <w:rsid w:val="00574A8E"/>
    <w:rsid w:val="00575FF7"/>
    <w:rsid w:val="0058000D"/>
    <w:rsid w:val="00587EA7"/>
    <w:rsid w:val="00593DF1"/>
    <w:rsid w:val="005A18D5"/>
    <w:rsid w:val="005A3D58"/>
    <w:rsid w:val="005A54B5"/>
    <w:rsid w:val="005A666C"/>
    <w:rsid w:val="005C0DDC"/>
    <w:rsid w:val="005C6CF0"/>
    <w:rsid w:val="005C7FE5"/>
    <w:rsid w:val="005D0D9D"/>
    <w:rsid w:val="005D4EA8"/>
    <w:rsid w:val="005D6859"/>
    <w:rsid w:val="005E293C"/>
    <w:rsid w:val="005F0229"/>
    <w:rsid w:val="005F2AE8"/>
    <w:rsid w:val="006004C4"/>
    <w:rsid w:val="006101CE"/>
    <w:rsid w:val="00621E8D"/>
    <w:rsid w:val="00632797"/>
    <w:rsid w:val="00635CA0"/>
    <w:rsid w:val="006360C4"/>
    <w:rsid w:val="00644B55"/>
    <w:rsid w:val="00654570"/>
    <w:rsid w:val="00674C4A"/>
    <w:rsid w:val="0067797F"/>
    <w:rsid w:val="00682323"/>
    <w:rsid w:val="00682A4E"/>
    <w:rsid w:val="0068565E"/>
    <w:rsid w:val="006857E6"/>
    <w:rsid w:val="00690528"/>
    <w:rsid w:val="00690F3E"/>
    <w:rsid w:val="006916F5"/>
    <w:rsid w:val="006A0B67"/>
    <w:rsid w:val="006A569C"/>
    <w:rsid w:val="006A6111"/>
    <w:rsid w:val="006A6345"/>
    <w:rsid w:val="006B2C1C"/>
    <w:rsid w:val="006C0E0E"/>
    <w:rsid w:val="006C1E0D"/>
    <w:rsid w:val="006C7248"/>
    <w:rsid w:val="006C7700"/>
    <w:rsid w:val="006C7974"/>
    <w:rsid w:val="006C7EF6"/>
    <w:rsid w:val="006E1782"/>
    <w:rsid w:val="006E6D2E"/>
    <w:rsid w:val="006F131B"/>
    <w:rsid w:val="006F22B7"/>
    <w:rsid w:val="006F3E15"/>
    <w:rsid w:val="006F4306"/>
    <w:rsid w:val="00713F02"/>
    <w:rsid w:val="00720F58"/>
    <w:rsid w:val="0072223C"/>
    <w:rsid w:val="007224F7"/>
    <w:rsid w:val="00727DDB"/>
    <w:rsid w:val="00731839"/>
    <w:rsid w:val="007348C5"/>
    <w:rsid w:val="007357D4"/>
    <w:rsid w:val="00736114"/>
    <w:rsid w:val="007410E9"/>
    <w:rsid w:val="00741C79"/>
    <w:rsid w:val="00745051"/>
    <w:rsid w:val="0074537F"/>
    <w:rsid w:val="00745F1F"/>
    <w:rsid w:val="007472A8"/>
    <w:rsid w:val="007723E3"/>
    <w:rsid w:val="0077287C"/>
    <w:rsid w:val="0077680A"/>
    <w:rsid w:val="0078220A"/>
    <w:rsid w:val="0078358D"/>
    <w:rsid w:val="00784A91"/>
    <w:rsid w:val="00784F5E"/>
    <w:rsid w:val="007961AF"/>
    <w:rsid w:val="0079656C"/>
    <w:rsid w:val="007A4391"/>
    <w:rsid w:val="007B4035"/>
    <w:rsid w:val="007C5059"/>
    <w:rsid w:val="007C54D3"/>
    <w:rsid w:val="007C6F01"/>
    <w:rsid w:val="007D4935"/>
    <w:rsid w:val="007E0196"/>
    <w:rsid w:val="007E104B"/>
    <w:rsid w:val="007E5AA7"/>
    <w:rsid w:val="007F4F40"/>
    <w:rsid w:val="007F5AAA"/>
    <w:rsid w:val="00802139"/>
    <w:rsid w:val="00803857"/>
    <w:rsid w:val="00805942"/>
    <w:rsid w:val="00810444"/>
    <w:rsid w:val="00811BA5"/>
    <w:rsid w:val="00812FA6"/>
    <w:rsid w:val="0081402D"/>
    <w:rsid w:val="00820504"/>
    <w:rsid w:val="008208AB"/>
    <w:rsid w:val="00822AE7"/>
    <w:rsid w:val="00827BDE"/>
    <w:rsid w:val="0083028D"/>
    <w:rsid w:val="0083300B"/>
    <w:rsid w:val="008458B6"/>
    <w:rsid w:val="00845CE4"/>
    <w:rsid w:val="00861655"/>
    <w:rsid w:val="00866435"/>
    <w:rsid w:val="00871D4F"/>
    <w:rsid w:val="00873DF4"/>
    <w:rsid w:val="00874A5D"/>
    <w:rsid w:val="008856E6"/>
    <w:rsid w:val="008A1B0B"/>
    <w:rsid w:val="008B0A7E"/>
    <w:rsid w:val="008B2347"/>
    <w:rsid w:val="008B621B"/>
    <w:rsid w:val="008C02D9"/>
    <w:rsid w:val="008C1158"/>
    <w:rsid w:val="008C3FD9"/>
    <w:rsid w:val="008C6336"/>
    <w:rsid w:val="008C7F88"/>
    <w:rsid w:val="008D02B5"/>
    <w:rsid w:val="008D08C5"/>
    <w:rsid w:val="008D45CD"/>
    <w:rsid w:val="008D6169"/>
    <w:rsid w:val="008D7092"/>
    <w:rsid w:val="008E3542"/>
    <w:rsid w:val="008E6CB8"/>
    <w:rsid w:val="008F12D3"/>
    <w:rsid w:val="008F2EE1"/>
    <w:rsid w:val="008F7489"/>
    <w:rsid w:val="009066F5"/>
    <w:rsid w:val="00912F80"/>
    <w:rsid w:val="00913AD3"/>
    <w:rsid w:val="0092020C"/>
    <w:rsid w:val="00922673"/>
    <w:rsid w:val="00925CA4"/>
    <w:rsid w:val="00934940"/>
    <w:rsid w:val="0093547A"/>
    <w:rsid w:val="00936279"/>
    <w:rsid w:val="00936930"/>
    <w:rsid w:val="00941CDD"/>
    <w:rsid w:val="009433C9"/>
    <w:rsid w:val="009448E8"/>
    <w:rsid w:val="00944940"/>
    <w:rsid w:val="009537D1"/>
    <w:rsid w:val="009623C0"/>
    <w:rsid w:val="00962B14"/>
    <w:rsid w:val="009844C0"/>
    <w:rsid w:val="00993CC3"/>
    <w:rsid w:val="00996405"/>
    <w:rsid w:val="009A0288"/>
    <w:rsid w:val="009A5B79"/>
    <w:rsid w:val="009A68BE"/>
    <w:rsid w:val="009A6AD8"/>
    <w:rsid w:val="009B1FA4"/>
    <w:rsid w:val="009B2E6D"/>
    <w:rsid w:val="009B45AF"/>
    <w:rsid w:val="009C4B9E"/>
    <w:rsid w:val="009D67A6"/>
    <w:rsid w:val="009F0A98"/>
    <w:rsid w:val="009F311B"/>
    <w:rsid w:val="009F3F70"/>
    <w:rsid w:val="00A01480"/>
    <w:rsid w:val="00A01893"/>
    <w:rsid w:val="00A0289A"/>
    <w:rsid w:val="00A059B8"/>
    <w:rsid w:val="00A065F5"/>
    <w:rsid w:val="00A07804"/>
    <w:rsid w:val="00A11188"/>
    <w:rsid w:val="00A14736"/>
    <w:rsid w:val="00A31935"/>
    <w:rsid w:val="00A34165"/>
    <w:rsid w:val="00A36ACD"/>
    <w:rsid w:val="00A47858"/>
    <w:rsid w:val="00A5033E"/>
    <w:rsid w:val="00A5181A"/>
    <w:rsid w:val="00A57366"/>
    <w:rsid w:val="00A577BE"/>
    <w:rsid w:val="00A60E37"/>
    <w:rsid w:val="00A62755"/>
    <w:rsid w:val="00A661FC"/>
    <w:rsid w:val="00A70BCD"/>
    <w:rsid w:val="00A72FE9"/>
    <w:rsid w:val="00A73038"/>
    <w:rsid w:val="00A74669"/>
    <w:rsid w:val="00A75DDD"/>
    <w:rsid w:val="00A7614D"/>
    <w:rsid w:val="00A77812"/>
    <w:rsid w:val="00A978CE"/>
    <w:rsid w:val="00AA0DE5"/>
    <w:rsid w:val="00AA31CC"/>
    <w:rsid w:val="00AB7892"/>
    <w:rsid w:val="00AC5856"/>
    <w:rsid w:val="00AD398C"/>
    <w:rsid w:val="00AD5FBB"/>
    <w:rsid w:val="00AE6BBB"/>
    <w:rsid w:val="00AE7665"/>
    <w:rsid w:val="00AE76FC"/>
    <w:rsid w:val="00AF02ED"/>
    <w:rsid w:val="00AF495E"/>
    <w:rsid w:val="00AF5D5C"/>
    <w:rsid w:val="00B013E3"/>
    <w:rsid w:val="00B05E68"/>
    <w:rsid w:val="00B108F8"/>
    <w:rsid w:val="00B1187F"/>
    <w:rsid w:val="00B17A20"/>
    <w:rsid w:val="00B17F75"/>
    <w:rsid w:val="00B21FB9"/>
    <w:rsid w:val="00B223F8"/>
    <w:rsid w:val="00B27088"/>
    <w:rsid w:val="00B3099A"/>
    <w:rsid w:val="00B30C33"/>
    <w:rsid w:val="00B351F5"/>
    <w:rsid w:val="00B36146"/>
    <w:rsid w:val="00B44B79"/>
    <w:rsid w:val="00B6028C"/>
    <w:rsid w:val="00B7162C"/>
    <w:rsid w:val="00B74D26"/>
    <w:rsid w:val="00B77E78"/>
    <w:rsid w:val="00B84652"/>
    <w:rsid w:val="00B85F8D"/>
    <w:rsid w:val="00B9652C"/>
    <w:rsid w:val="00BA4CFC"/>
    <w:rsid w:val="00BB1274"/>
    <w:rsid w:val="00BB1B83"/>
    <w:rsid w:val="00BB6BCF"/>
    <w:rsid w:val="00BC0026"/>
    <w:rsid w:val="00BE08F1"/>
    <w:rsid w:val="00BE0B6B"/>
    <w:rsid w:val="00BE1025"/>
    <w:rsid w:val="00BF3EB7"/>
    <w:rsid w:val="00C00721"/>
    <w:rsid w:val="00C10F1D"/>
    <w:rsid w:val="00C21309"/>
    <w:rsid w:val="00C22BE5"/>
    <w:rsid w:val="00C32577"/>
    <w:rsid w:val="00C33ED7"/>
    <w:rsid w:val="00C40A99"/>
    <w:rsid w:val="00C465CF"/>
    <w:rsid w:val="00C6183B"/>
    <w:rsid w:val="00C728F4"/>
    <w:rsid w:val="00C82362"/>
    <w:rsid w:val="00C848D5"/>
    <w:rsid w:val="00C946F6"/>
    <w:rsid w:val="00CA0766"/>
    <w:rsid w:val="00CA0B09"/>
    <w:rsid w:val="00CA5125"/>
    <w:rsid w:val="00CA5A32"/>
    <w:rsid w:val="00CB141B"/>
    <w:rsid w:val="00CC04B7"/>
    <w:rsid w:val="00CC0B72"/>
    <w:rsid w:val="00CC521F"/>
    <w:rsid w:val="00CC735D"/>
    <w:rsid w:val="00CC7CBD"/>
    <w:rsid w:val="00CD0462"/>
    <w:rsid w:val="00CD0D5D"/>
    <w:rsid w:val="00CD22C2"/>
    <w:rsid w:val="00CD2539"/>
    <w:rsid w:val="00CD5A78"/>
    <w:rsid w:val="00CD7193"/>
    <w:rsid w:val="00CE2494"/>
    <w:rsid w:val="00D01CAA"/>
    <w:rsid w:val="00D0469C"/>
    <w:rsid w:val="00D04DE3"/>
    <w:rsid w:val="00D126F5"/>
    <w:rsid w:val="00D13DC0"/>
    <w:rsid w:val="00D215AC"/>
    <w:rsid w:val="00D34680"/>
    <w:rsid w:val="00D4214F"/>
    <w:rsid w:val="00D43FE7"/>
    <w:rsid w:val="00D57A95"/>
    <w:rsid w:val="00D603E3"/>
    <w:rsid w:val="00D62699"/>
    <w:rsid w:val="00D6624E"/>
    <w:rsid w:val="00D666DB"/>
    <w:rsid w:val="00D706F1"/>
    <w:rsid w:val="00D92EFD"/>
    <w:rsid w:val="00DA0572"/>
    <w:rsid w:val="00DA4047"/>
    <w:rsid w:val="00DA5CA9"/>
    <w:rsid w:val="00DB28A1"/>
    <w:rsid w:val="00DC3A4F"/>
    <w:rsid w:val="00DD637B"/>
    <w:rsid w:val="00DE1BEC"/>
    <w:rsid w:val="00DE3E84"/>
    <w:rsid w:val="00E00932"/>
    <w:rsid w:val="00E05D35"/>
    <w:rsid w:val="00E06A18"/>
    <w:rsid w:val="00E117A2"/>
    <w:rsid w:val="00E129D5"/>
    <w:rsid w:val="00E12A5E"/>
    <w:rsid w:val="00E17550"/>
    <w:rsid w:val="00E228F7"/>
    <w:rsid w:val="00E26495"/>
    <w:rsid w:val="00E366E0"/>
    <w:rsid w:val="00E370FE"/>
    <w:rsid w:val="00E376AE"/>
    <w:rsid w:val="00E44255"/>
    <w:rsid w:val="00E44349"/>
    <w:rsid w:val="00E46E26"/>
    <w:rsid w:val="00E5015A"/>
    <w:rsid w:val="00E63783"/>
    <w:rsid w:val="00E63794"/>
    <w:rsid w:val="00E77256"/>
    <w:rsid w:val="00E8169C"/>
    <w:rsid w:val="00E817FB"/>
    <w:rsid w:val="00E82ACA"/>
    <w:rsid w:val="00E83815"/>
    <w:rsid w:val="00E85BB6"/>
    <w:rsid w:val="00E85FFC"/>
    <w:rsid w:val="00E8726C"/>
    <w:rsid w:val="00E90B57"/>
    <w:rsid w:val="00E93B66"/>
    <w:rsid w:val="00EA1706"/>
    <w:rsid w:val="00EA3998"/>
    <w:rsid w:val="00EC0C33"/>
    <w:rsid w:val="00EC2F7E"/>
    <w:rsid w:val="00EC5760"/>
    <w:rsid w:val="00EC64FC"/>
    <w:rsid w:val="00ED4250"/>
    <w:rsid w:val="00ED4E5E"/>
    <w:rsid w:val="00ED5C45"/>
    <w:rsid w:val="00EE17CE"/>
    <w:rsid w:val="00EE213F"/>
    <w:rsid w:val="00EE604A"/>
    <w:rsid w:val="00EE7121"/>
    <w:rsid w:val="00EE7138"/>
    <w:rsid w:val="00EF494D"/>
    <w:rsid w:val="00EF73E0"/>
    <w:rsid w:val="00F06F8A"/>
    <w:rsid w:val="00F07104"/>
    <w:rsid w:val="00F12256"/>
    <w:rsid w:val="00F140E2"/>
    <w:rsid w:val="00F1446B"/>
    <w:rsid w:val="00F23623"/>
    <w:rsid w:val="00F2781B"/>
    <w:rsid w:val="00F279FF"/>
    <w:rsid w:val="00F36A77"/>
    <w:rsid w:val="00F4102B"/>
    <w:rsid w:val="00F4260B"/>
    <w:rsid w:val="00F53642"/>
    <w:rsid w:val="00F66A9D"/>
    <w:rsid w:val="00F76E26"/>
    <w:rsid w:val="00F814EB"/>
    <w:rsid w:val="00F852A0"/>
    <w:rsid w:val="00F92233"/>
    <w:rsid w:val="00F941AD"/>
    <w:rsid w:val="00F9640C"/>
    <w:rsid w:val="00FA5216"/>
    <w:rsid w:val="00FB32FA"/>
    <w:rsid w:val="00FB3A6D"/>
    <w:rsid w:val="00FB3ACF"/>
    <w:rsid w:val="00FB5814"/>
    <w:rsid w:val="00FB7BCD"/>
    <w:rsid w:val="00FC020E"/>
    <w:rsid w:val="00FC70C3"/>
    <w:rsid w:val="00FC7B6B"/>
    <w:rsid w:val="00FD1694"/>
    <w:rsid w:val="00FD609D"/>
    <w:rsid w:val="00FE3B1C"/>
    <w:rsid w:val="00FE77D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6F8D"/>
  <w15:chartTrackingRefBased/>
  <w15:docId w15:val="{3BDE4948-E00E-41FB-959E-E5826301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justify">
    <w:name w:val="ql-align-justify"/>
    <w:basedOn w:val="a"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underline-solid">
    <w:name w:val="ql-underline-solid"/>
    <w:basedOn w:val="a0"/>
    <w:rsid w:val="00FD609D"/>
  </w:style>
  <w:style w:type="paragraph" w:styleId="a4">
    <w:name w:val="Normal (Web)"/>
    <w:basedOn w:val="a"/>
    <w:uiPriority w:val="99"/>
    <w:unhideWhenUsed/>
    <w:rsid w:val="00FD609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6">
    <w:name w:val="_Style 6"/>
    <w:basedOn w:val="a"/>
    <w:uiPriority w:val="34"/>
    <w:qFormat/>
    <w:rsid w:val="006A6345"/>
    <w:pPr>
      <w:widowControl w:val="0"/>
      <w:spacing w:line="240" w:lineRule="auto"/>
      <w:ind w:firstLineChars="200" w:firstLine="420"/>
    </w:pPr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姚挺</dc:creator>
  <cp:keywords/>
  <dc:description/>
  <cp:lastModifiedBy>姚挺</cp:lastModifiedBy>
  <cp:revision>12</cp:revision>
  <dcterms:created xsi:type="dcterms:W3CDTF">2025-05-15T08:18:00Z</dcterms:created>
  <dcterms:modified xsi:type="dcterms:W3CDTF">2025-09-19T09:10:00Z</dcterms:modified>
</cp:coreProperties>
</file>