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B3B21">
      <w:pPr>
        <w:spacing w:before="156" w:beforeLines="50" w:after="156" w:afterLines="50" w:line="400" w:lineRule="exact"/>
        <w:jc w:val="center"/>
        <w:rPr>
          <w:rFonts w:hint="eastAsia" w:asciiTheme="minorEastAsia" w:hAnsiTheme="minorEastAsia" w:eastAsiaTheme="minorEastAsia"/>
          <w:b/>
          <w:bCs/>
          <w:iCs/>
          <w:color w:val="FF0000"/>
          <w:sz w:val="28"/>
          <w:szCs w:val="24"/>
        </w:rPr>
      </w:pPr>
      <w:r>
        <w:rPr>
          <w:rFonts w:hint="eastAsia" w:asciiTheme="minorEastAsia" w:hAnsiTheme="minorEastAsia" w:eastAsiaTheme="minorEastAsia"/>
          <w:b/>
          <w:bCs/>
          <w:iCs/>
          <w:color w:val="FF0000"/>
          <w:sz w:val="28"/>
          <w:szCs w:val="24"/>
        </w:rPr>
        <w:t>广东天安新材料</w:t>
      </w:r>
      <w:r>
        <w:rPr>
          <w:rFonts w:asciiTheme="minorEastAsia" w:hAnsiTheme="minorEastAsia" w:eastAsiaTheme="minorEastAsia"/>
          <w:b/>
          <w:bCs/>
          <w:iCs/>
          <w:color w:val="FF0000"/>
          <w:sz w:val="28"/>
          <w:szCs w:val="24"/>
        </w:rPr>
        <w:t>股份有限公司</w:t>
      </w:r>
    </w:p>
    <w:p w14:paraId="3977A53E">
      <w:pPr>
        <w:spacing w:before="156" w:beforeLines="50" w:after="156" w:afterLines="50" w:line="400" w:lineRule="exact"/>
        <w:jc w:val="center"/>
        <w:rPr>
          <w:rFonts w:hint="eastAsia" w:asciiTheme="minorEastAsia" w:hAnsiTheme="minorEastAsia" w:eastAsiaTheme="minorEastAsia"/>
          <w:b/>
          <w:bCs/>
          <w:iCs/>
          <w:color w:val="FF0000"/>
          <w:sz w:val="28"/>
          <w:szCs w:val="24"/>
        </w:rPr>
      </w:pPr>
      <w:r>
        <w:rPr>
          <w:rFonts w:hint="eastAsia" w:asciiTheme="minorEastAsia" w:hAnsiTheme="minorEastAsia" w:eastAsiaTheme="minorEastAsia"/>
          <w:b/>
          <w:bCs/>
          <w:iCs/>
          <w:color w:val="FF0000"/>
          <w:sz w:val="28"/>
          <w:szCs w:val="24"/>
        </w:rPr>
        <w:t>投资者关系活动记录表</w:t>
      </w:r>
    </w:p>
    <w:p w14:paraId="74CDFDEE">
      <w:pPr>
        <w:spacing w:line="400" w:lineRule="exact"/>
        <w:rPr>
          <w:rFonts w:hint="eastAsia" w:asciiTheme="minorEastAsia" w:hAnsiTheme="minorEastAsia" w:eastAsiaTheme="minorEastAsia"/>
          <w:bCs/>
          <w:iCs/>
          <w:sz w:val="24"/>
          <w:szCs w:val="24"/>
        </w:rPr>
      </w:pPr>
      <w:r>
        <w:rPr>
          <w:rFonts w:hint="eastAsia" w:asciiTheme="minorEastAsia" w:hAnsiTheme="minorEastAsia" w:eastAsiaTheme="minorEastAsia"/>
          <w:bCs/>
          <w:iCs/>
          <w:sz w:val="24"/>
          <w:szCs w:val="24"/>
        </w:rPr>
        <w:t xml:space="preserve">                                                   编号：</w:t>
      </w:r>
      <w:r>
        <w:rPr>
          <w:rFonts w:asciiTheme="minorEastAsia" w:hAnsiTheme="minorEastAsia" w:eastAsiaTheme="minorEastAsia"/>
          <w:bCs/>
          <w:iCs/>
          <w:sz w:val="24"/>
          <w:szCs w:val="24"/>
        </w:rPr>
        <w:t>TA</w:t>
      </w:r>
      <w:r>
        <w:rPr>
          <w:rFonts w:hint="eastAsia" w:asciiTheme="minorEastAsia" w:hAnsiTheme="minorEastAsia" w:eastAsiaTheme="minorEastAsia"/>
          <w:bCs/>
          <w:iCs/>
          <w:sz w:val="24"/>
          <w:szCs w:val="24"/>
        </w:rPr>
        <w:t>2025-006</w:t>
      </w:r>
    </w:p>
    <w:tbl>
      <w:tblPr>
        <w:tblStyle w:val="8"/>
        <w:tblW w:w="7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5859"/>
      </w:tblGrid>
      <w:tr w14:paraId="2F16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14" w:type="dxa"/>
            <w:vAlign w:val="center"/>
          </w:tcPr>
          <w:p w14:paraId="57BEADEE">
            <w:pPr>
              <w:spacing w:line="480" w:lineRule="atLeast"/>
              <w:rPr>
                <w:rFonts w:hint="eastAsia" w:asciiTheme="minorEastAsia" w:hAnsiTheme="minorEastAsia" w:eastAsiaTheme="minorEastAsia"/>
                <w:b/>
                <w:bCs/>
                <w:iCs/>
                <w:sz w:val="24"/>
                <w:szCs w:val="24"/>
              </w:rPr>
            </w:pPr>
            <w:r>
              <w:rPr>
                <w:rFonts w:hint="eastAsia" w:asciiTheme="minorEastAsia" w:hAnsiTheme="minorEastAsia" w:eastAsiaTheme="minorEastAsia"/>
                <w:b/>
                <w:bCs/>
                <w:iCs/>
                <w:sz w:val="24"/>
                <w:szCs w:val="24"/>
              </w:rPr>
              <w:t>投资者关系</w:t>
            </w:r>
          </w:p>
          <w:p w14:paraId="51B545BF">
            <w:pPr>
              <w:spacing w:line="480" w:lineRule="atLeast"/>
              <w:rPr>
                <w:rFonts w:hint="eastAsia" w:asciiTheme="minorEastAsia" w:hAnsiTheme="minorEastAsia" w:eastAsiaTheme="minorEastAsia"/>
                <w:b/>
                <w:bCs/>
                <w:iCs/>
                <w:sz w:val="24"/>
                <w:szCs w:val="24"/>
              </w:rPr>
            </w:pPr>
            <w:r>
              <w:rPr>
                <w:rFonts w:hint="eastAsia" w:asciiTheme="minorEastAsia" w:hAnsiTheme="minorEastAsia" w:eastAsiaTheme="minorEastAsia"/>
                <w:b/>
                <w:bCs/>
                <w:iCs/>
                <w:sz w:val="24"/>
                <w:szCs w:val="24"/>
              </w:rPr>
              <w:t>活动类别</w:t>
            </w:r>
          </w:p>
          <w:p w14:paraId="57439734">
            <w:pPr>
              <w:spacing w:line="480" w:lineRule="atLeast"/>
              <w:rPr>
                <w:rFonts w:hint="eastAsia" w:asciiTheme="minorEastAsia" w:hAnsiTheme="minorEastAsia" w:eastAsiaTheme="minorEastAsia"/>
                <w:b/>
                <w:bCs/>
                <w:iCs/>
                <w:sz w:val="24"/>
                <w:szCs w:val="24"/>
              </w:rPr>
            </w:pPr>
          </w:p>
        </w:tc>
        <w:tc>
          <w:tcPr>
            <w:tcW w:w="5859" w:type="dxa"/>
          </w:tcPr>
          <w:p w14:paraId="5DB226CB">
            <w:pPr>
              <w:spacing w:line="480" w:lineRule="atLeast"/>
              <w:rPr>
                <w:rFonts w:hint="eastAsia" w:asciiTheme="minorEastAsia" w:hAnsiTheme="minorEastAsia" w:eastAsiaTheme="minorEastAsia"/>
                <w:bCs/>
                <w:iCs/>
                <w:sz w:val="24"/>
                <w:szCs w:val="24"/>
              </w:rPr>
            </w:pPr>
            <w:r>
              <w:rPr>
                <w:rFonts w:hint="eastAsia" w:asciiTheme="minorEastAsia" w:hAnsiTheme="minorEastAsia" w:eastAsiaTheme="minorEastAsia"/>
                <w:bCs/>
                <w:iCs/>
                <w:sz w:val="24"/>
                <w:szCs w:val="24"/>
              </w:rPr>
              <w:t>□</w:t>
            </w:r>
            <w:r>
              <w:rPr>
                <w:rFonts w:hint="eastAsia" w:asciiTheme="minorEastAsia" w:hAnsiTheme="minorEastAsia" w:eastAsiaTheme="minorEastAsia"/>
                <w:sz w:val="24"/>
                <w:szCs w:val="24"/>
              </w:rPr>
              <w:t xml:space="preserve">特定对象调研        </w:t>
            </w:r>
            <w:r>
              <w:rPr>
                <w:rFonts w:hint="eastAsia" w:asciiTheme="minorEastAsia" w:hAnsiTheme="minorEastAsia" w:eastAsiaTheme="minorEastAsia"/>
                <w:bCs/>
                <w:iCs/>
                <w:sz w:val="24"/>
                <w:szCs w:val="24"/>
              </w:rPr>
              <w:t>□</w:t>
            </w:r>
            <w:r>
              <w:rPr>
                <w:rFonts w:hint="eastAsia" w:asciiTheme="minorEastAsia" w:hAnsiTheme="minorEastAsia" w:eastAsiaTheme="minorEastAsia"/>
                <w:sz w:val="24"/>
                <w:szCs w:val="24"/>
              </w:rPr>
              <w:t>分析师会议</w:t>
            </w:r>
          </w:p>
          <w:p w14:paraId="76CAD114">
            <w:pPr>
              <w:spacing w:line="480" w:lineRule="atLeast"/>
              <w:rPr>
                <w:rFonts w:hint="eastAsia" w:asciiTheme="minorEastAsia" w:hAnsiTheme="minorEastAsia" w:eastAsiaTheme="minorEastAsia"/>
                <w:bCs/>
                <w:iCs/>
                <w:sz w:val="24"/>
                <w:szCs w:val="24"/>
              </w:rPr>
            </w:pPr>
            <w:r>
              <w:rPr>
                <w:rFonts w:hint="eastAsia" w:asciiTheme="minorEastAsia" w:hAnsiTheme="minorEastAsia" w:eastAsiaTheme="minorEastAsia"/>
                <w:bCs/>
                <w:iCs/>
                <w:sz w:val="24"/>
                <w:szCs w:val="24"/>
              </w:rPr>
              <w:t>□</w:t>
            </w:r>
            <w:r>
              <w:rPr>
                <w:rFonts w:hint="eastAsia" w:asciiTheme="minorEastAsia" w:hAnsiTheme="minorEastAsia" w:eastAsiaTheme="minorEastAsia"/>
                <w:sz w:val="24"/>
                <w:szCs w:val="24"/>
              </w:rPr>
              <w:t xml:space="preserve">媒体采访            </w:t>
            </w:r>
            <w:r>
              <w:rPr>
                <w:rFonts w:hint="eastAsia" w:asciiTheme="minorEastAsia" w:hAnsiTheme="minorEastAsia" w:eastAsiaTheme="minorEastAsia"/>
                <w:bCs/>
                <w:iCs/>
                <w:sz w:val="24"/>
                <w:szCs w:val="24"/>
              </w:rPr>
              <w:t>□</w:t>
            </w:r>
            <w:r>
              <w:rPr>
                <w:rFonts w:hint="eastAsia" w:asciiTheme="minorEastAsia" w:hAnsiTheme="minorEastAsia" w:eastAsiaTheme="minorEastAsia"/>
                <w:sz w:val="24"/>
                <w:szCs w:val="24"/>
              </w:rPr>
              <w:t>业绩说明会</w:t>
            </w:r>
          </w:p>
          <w:p w14:paraId="42283A61">
            <w:pPr>
              <w:spacing w:line="480" w:lineRule="atLeast"/>
              <w:rPr>
                <w:rFonts w:hint="eastAsia" w:asciiTheme="minorEastAsia" w:hAnsiTheme="minorEastAsia" w:eastAsiaTheme="minorEastAsia"/>
                <w:bCs/>
                <w:iCs/>
                <w:sz w:val="24"/>
                <w:szCs w:val="24"/>
              </w:rPr>
            </w:pPr>
            <w:r>
              <w:rPr>
                <w:rFonts w:hint="eastAsia" w:asciiTheme="minorEastAsia" w:hAnsiTheme="minorEastAsia" w:eastAsiaTheme="minorEastAsia"/>
                <w:bCs/>
                <w:iCs/>
                <w:sz w:val="24"/>
                <w:szCs w:val="24"/>
              </w:rPr>
              <w:t>□</w:t>
            </w:r>
            <w:r>
              <w:rPr>
                <w:rFonts w:hint="eastAsia" w:asciiTheme="minorEastAsia" w:hAnsiTheme="minorEastAsia" w:eastAsiaTheme="minorEastAsia"/>
                <w:sz w:val="24"/>
                <w:szCs w:val="24"/>
              </w:rPr>
              <w:t xml:space="preserve">新闻发布会          </w:t>
            </w:r>
            <w:r>
              <w:rPr>
                <w:rFonts w:hint="eastAsia" w:asciiTheme="minorEastAsia" w:hAnsiTheme="minorEastAsia" w:eastAsiaTheme="minorEastAsia"/>
                <w:bCs/>
                <w:iCs/>
                <w:sz w:val="24"/>
                <w:szCs w:val="24"/>
              </w:rPr>
              <w:t>□</w:t>
            </w:r>
            <w:r>
              <w:rPr>
                <w:rFonts w:hint="eastAsia" w:asciiTheme="minorEastAsia" w:hAnsiTheme="minorEastAsia" w:eastAsiaTheme="minorEastAsia"/>
                <w:sz w:val="24"/>
                <w:szCs w:val="24"/>
              </w:rPr>
              <w:t>路演活动</w:t>
            </w:r>
          </w:p>
          <w:p w14:paraId="06E4CF05">
            <w:pPr>
              <w:tabs>
                <w:tab w:val="left" w:pos="2805"/>
                <w:tab w:val="center" w:pos="3199"/>
              </w:tabs>
              <w:spacing w:line="480" w:lineRule="atLeast"/>
              <w:rPr>
                <w:rFonts w:hint="eastAsia" w:asciiTheme="minorEastAsia" w:hAnsiTheme="minorEastAsia" w:eastAsiaTheme="minorEastAsia"/>
                <w:bCs/>
                <w:iCs/>
                <w:sz w:val="24"/>
                <w:szCs w:val="24"/>
              </w:rPr>
            </w:pPr>
            <w:r>
              <w:rPr>
                <w:rFonts w:hint="eastAsia" w:asciiTheme="minorEastAsia" w:hAnsiTheme="minorEastAsia" w:eastAsiaTheme="minorEastAsia"/>
                <w:bCs/>
                <w:iCs/>
                <w:sz w:val="24"/>
                <w:szCs w:val="24"/>
              </w:rPr>
              <w:t>□</w:t>
            </w:r>
            <w:r>
              <w:rPr>
                <w:rFonts w:hint="eastAsia" w:asciiTheme="minorEastAsia" w:hAnsiTheme="minorEastAsia" w:eastAsiaTheme="minorEastAsia"/>
                <w:sz w:val="24"/>
                <w:szCs w:val="24"/>
              </w:rPr>
              <w:t>现场参观</w:t>
            </w:r>
            <w:r>
              <w:rPr>
                <w:rFonts w:hint="eastAsia" w:asciiTheme="minorEastAsia" w:hAnsiTheme="minorEastAsia" w:eastAsiaTheme="minorEastAsia"/>
                <w:bCs/>
                <w:iCs/>
                <w:sz w:val="24"/>
                <w:szCs w:val="24"/>
              </w:rPr>
              <w:t xml:space="preserve">           </w:t>
            </w:r>
          </w:p>
          <w:p w14:paraId="2BF215F9">
            <w:pPr>
              <w:tabs>
                <w:tab w:val="left" w:pos="2805"/>
                <w:tab w:val="center" w:pos="3199"/>
              </w:tabs>
              <w:spacing w:line="480" w:lineRule="atLeast"/>
              <w:rPr>
                <w:rFonts w:hint="eastAsia" w:asciiTheme="minorEastAsia" w:hAnsiTheme="minorEastAsia" w:eastAsiaTheme="minorEastAsia"/>
                <w:bCs/>
                <w:iCs/>
                <w:sz w:val="24"/>
                <w:szCs w:val="24"/>
              </w:rPr>
            </w:pPr>
            <w:r>
              <w:rPr>
                <w:rFonts w:hint="eastAsia" w:asciiTheme="minorEastAsia" w:hAnsiTheme="minorEastAsia" w:eastAsiaTheme="minorEastAsia"/>
                <w:bCs/>
                <w:iCs/>
                <w:sz w:val="24"/>
                <w:szCs w:val="24"/>
              </w:rPr>
              <w:t>√</w:t>
            </w:r>
            <w:r>
              <w:rPr>
                <w:rFonts w:hint="eastAsia" w:asciiTheme="minorEastAsia" w:hAnsiTheme="minorEastAsia" w:eastAsiaTheme="minorEastAsia"/>
                <w:sz w:val="24"/>
                <w:szCs w:val="24"/>
              </w:rPr>
              <w:t>其他</w:t>
            </w:r>
            <w:r>
              <w:rPr>
                <w:rFonts w:hint="eastAsia" w:asciiTheme="minorEastAsia" w:hAnsiTheme="minorEastAsia" w:eastAsiaTheme="minorEastAsia"/>
                <w:sz w:val="24"/>
                <w:szCs w:val="24"/>
                <w:u w:val="single"/>
              </w:rPr>
              <w:t xml:space="preserve"> 2025广东辖区上市公司投资者关系管理月活动投资者网上集体接待日                               </w:t>
            </w:r>
          </w:p>
        </w:tc>
      </w:tr>
      <w:tr w14:paraId="50DC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Align w:val="center"/>
          </w:tcPr>
          <w:p w14:paraId="39962F47">
            <w:pPr>
              <w:spacing w:line="480" w:lineRule="atLeast"/>
              <w:rPr>
                <w:rFonts w:hint="eastAsia" w:asciiTheme="minorEastAsia" w:hAnsiTheme="minorEastAsia" w:eastAsiaTheme="minorEastAsia"/>
                <w:b/>
                <w:bCs/>
                <w:iCs/>
                <w:sz w:val="24"/>
                <w:szCs w:val="24"/>
              </w:rPr>
            </w:pPr>
            <w:r>
              <w:rPr>
                <w:rFonts w:hint="eastAsia" w:asciiTheme="minorEastAsia" w:hAnsiTheme="minorEastAsia" w:eastAsiaTheme="minorEastAsia"/>
                <w:b/>
                <w:bCs/>
                <w:iCs/>
                <w:sz w:val="24"/>
                <w:szCs w:val="24"/>
              </w:rPr>
              <w:t>参与单位名称</w:t>
            </w:r>
          </w:p>
        </w:tc>
        <w:tc>
          <w:tcPr>
            <w:tcW w:w="5859" w:type="dxa"/>
          </w:tcPr>
          <w:p w14:paraId="1D6B9BF8">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通过全景网平台参与公司2025广东辖区上市公司投资者关系管理月活动投资者网上集体接待日活动的投资者</w:t>
            </w:r>
          </w:p>
        </w:tc>
      </w:tr>
      <w:tr w14:paraId="7696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Align w:val="center"/>
          </w:tcPr>
          <w:p w14:paraId="345B9CF6">
            <w:pPr>
              <w:spacing w:line="480" w:lineRule="atLeast"/>
              <w:rPr>
                <w:rFonts w:hint="eastAsia" w:asciiTheme="minorEastAsia" w:hAnsiTheme="minorEastAsia" w:eastAsiaTheme="minorEastAsia"/>
                <w:b/>
                <w:bCs/>
                <w:iCs/>
                <w:sz w:val="24"/>
                <w:szCs w:val="24"/>
              </w:rPr>
            </w:pPr>
            <w:r>
              <w:rPr>
                <w:rFonts w:hint="eastAsia" w:asciiTheme="minorEastAsia" w:hAnsiTheme="minorEastAsia" w:eastAsiaTheme="minorEastAsia"/>
                <w:b/>
                <w:bCs/>
                <w:iCs/>
                <w:sz w:val="24"/>
                <w:szCs w:val="24"/>
              </w:rPr>
              <w:t>时间</w:t>
            </w:r>
          </w:p>
        </w:tc>
        <w:tc>
          <w:tcPr>
            <w:tcW w:w="5859" w:type="dxa"/>
          </w:tcPr>
          <w:p w14:paraId="6AD9EF3D">
            <w:pPr>
              <w:spacing w:line="360" w:lineRule="auto"/>
              <w:rPr>
                <w:rFonts w:hint="eastAsia" w:asciiTheme="minorEastAsia" w:hAnsiTheme="minorEastAsia" w:eastAsiaTheme="minorEastAsia"/>
                <w:bCs/>
                <w:iCs/>
                <w:sz w:val="24"/>
                <w:szCs w:val="24"/>
              </w:rPr>
            </w:pPr>
            <w:r>
              <w:rPr>
                <w:rFonts w:hint="eastAsia" w:asciiTheme="minorEastAsia" w:hAnsiTheme="minorEastAsia" w:eastAsiaTheme="minorEastAsia"/>
                <w:bCs/>
                <w:iCs/>
                <w:sz w:val="24"/>
                <w:szCs w:val="24"/>
              </w:rPr>
              <w:t>2025年9月19日</w:t>
            </w:r>
          </w:p>
        </w:tc>
      </w:tr>
      <w:tr w14:paraId="6916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Align w:val="center"/>
          </w:tcPr>
          <w:p w14:paraId="2BE311B8">
            <w:pPr>
              <w:spacing w:line="480" w:lineRule="atLeast"/>
              <w:rPr>
                <w:rFonts w:hint="eastAsia" w:asciiTheme="minorEastAsia" w:hAnsiTheme="minorEastAsia" w:eastAsiaTheme="minorEastAsia"/>
                <w:b/>
                <w:bCs/>
                <w:iCs/>
                <w:sz w:val="24"/>
                <w:szCs w:val="24"/>
              </w:rPr>
            </w:pPr>
            <w:r>
              <w:rPr>
                <w:rFonts w:hint="eastAsia" w:asciiTheme="minorEastAsia" w:hAnsiTheme="minorEastAsia" w:eastAsiaTheme="minorEastAsia"/>
                <w:b/>
                <w:bCs/>
                <w:iCs/>
                <w:sz w:val="24"/>
                <w:szCs w:val="24"/>
              </w:rPr>
              <w:t>地点</w:t>
            </w:r>
          </w:p>
        </w:tc>
        <w:tc>
          <w:tcPr>
            <w:tcW w:w="5859" w:type="dxa"/>
          </w:tcPr>
          <w:p w14:paraId="4E84F566">
            <w:pPr>
              <w:spacing w:line="360" w:lineRule="auto"/>
              <w:rPr>
                <w:rFonts w:hint="eastAsia" w:asciiTheme="minorEastAsia" w:hAnsiTheme="minorEastAsia" w:eastAsiaTheme="minorEastAsia"/>
                <w:bCs/>
                <w:iCs/>
                <w:sz w:val="24"/>
                <w:szCs w:val="24"/>
              </w:rPr>
            </w:pPr>
            <w:r>
              <w:rPr>
                <w:rFonts w:hint="eastAsia" w:asciiTheme="minorEastAsia" w:hAnsiTheme="minorEastAsia" w:eastAsiaTheme="minorEastAsia"/>
                <w:bCs/>
                <w:iCs/>
                <w:sz w:val="24"/>
                <w:szCs w:val="24"/>
              </w:rPr>
              <w:t>全景网“投资者关系互动平台”（https://ir.p5w.net）</w:t>
            </w:r>
          </w:p>
        </w:tc>
      </w:tr>
      <w:tr w14:paraId="0A68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Align w:val="center"/>
          </w:tcPr>
          <w:p w14:paraId="36037210">
            <w:pPr>
              <w:spacing w:line="480" w:lineRule="atLeast"/>
              <w:rPr>
                <w:rFonts w:hint="eastAsia" w:asciiTheme="minorEastAsia" w:hAnsiTheme="minorEastAsia" w:eastAsiaTheme="minorEastAsia"/>
                <w:b/>
                <w:bCs/>
                <w:iCs/>
                <w:sz w:val="24"/>
                <w:szCs w:val="24"/>
              </w:rPr>
            </w:pPr>
            <w:r>
              <w:rPr>
                <w:rFonts w:hint="eastAsia" w:asciiTheme="minorEastAsia" w:hAnsiTheme="minorEastAsia" w:eastAsiaTheme="minorEastAsia"/>
                <w:b/>
                <w:bCs/>
                <w:iCs/>
                <w:sz w:val="24"/>
                <w:szCs w:val="24"/>
              </w:rPr>
              <w:t>上市公司接待人员姓名</w:t>
            </w:r>
          </w:p>
        </w:tc>
        <w:tc>
          <w:tcPr>
            <w:tcW w:w="5859" w:type="dxa"/>
          </w:tcPr>
          <w:p w14:paraId="46E06E29">
            <w:pPr>
              <w:spacing w:line="360" w:lineRule="auto"/>
              <w:rPr>
                <w:rFonts w:hint="eastAsia" w:asciiTheme="minorEastAsia" w:hAnsiTheme="minorEastAsia" w:eastAsiaTheme="minorEastAsia"/>
                <w:bCs/>
                <w:iCs/>
                <w:sz w:val="24"/>
                <w:szCs w:val="24"/>
              </w:rPr>
            </w:pPr>
            <w:r>
              <w:rPr>
                <w:rFonts w:hint="eastAsia" w:asciiTheme="minorEastAsia" w:hAnsiTheme="minorEastAsia" w:eastAsiaTheme="minorEastAsia"/>
                <w:bCs/>
                <w:iCs/>
                <w:sz w:val="24"/>
                <w:szCs w:val="24"/>
              </w:rPr>
              <w:t>董事、副总经理、董事会秘书曾艳华</w:t>
            </w:r>
          </w:p>
          <w:p w14:paraId="3B3CF2B2">
            <w:pPr>
              <w:spacing w:line="360" w:lineRule="auto"/>
              <w:rPr>
                <w:rFonts w:hint="eastAsia" w:asciiTheme="minorEastAsia" w:hAnsiTheme="minorEastAsia" w:eastAsiaTheme="minorEastAsia"/>
                <w:bCs/>
                <w:iCs/>
                <w:sz w:val="24"/>
                <w:szCs w:val="24"/>
              </w:rPr>
            </w:pPr>
            <w:r>
              <w:rPr>
                <w:rFonts w:hint="eastAsia" w:asciiTheme="minorEastAsia" w:hAnsiTheme="minorEastAsia" w:eastAsiaTheme="minorEastAsia"/>
                <w:bCs/>
                <w:iCs/>
                <w:sz w:val="24"/>
                <w:szCs w:val="24"/>
              </w:rPr>
              <w:t>副总经理、财务总监刘巧云</w:t>
            </w:r>
          </w:p>
        </w:tc>
      </w:tr>
      <w:tr w14:paraId="3C1B2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814" w:type="dxa"/>
            <w:vAlign w:val="center"/>
          </w:tcPr>
          <w:p w14:paraId="2EF2A3DD">
            <w:pPr>
              <w:spacing w:line="480" w:lineRule="atLeast"/>
              <w:rPr>
                <w:rFonts w:hint="eastAsia" w:asciiTheme="minorEastAsia" w:hAnsiTheme="minorEastAsia" w:eastAsiaTheme="minorEastAsia"/>
                <w:b/>
                <w:bCs/>
                <w:iCs/>
                <w:sz w:val="24"/>
                <w:szCs w:val="24"/>
              </w:rPr>
            </w:pPr>
            <w:r>
              <w:rPr>
                <w:rFonts w:hint="eastAsia" w:asciiTheme="minorEastAsia" w:hAnsiTheme="minorEastAsia" w:eastAsiaTheme="minorEastAsia"/>
                <w:b/>
                <w:bCs/>
                <w:iCs/>
                <w:sz w:val="24"/>
                <w:szCs w:val="24"/>
              </w:rPr>
              <w:t>投资者关系活动主要内容介绍</w:t>
            </w:r>
          </w:p>
          <w:p w14:paraId="18C4BC7E">
            <w:pPr>
              <w:spacing w:line="480" w:lineRule="atLeast"/>
              <w:rPr>
                <w:rFonts w:hint="eastAsia" w:asciiTheme="minorEastAsia" w:hAnsiTheme="minorEastAsia" w:eastAsiaTheme="minorEastAsia"/>
                <w:b/>
                <w:bCs/>
                <w:iCs/>
                <w:sz w:val="24"/>
                <w:szCs w:val="24"/>
              </w:rPr>
            </w:pPr>
          </w:p>
        </w:tc>
        <w:tc>
          <w:tcPr>
            <w:tcW w:w="5859" w:type="dxa"/>
          </w:tcPr>
          <w:p w14:paraId="0E938634">
            <w:pPr>
              <w:widowControl/>
              <w:spacing w:line="360" w:lineRule="auto"/>
              <w:jc w:val="left"/>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公司管理层就投资者提出的问题进行了回复，主要内容如下：</w:t>
            </w:r>
          </w:p>
          <w:p w14:paraId="30E9A548">
            <w:pPr>
              <w:numPr>
                <w:ilvl w:val="0"/>
                <w:numId w:val="1"/>
              </w:numPr>
              <w:shd w:val="clear" w:color="auto" w:fill="FFFFFF"/>
              <w:spacing w:line="360" w:lineRule="auto"/>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 xml:space="preserve">公司的几次收并购都非常成功，创下并购100%成功的佳绩，是否有下一步的收并购计划？ </w:t>
            </w:r>
          </w:p>
          <w:p w14:paraId="3975A6D0">
            <w:pPr>
              <w:widowControl/>
              <w:spacing w:line="360" w:lineRule="auto"/>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公司通过顶层设计从战略、机制、文化、组织等多方面变革来加强投后整合管理，被收并购对象均实现管理效率和经营效益提升。近年来，公司通过内生增长以及收并购，推动业务点线面体多维发展，以多品牌、多渠道、多品类产品，逐步实现从材料供应商转型为环保艺术空间综合服务商，打造闭环的家居产业生态圈。目前公司的经营重心在于提高既有的泛家居产业链的转化效果。公司将立足建筑陶瓷和高分子复合饰面材料两大基业，通过材料服务板块与EPC板块相互赋能，以终端整装需求带动对前端建材产品的销售提量，全面构建材料端技术领先、产业链闭环融合、各子公司各业务板块关联度极强的泛家居生态圈，以强化集团产业链优势增量，不断优化资源配置，寻求新的业绩增长点，推动公司高质量发展。公司将积极拥抱前沿技术和产业</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rPr>
              <w:t>未来，公司不排除通过并购、自研等方式开拓渠道和市场，引进更多先进的技术、人才、品牌，拓宽产业领域。</w:t>
            </w:r>
          </w:p>
          <w:p w14:paraId="32592330">
            <w:pPr>
              <w:widowControl/>
              <w:spacing w:line="360" w:lineRule="auto"/>
              <w:ind w:firstLine="480" w:firstLineChars="200"/>
              <w:jc w:val="left"/>
              <w:rPr>
                <w:rFonts w:hint="eastAsia" w:asciiTheme="minorEastAsia" w:hAnsiTheme="minorEastAsia" w:eastAsiaTheme="minorEastAsia"/>
                <w:bCs/>
                <w:sz w:val="24"/>
                <w:szCs w:val="24"/>
              </w:rPr>
            </w:pPr>
          </w:p>
          <w:p w14:paraId="422363CD">
            <w:pPr>
              <w:numPr>
                <w:ilvl w:val="0"/>
                <w:numId w:val="1"/>
              </w:numPr>
              <w:shd w:val="clear" w:color="auto" w:fill="FFFFFF"/>
              <w:spacing w:line="360" w:lineRule="auto"/>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贵司近期与优必选、墨现科技、他山科技等具身智能领域的佼佼者进行了深度对话。请问，贵司的柔性皮肤可以用于人形机器人吗？</w:t>
            </w:r>
          </w:p>
          <w:p w14:paraId="583C7CD4">
            <w:pPr>
              <w:widowControl/>
              <w:spacing w:line="360" w:lineRule="auto"/>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目前公司在电子皮肤相关领域仍处于技术探索和研究阶段，暂未有相关产品，请您理性决策，审慎投资，注意投资风险。电子皮肤的研发需与机器人厂家深度协同，在产品定义的早期阶段即介入设计环节，以保障技术适配性。公司将持续关注电子皮肤相关行业发展趋势，未来若有相关进展，将严格按照有关法律法规的要求及时履行信息披露义务。</w:t>
            </w:r>
          </w:p>
          <w:p w14:paraId="243B7F94">
            <w:pPr>
              <w:shd w:val="clear" w:color="auto" w:fill="FFFFFF"/>
              <w:rPr>
                <w:rFonts w:hint="eastAsia" w:asciiTheme="minorEastAsia" w:hAnsiTheme="minorEastAsia" w:eastAsiaTheme="minorEastAsia"/>
                <w:b/>
                <w:sz w:val="24"/>
                <w:szCs w:val="24"/>
              </w:rPr>
            </w:pPr>
          </w:p>
          <w:p w14:paraId="21F1716B">
            <w:pPr>
              <w:numPr>
                <w:ilvl w:val="0"/>
                <w:numId w:val="1"/>
              </w:numPr>
              <w:shd w:val="clear" w:color="auto" w:fill="FFFFFF"/>
              <w:spacing w:line="360" w:lineRule="auto"/>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公司研发电子皮肤，与现有业务的关联度体现在哪里？</w:t>
            </w:r>
          </w:p>
          <w:p w14:paraId="4447C13D">
            <w:pPr>
              <w:shd w:val="clear" w:color="auto" w:fill="FFFFFF"/>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目前公司在电子皮肤相关领域仍处于技术探索和研究阶段，暂未有相关产品，请您理性决策，审慎投资，注意投资风险。公司的主营业务是建筑陶瓷以及汽车内饰饰面材料、建筑防火饰面板材、家居装饰饰面材料等高分子复合饰面材料的研发、设计、生产及销售以及整装交付服务。公司在高分子复合饰面材料领域深耕20余年，拥有自主知识产权及核心竞争力，是国家级专精特新“小巨人”企业、国家知识产权示范企业，建立了以省级企业技术中心、省级工程技术研究开发中心、CNAS实验室等研发机构为核心的技术研究开发体系，公司在饰面材料领域的技术储备和人才积累在行业处于领先地位，产品性能成熟。未来公司将基于自身在高分子复合饰面材料研发方面的技术积累和领先优势，持续加大研发投入，深化高分子材料的性能突破，同时持续关注新材料领域市场动态，积极拥抱新技术，在新材料应用上做更多同源性技术探索和延伸，拓展增长曲线，为投资者创造长期价值。公司也将持续关注电子皮肤相关行业发展趋势，未来若有相关进展，将严格按照有关法律法规的要求及时履行信息披露义务。</w:t>
            </w:r>
          </w:p>
          <w:p w14:paraId="324E5F14">
            <w:pPr>
              <w:shd w:val="clear" w:color="auto" w:fill="FFFFFF"/>
              <w:spacing w:line="360" w:lineRule="auto"/>
              <w:ind w:firstLine="480" w:firstLineChars="200"/>
              <w:rPr>
                <w:rFonts w:hint="eastAsia" w:asciiTheme="minorEastAsia" w:hAnsiTheme="minorEastAsia" w:eastAsiaTheme="minorEastAsia"/>
                <w:sz w:val="24"/>
                <w:szCs w:val="24"/>
              </w:rPr>
            </w:pPr>
          </w:p>
          <w:p w14:paraId="5B350EB2">
            <w:pPr>
              <w:numPr>
                <w:ilvl w:val="0"/>
                <w:numId w:val="1"/>
              </w:numPr>
              <w:shd w:val="clear" w:color="auto" w:fill="FFFFFF"/>
              <w:spacing w:line="360" w:lineRule="auto"/>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您好，请问参股若铂机器人对公司的战略意义是什么？</w:t>
            </w:r>
          </w:p>
          <w:p w14:paraId="05869982">
            <w:pPr>
              <w:widowControl/>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天安新材参股若铂机器人，是公司在智能制造领域战略布局的关键一步。通过此次参股，若铂机器人将获得更多资源和支持，加速其技术研发和市场渠道拓展；若铂机器人的技术、产品与公司正在研发的电子皮肤技术具有协同效应，若铂机器人在机器人智能控制方面的技术积累和产品应用经验，将为公司在电子皮肤方面的实践验证与产品落地提供强有力的支持，推动公司未来在电子皮肤领域的应用突破。</w:t>
            </w:r>
          </w:p>
          <w:p w14:paraId="7C8C781E">
            <w:pPr>
              <w:widowControl/>
              <w:spacing w:line="360" w:lineRule="auto"/>
              <w:ind w:firstLine="480" w:firstLineChars="200"/>
              <w:jc w:val="left"/>
              <w:rPr>
                <w:rFonts w:hint="eastAsia" w:asciiTheme="minorEastAsia" w:hAnsiTheme="minorEastAsia" w:eastAsiaTheme="minorEastAsia"/>
                <w:sz w:val="24"/>
                <w:szCs w:val="24"/>
              </w:rPr>
            </w:pPr>
          </w:p>
          <w:p w14:paraId="580AFD94">
            <w:pPr>
              <w:numPr>
                <w:ilvl w:val="0"/>
                <w:numId w:val="1"/>
              </w:numPr>
              <w:shd w:val="clear" w:color="auto" w:fill="FFFFFF"/>
              <w:spacing w:line="360" w:lineRule="auto"/>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贵公司对公司是如何市值管理的？我在贵公司中报发出后买入贵公司股票一路下跌。请问贵公司是否有计划做好市值管理？</w:t>
            </w:r>
          </w:p>
          <w:p w14:paraId="2AF686ED">
            <w:pPr>
              <w:widowControl/>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二级市场股价受宏观经济、资本市场环境、行业周期变化等多重因素影响。公司始终高度重视市值管理工作，一直以来公司以修炼内功作为价值创造理念，努力做好经营管理工作，业绩稳健扎实，持续推动公司健康发展。公司通过做好投资者关系维护和信息披露等工作，积极有效地向市场展示公司经营发展成果，让公司的内在价值在资本市场上充分体现。未来公司会继续做好日常经营管理，深耕主业，努力提高核心竞争力，实现可持续发展和股东价值最大化。</w:t>
            </w:r>
          </w:p>
          <w:p w14:paraId="663437CE">
            <w:pPr>
              <w:widowControl/>
              <w:spacing w:line="360" w:lineRule="auto"/>
              <w:ind w:firstLine="480" w:firstLineChars="200"/>
              <w:jc w:val="left"/>
              <w:rPr>
                <w:rFonts w:hint="eastAsia" w:asciiTheme="minorEastAsia" w:hAnsiTheme="minorEastAsia" w:eastAsiaTheme="minorEastAsia"/>
                <w:sz w:val="24"/>
                <w:szCs w:val="24"/>
              </w:rPr>
            </w:pPr>
          </w:p>
          <w:p w14:paraId="437BBA6F">
            <w:pPr>
              <w:numPr>
                <w:ilvl w:val="0"/>
                <w:numId w:val="1"/>
              </w:numPr>
              <w:shd w:val="clear" w:color="auto" w:fill="FFFFFF"/>
              <w:spacing w:line="360" w:lineRule="auto"/>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贵公司与宇量昇是否有合作？</w:t>
            </w:r>
          </w:p>
          <w:p w14:paraId="1AB63A29">
            <w:pPr>
              <w:shd w:val="clear" w:color="auto" w:fill="FFFFFF"/>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公司未与宇量昇合作。公司的主营业务是建筑陶瓷以及汽车内饰饰面材料、建筑防火饰面板材、家居装饰饰面材料等高分子复合饰面材料的研发、设计、生产及销售以及整装交付服务。未来公司将基于自身在高分子复合饰面材料研发方面的技术积累和领先优势，持续加大研发投入，深化高分子材料的性能突破，同时持续关注新材料领域市场动态，积极拥抱新技术，在新材料应用上做更多同源性技术探索和延伸，拓展增长曲线，为投资者创造长期价值。公司也将持续关注相关行业发展趋势，未来若有相关进展，将严格按照有关法律法规的要求及时履行信息披露义务。</w:t>
            </w:r>
          </w:p>
          <w:p w14:paraId="52D7432C">
            <w:pPr>
              <w:shd w:val="clear" w:color="auto" w:fill="FFFFFF"/>
              <w:spacing w:line="360" w:lineRule="auto"/>
              <w:ind w:firstLine="480" w:firstLineChars="200"/>
              <w:rPr>
                <w:rFonts w:hint="eastAsia" w:asciiTheme="minorEastAsia" w:hAnsiTheme="minorEastAsia" w:eastAsiaTheme="minorEastAsia"/>
                <w:sz w:val="24"/>
                <w:szCs w:val="24"/>
              </w:rPr>
            </w:pPr>
          </w:p>
          <w:p w14:paraId="2CFBB129">
            <w:pPr>
              <w:numPr>
                <w:ilvl w:val="0"/>
                <w:numId w:val="1"/>
              </w:numPr>
              <w:shd w:val="clear" w:color="auto" w:fill="FFFFFF"/>
              <w:spacing w:line="360" w:lineRule="auto"/>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请问贵司有没有和宇量昇合作研发半导体项目？</w:t>
            </w:r>
          </w:p>
          <w:p w14:paraId="527DBE87">
            <w:pPr>
              <w:shd w:val="clear" w:color="auto" w:fill="FFFFFF"/>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公司未与宇量昇合作。公司的主营业务是建筑陶瓷以及汽车内饰饰面材料、建筑防火饰面板材、家居装饰饰面材料等高分子复合饰面材料的研发、设计、生产及销售以及整装交付服务。未来公司将基于自身在高分子复合饰面材料研发方面的技术积累和领先优势，持续加大研发投入，深化高分子材料的性能突破，同时持续关注新材料领域市场动态，积极拥抱新技术，在新材料应用上做更多同源性技术探索和延伸，拓展增长曲线，为投资者创造长期价值。公司也将持续关注相关行业发展趋势，未来若有相关进展，将严格按照有关法律法规的要求及时履行信息披露义务。</w:t>
            </w:r>
          </w:p>
          <w:p w14:paraId="6122CB01">
            <w:pPr>
              <w:shd w:val="clear" w:color="auto" w:fill="FFFFFF"/>
              <w:spacing w:line="360" w:lineRule="auto"/>
              <w:ind w:firstLine="480" w:firstLineChars="200"/>
              <w:rPr>
                <w:rFonts w:hint="eastAsia" w:asciiTheme="minorEastAsia" w:hAnsiTheme="minorEastAsia" w:eastAsiaTheme="minorEastAsia"/>
                <w:sz w:val="24"/>
                <w:szCs w:val="24"/>
              </w:rPr>
            </w:pPr>
          </w:p>
          <w:p w14:paraId="3167E34E">
            <w:pPr>
              <w:numPr>
                <w:ilvl w:val="0"/>
                <w:numId w:val="1"/>
              </w:numPr>
              <w:shd w:val="clear" w:color="auto" w:fill="FFFFFF"/>
              <w:spacing w:line="360" w:lineRule="auto"/>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公司收购若铂机器人股份为什么不出公告？</w:t>
            </w:r>
          </w:p>
          <w:p w14:paraId="21D94772">
            <w:pPr>
              <w:shd w:val="clear" w:color="auto" w:fill="FFFFFF"/>
              <w:spacing w:line="360" w:lineRule="auto"/>
              <w:ind w:firstLine="480" w:firstLineChars="200"/>
              <w:rPr>
                <w:rFonts w:hint="eastAsia" w:asciiTheme="minorEastAsia" w:hAnsiTheme="minorEastAsia" w:eastAsiaTheme="minorEastAsia"/>
                <w:b/>
                <w:sz w:val="24"/>
                <w:szCs w:val="24"/>
              </w:rPr>
            </w:pPr>
            <w:r>
              <w:rPr>
                <w:rFonts w:hint="eastAsia" w:asciiTheme="minorEastAsia" w:hAnsiTheme="minorEastAsia" w:eastAsiaTheme="minorEastAsia"/>
                <w:sz w:val="24"/>
                <w:szCs w:val="24"/>
              </w:rPr>
              <w:t>公司严格遵循上市公司相关法规要求，按照信息披露管理办法履行信息披露义务，相关信息请以公司在证监会指定信息披露媒体及上海证券交易所网站披露的信息为准，公司无应披露而未披露信息。天安新材参股若铂机器人，是公司在智能制造领域战略布局的关键一步。通过此次参股，若铂机器人将获得更多资源和支持，加速其技术研发和市场渠道拓展；若铂机器人的技术、产品与公司正在研发的电子皮肤技术具有协同效应，若铂机器人在机器人智能控制方面的技术积累和产品应用经验，将为公司在电子皮肤方面的实践验证与产品落地提供强有力的支持，推动公司未来在电子皮肤领域的应用突破。</w:t>
            </w:r>
            <w:bookmarkStart w:id="0" w:name="_GoBack"/>
            <w:bookmarkEnd w:id="0"/>
          </w:p>
        </w:tc>
      </w:tr>
      <w:tr w14:paraId="294E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Align w:val="center"/>
          </w:tcPr>
          <w:p w14:paraId="26AB3091">
            <w:pPr>
              <w:spacing w:line="480" w:lineRule="atLeast"/>
              <w:rPr>
                <w:rFonts w:hint="eastAsia" w:asciiTheme="minorEastAsia" w:hAnsiTheme="minorEastAsia" w:eastAsiaTheme="minorEastAsia"/>
                <w:b/>
                <w:bCs/>
                <w:iCs/>
                <w:sz w:val="24"/>
                <w:szCs w:val="24"/>
              </w:rPr>
            </w:pPr>
            <w:r>
              <w:rPr>
                <w:rFonts w:hint="eastAsia" w:asciiTheme="minorEastAsia" w:hAnsiTheme="minorEastAsia" w:eastAsiaTheme="minorEastAsia"/>
                <w:b/>
                <w:bCs/>
                <w:iCs/>
                <w:sz w:val="24"/>
                <w:szCs w:val="24"/>
              </w:rPr>
              <w:t>附件清单</w:t>
            </w:r>
          </w:p>
        </w:tc>
        <w:tc>
          <w:tcPr>
            <w:tcW w:w="5859" w:type="dxa"/>
            <w:vAlign w:val="center"/>
          </w:tcPr>
          <w:p w14:paraId="0510A66D">
            <w:pPr>
              <w:spacing w:line="480" w:lineRule="atLeast"/>
              <w:rPr>
                <w:rFonts w:hint="eastAsia" w:asciiTheme="minorEastAsia" w:hAnsiTheme="minorEastAsia" w:eastAsiaTheme="minorEastAsia"/>
                <w:bCs/>
                <w:iCs/>
                <w:sz w:val="24"/>
                <w:szCs w:val="24"/>
              </w:rPr>
            </w:pPr>
            <w:r>
              <w:rPr>
                <w:rFonts w:asciiTheme="minorEastAsia" w:hAnsiTheme="minorEastAsia" w:eastAsiaTheme="minorEastAsia"/>
                <w:bCs/>
                <w:iCs/>
                <w:sz w:val="24"/>
                <w:szCs w:val="24"/>
              </w:rPr>
              <w:t>无</w:t>
            </w:r>
          </w:p>
        </w:tc>
      </w:tr>
      <w:tr w14:paraId="1D1E8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vAlign w:val="center"/>
          </w:tcPr>
          <w:p w14:paraId="19A00975">
            <w:pPr>
              <w:spacing w:line="480" w:lineRule="atLeast"/>
              <w:rPr>
                <w:rFonts w:hint="eastAsia" w:asciiTheme="minorEastAsia" w:hAnsiTheme="minorEastAsia" w:eastAsiaTheme="minorEastAsia"/>
                <w:b/>
                <w:bCs/>
                <w:iCs/>
                <w:sz w:val="24"/>
                <w:szCs w:val="24"/>
              </w:rPr>
            </w:pPr>
            <w:r>
              <w:rPr>
                <w:rFonts w:hint="eastAsia" w:asciiTheme="minorEastAsia" w:hAnsiTheme="minorEastAsia" w:eastAsiaTheme="minorEastAsia"/>
                <w:b/>
                <w:bCs/>
                <w:iCs/>
                <w:sz w:val="24"/>
                <w:szCs w:val="24"/>
              </w:rPr>
              <w:t>日期</w:t>
            </w:r>
          </w:p>
        </w:tc>
        <w:tc>
          <w:tcPr>
            <w:tcW w:w="5859" w:type="dxa"/>
            <w:vAlign w:val="center"/>
          </w:tcPr>
          <w:p w14:paraId="07BB885F">
            <w:pPr>
              <w:spacing w:line="480" w:lineRule="atLeast"/>
              <w:rPr>
                <w:rFonts w:hint="eastAsia" w:asciiTheme="minorEastAsia" w:hAnsiTheme="minorEastAsia" w:eastAsiaTheme="minorEastAsia"/>
                <w:bCs/>
                <w:iCs/>
                <w:sz w:val="24"/>
                <w:szCs w:val="24"/>
              </w:rPr>
            </w:pPr>
            <w:r>
              <w:rPr>
                <w:rFonts w:hint="eastAsia" w:asciiTheme="minorEastAsia" w:hAnsiTheme="minorEastAsia" w:eastAsiaTheme="minorEastAsia"/>
                <w:bCs/>
                <w:iCs/>
                <w:sz w:val="24"/>
                <w:szCs w:val="24"/>
              </w:rPr>
              <w:t>2025年9月19日</w:t>
            </w:r>
          </w:p>
        </w:tc>
      </w:tr>
    </w:tbl>
    <w:p w14:paraId="7A54B599">
      <w:pPr>
        <w:rPr>
          <w:rFonts w:hint="eastAsia" w:asciiTheme="minorEastAsia" w:hAnsiTheme="minorEastAsia" w:eastAsiaTheme="minorEastAsia"/>
        </w:rPr>
      </w:pPr>
    </w:p>
    <w:sectPr>
      <w:headerReference r:id="rId3" w:type="default"/>
      <w:pgSz w:w="11907" w:h="16839"/>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2EA27">
    <w:pPr>
      <w:pStyle w:val="5"/>
      <w:rPr>
        <w:rFonts w:hint="eastAsia" w:ascii="宋体" w:hAnsi="宋体"/>
        <w:bCs/>
        <w:iCs/>
        <w:sz w:val="21"/>
        <w:szCs w:val="21"/>
      </w:rPr>
    </w:pPr>
    <w:r>
      <w:rPr>
        <w:rFonts w:hint="eastAsia" w:ascii="宋体" w:hAnsi="宋体"/>
        <w:bCs/>
        <w:iCs/>
        <w:sz w:val="21"/>
        <w:szCs w:val="21"/>
      </w:rPr>
      <w:t>证券代码：60</w:t>
    </w:r>
    <w:r>
      <w:rPr>
        <w:rFonts w:ascii="宋体" w:hAnsi="宋体"/>
        <w:bCs/>
        <w:iCs/>
        <w:sz w:val="21"/>
        <w:szCs w:val="21"/>
      </w:rPr>
      <w:t>3</w:t>
    </w:r>
    <w:r>
      <w:rPr>
        <w:rFonts w:hint="eastAsia" w:ascii="宋体" w:hAnsi="宋体"/>
        <w:bCs/>
        <w:iCs/>
        <w:sz w:val="21"/>
        <w:szCs w:val="21"/>
      </w:rPr>
      <w:t xml:space="preserve">725  </w:t>
    </w:r>
    <w:r>
      <w:rPr>
        <w:rFonts w:ascii="宋体" w:hAnsi="宋体"/>
        <w:bCs/>
        <w:iCs/>
        <w:sz w:val="21"/>
        <w:szCs w:val="21"/>
      </w:rPr>
      <w:t xml:space="preserve">                         </w:t>
    </w:r>
    <w:r>
      <w:rPr>
        <w:rFonts w:hint="eastAsia" w:ascii="宋体" w:hAnsi="宋体"/>
        <w:bCs/>
        <w:iCs/>
        <w:sz w:val="21"/>
        <w:szCs w:val="21"/>
      </w:rPr>
      <w:t xml:space="preserve">         证券简称：天安新材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DC3848"/>
    <w:multiLevelType w:val="singleLevel"/>
    <w:tmpl w:val="56DC384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doNotDisplayPageBoundarie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BhYzAyYjIzNTdjNjUyNDQ4ODQwYzdhYWRmNGIwODkifQ=="/>
  </w:docVars>
  <w:rsids>
    <w:rsidRoot w:val="00174F18"/>
    <w:rsid w:val="00003D63"/>
    <w:rsid w:val="00006AFD"/>
    <w:rsid w:val="000157FD"/>
    <w:rsid w:val="000208F0"/>
    <w:rsid w:val="000245CA"/>
    <w:rsid w:val="000450A9"/>
    <w:rsid w:val="00057F52"/>
    <w:rsid w:val="00063073"/>
    <w:rsid w:val="00074A6B"/>
    <w:rsid w:val="000754B4"/>
    <w:rsid w:val="0007568B"/>
    <w:rsid w:val="00080252"/>
    <w:rsid w:val="00080F2B"/>
    <w:rsid w:val="000849BA"/>
    <w:rsid w:val="000A31DA"/>
    <w:rsid w:val="000A79FB"/>
    <w:rsid w:val="000A7E4A"/>
    <w:rsid w:val="000B0070"/>
    <w:rsid w:val="000B0C56"/>
    <w:rsid w:val="000B75A7"/>
    <w:rsid w:val="000C4374"/>
    <w:rsid w:val="000D00C7"/>
    <w:rsid w:val="000D3A79"/>
    <w:rsid w:val="000D56FE"/>
    <w:rsid w:val="000F18AF"/>
    <w:rsid w:val="000F4DD6"/>
    <w:rsid w:val="001024E5"/>
    <w:rsid w:val="00103D61"/>
    <w:rsid w:val="00104F5A"/>
    <w:rsid w:val="00106147"/>
    <w:rsid w:val="00113B34"/>
    <w:rsid w:val="00122300"/>
    <w:rsid w:val="00130C40"/>
    <w:rsid w:val="001337F9"/>
    <w:rsid w:val="00135593"/>
    <w:rsid w:val="001439BE"/>
    <w:rsid w:val="00143F94"/>
    <w:rsid w:val="001502E6"/>
    <w:rsid w:val="00154D8F"/>
    <w:rsid w:val="00155B3C"/>
    <w:rsid w:val="00157DAD"/>
    <w:rsid w:val="001722F3"/>
    <w:rsid w:val="00173E13"/>
    <w:rsid w:val="00174F18"/>
    <w:rsid w:val="00175757"/>
    <w:rsid w:val="00191605"/>
    <w:rsid w:val="00192E4E"/>
    <w:rsid w:val="00194834"/>
    <w:rsid w:val="001A467E"/>
    <w:rsid w:val="001A64B5"/>
    <w:rsid w:val="001B1A53"/>
    <w:rsid w:val="001B73AA"/>
    <w:rsid w:val="001C3480"/>
    <w:rsid w:val="001C44F8"/>
    <w:rsid w:val="001C6A4B"/>
    <w:rsid w:val="001C70E6"/>
    <w:rsid w:val="001D2DB1"/>
    <w:rsid w:val="001D369A"/>
    <w:rsid w:val="001D3916"/>
    <w:rsid w:val="001D4AAE"/>
    <w:rsid w:val="001D60BD"/>
    <w:rsid w:val="001D6BFE"/>
    <w:rsid w:val="001E492B"/>
    <w:rsid w:val="001E7A43"/>
    <w:rsid w:val="001F10A8"/>
    <w:rsid w:val="001F4DDD"/>
    <w:rsid w:val="00200E93"/>
    <w:rsid w:val="00214491"/>
    <w:rsid w:val="00217BE1"/>
    <w:rsid w:val="00220AEA"/>
    <w:rsid w:val="00225393"/>
    <w:rsid w:val="002263FB"/>
    <w:rsid w:val="002312D7"/>
    <w:rsid w:val="00231727"/>
    <w:rsid w:val="00232BC1"/>
    <w:rsid w:val="002402B4"/>
    <w:rsid w:val="00245CDE"/>
    <w:rsid w:val="00246187"/>
    <w:rsid w:val="00251146"/>
    <w:rsid w:val="002515A2"/>
    <w:rsid w:val="0025317F"/>
    <w:rsid w:val="002615A0"/>
    <w:rsid w:val="00272136"/>
    <w:rsid w:val="00273315"/>
    <w:rsid w:val="002757B8"/>
    <w:rsid w:val="00295BA2"/>
    <w:rsid w:val="002A473B"/>
    <w:rsid w:val="002B165D"/>
    <w:rsid w:val="002B5986"/>
    <w:rsid w:val="002B5F24"/>
    <w:rsid w:val="002C5EEF"/>
    <w:rsid w:val="002D1265"/>
    <w:rsid w:val="002D14C8"/>
    <w:rsid w:val="002D200D"/>
    <w:rsid w:val="002D39A7"/>
    <w:rsid w:val="002D7DA7"/>
    <w:rsid w:val="002F2C91"/>
    <w:rsid w:val="00301C26"/>
    <w:rsid w:val="003063E5"/>
    <w:rsid w:val="003108FC"/>
    <w:rsid w:val="00312F15"/>
    <w:rsid w:val="00320994"/>
    <w:rsid w:val="003262D5"/>
    <w:rsid w:val="00330300"/>
    <w:rsid w:val="00331DD3"/>
    <w:rsid w:val="00333001"/>
    <w:rsid w:val="0033336C"/>
    <w:rsid w:val="00340B1B"/>
    <w:rsid w:val="00347D9D"/>
    <w:rsid w:val="0035062B"/>
    <w:rsid w:val="00351C01"/>
    <w:rsid w:val="00352F7F"/>
    <w:rsid w:val="003542D7"/>
    <w:rsid w:val="00360094"/>
    <w:rsid w:val="00361809"/>
    <w:rsid w:val="00371229"/>
    <w:rsid w:val="00374563"/>
    <w:rsid w:val="003942BE"/>
    <w:rsid w:val="00395D4D"/>
    <w:rsid w:val="00397F29"/>
    <w:rsid w:val="003B1E53"/>
    <w:rsid w:val="003B53A4"/>
    <w:rsid w:val="003B5E23"/>
    <w:rsid w:val="003C23F6"/>
    <w:rsid w:val="003C3954"/>
    <w:rsid w:val="003D1784"/>
    <w:rsid w:val="003E102C"/>
    <w:rsid w:val="003E2689"/>
    <w:rsid w:val="003E3E09"/>
    <w:rsid w:val="003E5AF4"/>
    <w:rsid w:val="003E78BB"/>
    <w:rsid w:val="003F122F"/>
    <w:rsid w:val="003F4018"/>
    <w:rsid w:val="003F43A4"/>
    <w:rsid w:val="003F4561"/>
    <w:rsid w:val="00406571"/>
    <w:rsid w:val="00415156"/>
    <w:rsid w:val="004167E0"/>
    <w:rsid w:val="00420B32"/>
    <w:rsid w:val="00431AD3"/>
    <w:rsid w:val="00435323"/>
    <w:rsid w:val="004425B5"/>
    <w:rsid w:val="00444B9F"/>
    <w:rsid w:val="00447B04"/>
    <w:rsid w:val="00454109"/>
    <w:rsid w:val="00465489"/>
    <w:rsid w:val="00470F22"/>
    <w:rsid w:val="00474FCD"/>
    <w:rsid w:val="0047613C"/>
    <w:rsid w:val="004811B7"/>
    <w:rsid w:val="00497936"/>
    <w:rsid w:val="004A4A37"/>
    <w:rsid w:val="004B1A37"/>
    <w:rsid w:val="004B1BED"/>
    <w:rsid w:val="004C4EF1"/>
    <w:rsid w:val="004C65FA"/>
    <w:rsid w:val="004D363E"/>
    <w:rsid w:val="004E2B0F"/>
    <w:rsid w:val="004E3B01"/>
    <w:rsid w:val="004F55D1"/>
    <w:rsid w:val="004F612C"/>
    <w:rsid w:val="004F6F80"/>
    <w:rsid w:val="00512B00"/>
    <w:rsid w:val="00513ED6"/>
    <w:rsid w:val="005266F5"/>
    <w:rsid w:val="005275C3"/>
    <w:rsid w:val="00531A30"/>
    <w:rsid w:val="00532CF0"/>
    <w:rsid w:val="00533933"/>
    <w:rsid w:val="00533D5A"/>
    <w:rsid w:val="0054754D"/>
    <w:rsid w:val="00550366"/>
    <w:rsid w:val="00554072"/>
    <w:rsid w:val="005575C5"/>
    <w:rsid w:val="00563963"/>
    <w:rsid w:val="00572AFC"/>
    <w:rsid w:val="005736DE"/>
    <w:rsid w:val="00573A1D"/>
    <w:rsid w:val="0057432F"/>
    <w:rsid w:val="00575FE1"/>
    <w:rsid w:val="005821BB"/>
    <w:rsid w:val="005846A6"/>
    <w:rsid w:val="005864BC"/>
    <w:rsid w:val="0058766F"/>
    <w:rsid w:val="005901F5"/>
    <w:rsid w:val="005905FE"/>
    <w:rsid w:val="0059105E"/>
    <w:rsid w:val="005920E8"/>
    <w:rsid w:val="005A1FA1"/>
    <w:rsid w:val="005A2290"/>
    <w:rsid w:val="005A47A2"/>
    <w:rsid w:val="005B17F9"/>
    <w:rsid w:val="005C50D6"/>
    <w:rsid w:val="005C77BC"/>
    <w:rsid w:val="005E0C15"/>
    <w:rsid w:val="005E1351"/>
    <w:rsid w:val="005E1FD8"/>
    <w:rsid w:val="005E2CBF"/>
    <w:rsid w:val="005E5FFA"/>
    <w:rsid w:val="005E7010"/>
    <w:rsid w:val="005E7547"/>
    <w:rsid w:val="005F359B"/>
    <w:rsid w:val="005F7693"/>
    <w:rsid w:val="00611486"/>
    <w:rsid w:val="00612EFB"/>
    <w:rsid w:val="0061358F"/>
    <w:rsid w:val="00613C16"/>
    <w:rsid w:val="00626304"/>
    <w:rsid w:val="00627797"/>
    <w:rsid w:val="0063185B"/>
    <w:rsid w:val="00633E29"/>
    <w:rsid w:val="0063623E"/>
    <w:rsid w:val="00637819"/>
    <w:rsid w:val="00640A3C"/>
    <w:rsid w:val="00640FCC"/>
    <w:rsid w:val="0064268F"/>
    <w:rsid w:val="00642CF8"/>
    <w:rsid w:val="00644298"/>
    <w:rsid w:val="00645FCE"/>
    <w:rsid w:val="006468F7"/>
    <w:rsid w:val="00654A0F"/>
    <w:rsid w:val="00661858"/>
    <w:rsid w:val="00665B7C"/>
    <w:rsid w:val="00667A84"/>
    <w:rsid w:val="006717A3"/>
    <w:rsid w:val="00682C70"/>
    <w:rsid w:val="00684FFB"/>
    <w:rsid w:val="00686ADF"/>
    <w:rsid w:val="006870FD"/>
    <w:rsid w:val="006C0777"/>
    <w:rsid w:val="006C2175"/>
    <w:rsid w:val="006D203F"/>
    <w:rsid w:val="006D524A"/>
    <w:rsid w:val="006D58E8"/>
    <w:rsid w:val="006E05F5"/>
    <w:rsid w:val="006E7E43"/>
    <w:rsid w:val="006F0CFA"/>
    <w:rsid w:val="006F1336"/>
    <w:rsid w:val="006F5D79"/>
    <w:rsid w:val="006F7A87"/>
    <w:rsid w:val="007000A0"/>
    <w:rsid w:val="0072048B"/>
    <w:rsid w:val="0073406F"/>
    <w:rsid w:val="00736D7F"/>
    <w:rsid w:val="00744BAB"/>
    <w:rsid w:val="00752C09"/>
    <w:rsid w:val="00753D2E"/>
    <w:rsid w:val="00762AF4"/>
    <w:rsid w:val="00773AAE"/>
    <w:rsid w:val="007742A9"/>
    <w:rsid w:val="00774DCC"/>
    <w:rsid w:val="00775F2E"/>
    <w:rsid w:val="007819D5"/>
    <w:rsid w:val="00786334"/>
    <w:rsid w:val="00786BC2"/>
    <w:rsid w:val="007919B0"/>
    <w:rsid w:val="00796FC8"/>
    <w:rsid w:val="007A0496"/>
    <w:rsid w:val="007A786C"/>
    <w:rsid w:val="007B74E8"/>
    <w:rsid w:val="007C2E43"/>
    <w:rsid w:val="007C57FF"/>
    <w:rsid w:val="007D371E"/>
    <w:rsid w:val="007E334D"/>
    <w:rsid w:val="007E6C40"/>
    <w:rsid w:val="0080137A"/>
    <w:rsid w:val="008041FA"/>
    <w:rsid w:val="00807DF7"/>
    <w:rsid w:val="00812FFA"/>
    <w:rsid w:val="00816DE9"/>
    <w:rsid w:val="00817A24"/>
    <w:rsid w:val="00821EFA"/>
    <w:rsid w:val="008268BB"/>
    <w:rsid w:val="0083367C"/>
    <w:rsid w:val="008403C3"/>
    <w:rsid w:val="00843015"/>
    <w:rsid w:val="00845538"/>
    <w:rsid w:val="00847E0C"/>
    <w:rsid w:val="00851660"/>
    <w:rsid w:val="00860925"/>
    <w:rsid w:val="00863251"/>
    <w:rsid w:val="0086439C"/>
    <w:rsid w:val="00867FFD"/>
    <w:rsid w:val="008713D8"/>
    <w:rsid w:val="00872CDE"/>
    <w:rsid w:val="0087466F"/>
    <w:rsid w:val="008746C6"/>
    <w:rsid w:val="00874CF9"/>
    <w:rsid w:val="00877D67"/>
    <w:rsid w:val="00880439"/>
    <w:rsid w:val="008832E1"/>
    <w:rsid w:val="00883B7B"/>
    <w:rsid w:val="008865DC"/>
    <w:rsid w:val="0089641D"/>
    <w:rsid w:val="008A0B53"/>
    <w:rsid w:val="008A17AA"/>
    <w:rsid w:val="008A1BA3"/>
    <w:rsid w:val="008A6BE6"/>
    <w:rsid w:val="008A7858"/>
    <w:rsid w:val="008B0319"/>
    <w:rsid w:val="008B255D"/>
    <w:rsid w:val="008B25A5"/>
    <w:rsid w:val="008D58B3"/>
    <w:rsid w:val="008F25AA"/>
    <w:rsid w:val="008F31B0"/>
    <w:rsid w:val="008F3A0C"/>
    <w:rsid w:val="008F4339"/>
    <w:rsid w:val="0090042E"/>
    <w:rsid w:val="00911800"/>
    <w:rsid w:val="0091762C"/>
    <w:rsid w:val="00920750"/>
    <w:rsid w:val="009234B9"/>
    <w:rsid w:val="00923FA7"/>
    <w:rsid w:val="009341A7"/>
    <w:rsid w:val="009406BA"/>
    <w:rsid w:val="009422E8"/>
    <w:rsid w:val="00944371"/>
    <w:rsid w:val="00946F25"/>
    <w:rsid w:val="00947DE7"/>
    <w:rsid w:val="00955F40"/>
    <w:rsid w:val="00957B7D"/>
    <w:rsid w:val="00957F83"/>
    <w:rsid w:val="009635E6"/>
    <w:rsid w:val="0096468D"/>
    <w:rsid w:val="009648A3"/>
    <w:rsid w:val="00975485"/>
    <w:rsid w:val="0098031D"/>
    <w:rsid w:val="009829C7"/>
    <w:rsid w:val="009858C9"/>
    <w:rsid w:val="0098676B"/>
    <w:rsid w:val="0099128B"/>
    <w:rsid w:val="00993947"/>
    <w:rsid w:val="00997167"/>
    <w:rsid w:val="009A5F7A"/>
    <w:rsid w:val="009B06B8"/>
    <w:rsid w:val="009B0E89"/>
    <w:rsid w:val="009B2106"/>
    <w:rsid w:val="009B52CC"/>
    <w:rsid w:val="009D6411"/>
    <w:rsid w:val="009E11A3"/>
    <w:rsid w:val="009F00AB"/>
    <w:rsid w:val="00A001F8"/>
    <w:rsid w:val="00A13E6A"/>
    <w:rsid w:val="00A1617C"/>
    <w:rsid w:val="00A2592E"/>
    <w:rsid w:val="00A25DCB"/>
    <w:rsid w:val="00A34AF5"/>
    <w:rsid w:val="00A374E6"/>
    <w:rsid w:val="00A37B2D"/>
    <w:rsid w:val="00A51181"/>
    <w:rsid w:val="00A557B3"/>
    <w:rsid w:val="00A607A4"/>
    <w:rsid w:val="00A60AEF"/>
    <w:rsid w:val="00A641FB"/>
    <w:rsid w:val="00A64C16"/>
    <w:rsid w:val="00A73D4F"/>
    <w:rsid w:val="00A767D4"/>
    <w:rsid w:val="00A7759C"/>
    <w:rsid w:val="00A822DD"/>
    <w:rsid w:val="00A82C5F"/>
    <w:rsid w:val="00A8341B"/>
    <w:rsid w:val="00A90EC7"/>
    <w:rsid w:val="00A91735"/>
    <w:rsid w:val="00A93DE8"/>
    <w:rsid w:val="00AA01A4"/>
    <w:rsid w:val="00AA5E50"/>
    <w:rsid w:val="00AB306A"/>
    <w:rsid w:val="00AB6D18"/>
    <w:rsid w:val="00AC0959"/>
    <w:rsid w:val="00AD039E"/>
    <w:rsid w:val="00AD0F41"/>
    <w:rsid w:val="00AE0ED6"/>
    <w:rsid w:val="00AE3E45"/>
    <w:rsid w:val="00AE44E6"/>
    <w:rsid w:val="00AE4E56"/>
    <w:rsid w:val="00AF0224"/>
    <w:rsid w:val="00AF7C3D"/>
    <w:rsid w:val="00AF7F31"/>
    <w:rsid w:val="00B0652E"/>
    <w:rsid w:val="00B07A7E"/>
    <w:rsid w:val="00B101D4"/>
    <w:rsid w:val="00B12E34"/>
    <w:rsid w:val="00B23F83"/>
    <w:rsid w:val="00B241D3"/>
    <w:rsid w:val="00B27C5C"/>
    <w:rsid w:val="00B352B6"/>
    <w:rsid w:val="00B37C8E"/>
    <w:rsid w:val="00B37D1E"/>
    <w:rsid w:val="00B415B9"/>
    <w:rsid w:val="00B43517"/>
    <w:rsid w:val="00B43752"/>
    <w:rsid w:val="00B442A5"/>
    <w:rsid w:val="00B504EB"/>
    <w:rsid w:val="00B51FD8"/>
    <w:rsid w:val="00B54BB7"/>
    <w:rsid w:val="00B54D2F"/>
    <w:rsid w:val="00B61B99"/>
    <w:rsid w:val="00B65713"/>
    <w:rsid w:val="00B7542F"/>
    <w:rsid w:val="00B9057C"/>
    <w:rsid w:val="00BA1952"/>
    <w:rsid w:val="00BA31DE"/>
    <w:rsid w:val="00BA78D9"/>
    <w:rsid w:val="00BD0516"/>
    <w:rsid w:val="00BD096D"/>
    <w:rsid w:val="00BD1ABB"/>
    <w:rsid w:val="00BD2084"/>
    <w:rsid w:val="00BD2277"/>
    <w:rsid w:val="00C140EC"/>
    <w:rsid w:val="00C17D24"/>
    <w:rsid w:val="00C44A3A"/>
    <w:rsid w:val="00C50940"/>
    <w:rsid w:val="00C52AF1"/>
    <w:rsid w:val="00C56033"/>
    <w:rsid w:val="00C570B7"/>
    <w:rsid w:val="00C65777"/>
    <w:rsid w:val="00C66E2E"/>
    <w:rsid w:val="00C7093C"/>
    <w:rsid w:val="00C73448"/>
    <w:rsid w:val="00C84344"/>
    <w:rsid w:val="00CB7B99"/>
    <w:rsid w:val="00CC384A"/>
    <w:rsid w:val="00CD2F1E"/>
    <w:rsid w:val="00CD3536"/>
    <w:rsid w:val="00CD4D00"/>
    <w:rsid w:val="00CD4E73"/>
    <w:rsid w:val="00CD74DE"/>
    <w:rsid w:val="00CE5D08"/>
    <w:rsid w:val="00CF19F9"/>
    <w:rsid w:val="00CF4948"/>
    <w:rsid w:val="00CF6EB7"/>
    <w:rsid w:val="00D022EA"/>
    <w:rsid w:val="00D13A50"/>
    <w:rsid w:val="00D1672D"/>
    <w:rsid w:val="00D2170A"/>
    <w:rsid w:val="00D22259"/>
    <w:rsid w:val="00D23D21"/>
    <w:rsid w:val="00D25FC2"/>
    <w:rsid w:val="00D2783B"/>
    <w:rsid w:val="00D30A09"/>
    <w:rsid w:val="00D316D1"/>
    <w:rsid w:val="00D336F2"/>
    <w:rsid w:val="00D35953"/>
    <w:rsid w:val="00D35C2F"/>
    <w:rsid w:val="00D51704"/>
    <w:rsid w:val="00D56E9D"/>
    <w:rsid w:val="00D6462F"/>
    <w:rsid w:val="00D66034"/>
    <w:rsid w:val="00D70F87"/>
    <w:rsid w:val="00D72EFA"/>
    <w:rsid w:val="00D737D6"/>
    <w:rsid w:val="00D83F5E"/>
    <w:rsid w:val="00D87A9B"/>
    <w:rsid w:val="00D9265B"/>
    <w:rsid w:val="00DA1244"/>
    <w:rsid w:val="00DA214C"/>
    <w:rsid w:val="00DA669B"/>
    <w:rsid w:val="00DA75A1"/>
    <w:rsid w:val="00DB0AE8"/>
    <w:rsid w:val="00DC3BE2"/>
    <w:rsid w:val="00DC45D5"/>
    <w:rsid w:val="00DC505D"/>
    <w:rsid w:val="00DC6C00"/>
    <w:rsid w:val="00DD2324"/>
    <w:rsid w:val="00DE5981"/>
    <w:rsid w:val="00DF0389"/>
    <w:rsid w:val="00DF0471"/>
    <w:rsid w:val="00DF2232"/>
    <w:rsid w:val="00DF4543"/>
    <w:rsid w:val="00DF7207"/>
    <w:rsid w:val="00DF77E6"/>
    <w:rsid w:val="00E02D30"/>
    <w:rsid w:val="00E0677D"/>
    <w:rsid w:val="00E109A7"/>
    <w:rsid w:val="00E1547C"/>
    <w:rsid w:val="00E40C1C"/>
    <w:rsid w:val="00E41A05"/>
    <w:rsid w:val="00E44458"/>
    <w:rsid w:val="00E50677"/>
    <w:rsid w:val="00E52047"/>
    <w:rsid w:val="00E62974"/>
    <w:rsid w:val="00E715FE"/>
    <w:rsid w:val="00E763EC"/>
    <w:rsid w:val="00E81BEF"/>
    <w:rsid w:val="00E84B35"/>
    <w:rsid w:val="00E9054D"/>
    <w:rsid w:val="00E906D5"/>
    <w:rsid w:val="00EB0E20"/>
    <w:rsid w:val="00EB7694"/>
    <w:rsid w:val="00EC58B8"/>
    <w:rsid w:val="00EC6CF7"/>
    <w:rsid w:val="00ED4B33"/>
    <w:rsid w:val="00EE5AC4"/>
    <w:rsid w:val="00EF2C4F"/>
    <w:rsid w:val="00EF5E79"/>
    <w:rsid w:val="00F006DC"/>
    <w:rsid w:val="00F069B6"/>
    <w:rsid w:val="00F07FFD"/>
    <w:rsid w:val="00F202A1"/>
    <w:rsid w:val="00F21B82"/>
    <w:rsid w:val="00F24EE3"/>
    <w:rsid w:val="00F25121"/>
    <w:rsid w:val="00F30B51"/>
    <w:rsid w:val="00F32D89"/>
    <w:rsid w:val="00F40C68"/>
    <w:rsid w:val="00F41536"/>
    <w:rsid w:val="00F41587"/>
    <w:rsid w:val="00F46166"/>
    <w:rsid w:val="00F54E81"/>
    <w:rsid w:val="00F564A0"/>
    <w:rsid w:val="00F60C0E"/>
    <w:rsid w:val="00F634B4"/>
    <w:rsid w:val="00F6422A"/>
    <w:rsid w:val="00F65CD2"/>
    <w:rsid w:val="00F7112B"/>
    <w:rsid w:val="00F727E7"/>
    <w:rsid w:val="00F733B4"/>
    <w:rsid w:val="00F737B7"/>
    <w:rsid w:val="00F76707"/>
    <w:rsid w:val="00F77FD2"/>
    <w:rsid w:val="00F83012"/>
    <w:rsid w:val="00F83D23"/>
    <w:rsid w:val="00F85525"/>
    <w:rsid w:val="00F934AD"/>
    <w:rsid w:val="00FA1874"/>
    <w:rsid w:val="00FA3967"/>
    <w:rsid w:val="00FA4B30"/>
    <w:rsid w:val="00FB1A50"/>
    <w:rsid w:val="00FB5EE6"/>
    <w:rsid w:val="00FC29B2"/>
    <w:rsid w:val="00FC51E6"/>
    <w:rsid w:val="00FD03A8"/>
    <w:rsid w:val="00FD090F"/>
    <w:rsid w:val="00FD32D3"/>
    <w:rsid w:val="00FD3B33"/>
    <w:rsid w:val="00FD68D8"/>
    <w:rsid w:val="00FE6F08"/>
    <w:rsid w:val="00FF321C"/>
    <w:rsid w:val="01033AB9"/>
    <w:rsid w:val="011E0236"/>
    <w:rsid w:val="01710365"/>
    <w:rsid w:val="01A52705"/>
    <w:rsid w:val="022278B2"/>
    <w:rsid w:val="02385327"/>
    <w:rsid w:val="02FB1B95"/>
    <w:rsid w:val="03542152"/>
    <w:rsid w:val="037F659C"/>
    <w:rsid w:val="03945601"/>
    <w:rsid w:val="03AE3AF3"/>
    <w:rsid w:val="03B51601"/>
    <w:rsid w:val="042B5143"/>
    <w:rsid w:val="04446F0E"/>
    <w:rsid w:val="04814D63"/>
    <w:rsid w:val="049D3B67"/>
    <w:rsid w:val="04FA68C4"/>
    <w:rsid w:val="054B35C3"/>
    <w:rsid w:val="054D733B"/>
    <w:rsid w:val="054F4E62"/>
    <w:rsid w:val="06055520"/>
    <w:rsid w:val="062E0F1B"/>
    <w:rsid w:val="06E11AE9"/>
    <w:rsid w:val="075E75DE"/>
    <w:rsid w:val="07B23486"/>
    <w:rsid w:val="07DE071F"/>
    <w:rsid w:val="081128A2"/>
    <w:rsid w:val="08145EEF"/>
    <w:rsid w:val="08640C24"/>
    <w:rsid w:val="086C7AD9"/>
    <w:rsid w:val="08A8469F"/>
    <w:rsid w:val="090C4E18"/>
    <w:rsid w:val="091C14FF"/>
    <w:rsid w:val="097E5D15"/>
    <w:rsid w:val="09945539"/>
    <w:rsid w:val="09FB55B8"/>
    <w:rsid w:val="0ABA3A7A"/>
    <w:rsid w:val="0AC260D6"/>
    <w:rsid w:val="0AEE6ECB"/>
    <w:rsid w:val="0B310B66"/>
    <w:rsid w:val="0B941820"/>
    <w:rsid w:val="0BAD28E2"/>
    <w:rsid w:val="0C2B1A59"/>
    <w:rsid w:val="0C6E02C3"/>
    <w:rsid w:val="0C790A16"/>
    <w:rsid w:val="0C7F0CB2"/>
    <w:rsid w:val="0CA041F5"/>
    <w:rsid w:val="0CEF0CD8"/>
    <w:rsid w:val="0CF956B1"/>
    <w:rsid w:val="0D094F20"/>
    <w:rsid w:val="0D1A3A6A"/>
    <w:rsid w:val="0D57120A"/>
    <w:rsid w:val="0D682F64"/>
    <w:rsid w:val="0D7D0092"/>
    <w:rsid w:val="0D9F44AC"/>
    <w:rsid w:val="0DE6032D"/>
    <w:rsid w:val="0E2D7D0A"/>
    <w:rsid w:val="0E3F3B2B"/>
    <w:rsid w:val="0EC71F0D"/>
    <w:rsid w:val="0ED46A13"/>
    <w:rsid w:val="0EF86D3D"/>
    <w:rsid w:val="0F2C7FC2"/>
    <w:rsid w:val="0F512094"/>
    <w:rsid w:val="0F6B6D3C"/>
    <w:rsid w:val="0FBB2F4F"/>
    <w:rsid w:val="0FE4130C"/>
    <w:rsid w:val="10234F21"/>
    <w:rsid w:val="10303AE2"/>
    <w:rsid w:val="103D79C9"/>
    <w:rsid w:val="10A02A15"/>
    <w:rsid w:val="10EC17B7"/>
    <w:rsid w:val="1125116C"/>
    <w:rsid w:val="11793A96"/>
    <w:rsid w:val="11BF627B"/>
    <w:rsid w:val="12525F91"/>
    <w:rsid w:val="1288104C"/>
    <w:rsid w:val="12CC7AF2"/>
    <w:rsid w:val="12EE780E"/>
    <w:rsid w:val="136E6DFB"/>
    <w:rsid w:val="138959E3"/>
    <w:rsid w:val="13DF3855"/>
    <w:rsid w:val="13E946D3"/>
    <w:rsid w:val="14504752"/>
    <w:rsid w:val="14F52C04"/>
    <w:rsid w:val="14F90946"/>
    <w:rsid w:val="155C15CE"/>
    <w:rsid w:val="158226E9"/>
    <w:rsid w:val="15B07B90"/>
    <w:rsid w:val="15CE3B81"/>
    <w:rsid w:val="164756E1"/>
    <w:rsid w:val="1686445B"/>
    <w:rsid w:val="16B56AEF"/>
    <w:rsid w:val="16C60CFC"/>
    <w:rsid w:val="16C85497"/>
    <w:rsid w:val="16CB1E6E"/>
    <w:rsid w:val="173619DD"/>
    <w:rsid w:val="17424826"/>
    <w:rsid w:val="17604CAC"/>
    <w:rsid w:val="177D673E"/>
    <w:rsid w:val="17F833DC"/>
    <w:rsid w:val="18291542"/>
    <w:rsid w:val="18483E21"/>
    <w:rsid w:val="18616F2E"/>
    <w:rsid w:val="189310B2"/>
    <w:rsid w:val="18A961DF"/>
    <w:rsid w:val="19086316"/>
    <w:rsid w:val="19355CC5"/>
    <w:rsid w:val="19636CD6"/>
    <w:rsid w:val="19A03A86"/>
    <w:rsid w:val="19DB061A"/>
    <w:rsid w:val="1A166174"/>
    <w:rsid w:val="1A2975D8"/>
    <w:rsid w:val="1A7016AA"/>
    <w:rsid w:val="1ACE017F"/>
    <w:rsid w:val="1ACE4623"/>
    <w:rsid w:val="1B1262BE"/>
    <w:rsid w:val="1B3C77DE"/>
    <w:rsid w:val="1BA01B1B"/>
    <w:rsid w:val="1BC3580A"/>
    <w:rsid w:val="1BD73063"/>
    <w:rsid w:val="1BE35EAC"/>
    <w:rsid w:val="1BF3662A"/>
    <w:rsid w:val="1C346708"/>
    <w:rsid w:val="1C542906"/>
    <w:rsid w:val="1C913B5A"/>
    <w:rsid w:val="1CEE4B08"/>
    <w:rsid w:val="1CFC0FD3"/>
    <w:rsid w:val="1D152095"/>
    <w:rsid w:val="1D404FDB"/>
    <w:rsid w:val="1D4D7A81"/>
    <w:rsid w:val="1D5030CD"/>
    <w:rsid w:val="1D5A3F4C"/>
    <w:rsid w:val="1D861C03"/>
    <w:rsid w:val="1D915391"/>
    <w:rsid w:val="1D9A259A"/>
    <w:rsid w:val="1E334EC9"/>
    <w:rsid w:val="1E766B63"/>
    <w:rsid w:val="1EB01894"/>
    <w:rsid w:val="1ECC2190"/>
    <w:rsid w:val="1EE236B4"/>
    <w:rsid w:val="1EF02DBA"/>
    <w:rsid w:val="1F443106"/>
    <w:rsid w:val="1F90634B"/>
    <w:rsid w:val="1FB077D1"/>
    <w:rsid w:val="1FD04999"/>
    <w:rsid w:val="1FD9384E"/>
    <w:rsid w:val="201B3E66"/>
    <w:rsid w:val="202820DF"/>
    <w:rsid w:val="202C7E22"/>
    <w:rsid w:val="2049095D"/>
    <w:rsid w:val="20623843"/>
    <w:rsid w:val="2146378B"/>
    <w:rsid w:val="21633116"/>
    <w:rsid w:val="217952E8"/>
    <w:rsid w:val="21AD7A74"/>
    <w:rsid w:val="21EF55AB"/>
    <w:rsid w:val="22970BAB"/>
    <w:rsid w:val="22AE0FC2"/>
    <w:rsid w:val="22B960E6"/>
    <w:rsid w:val="23000C31"/>
    <w:rsid w:val="23353491"/>
    <w:rsid w:val="235161EF"/>
    <w:rsid w:val="23671171"/>
    <w:rsid w:val="23BD17E3"/>
    <w:rsid w:val="23BD249F"/>
    <w:rsid w:val="23D5432C"/>
    <w:rsid w:val="23FC3FAF"/>
    <w:rsid w:val="242A0B1C"/>
    <w:rsid w:val="249917FE"/>
    <w:rsid w:val="24AE34FB"/>
    <w:rsid w:val="24CF3471"/>
    <w:rsid w:val="252C2672"/>
    <w:rsid w:val="253F4153"/>
    <w:rsid w:val="25455DC0"/>
    <w:rsid w:val="25650EAD"/>
    <w:rsid w:val="25782B9F"/>
    <w:rsid w:val="258129BE"/>
    <w:rsid w:val="25C97EC1"/>
    <w:rsid w:val="25CB59E7"/>
    <w:rsid w:val="263712CE"/>
    <w:rsid w:val="2657371E"/>
    <w:rsid w:val="268F4C66"/>
    <w:rsid w:val="26AF355A"/>
    <w:rsid w:val="26F1465A"/>
    <w:rsid w:val="26F251F5"/>
    <w:rsid w:val="26F61189"/>
    <w:rsid w:val="270C4AA5"/>
    <w:rsid w:val="27174C5C"/>
    <w:rsid w:val="27273C80"/>
    <w:rsid w:val="27706F5D"/>
    <w:rsid w:val="277976C4"/>
    <w:rsid w:val="277A5916"/>
    <w:rsid w:val="27963AED"/>
    <w:rsid w:val="283261F1"/>
    <w:rsid w:val="283C6D97"/>
    <w:rsid w:val="285306EF"/>
    <w:rsid w:val="28620159"/>
    <w:rsid w:val="28B03D09"/>
    <w:rsid w:val="28E514B5"/>
    <w:rsid w:val="28E82D54"/>
    <w:rsid w:val="2900009D"/>
    <w:rsid w:val="290C6A42"/>
    <w:rsid w:val="295108F9"/>
    <w:rsid w:val="29A2781F"/>
    <w:rsid w:val="29BE79F2"/>
    <w:rsid w:val="2A0B6EE0"/>
    <w:rsid w:val="2A357B24"/>
    <w:rsid w:val="2A543139"/>
    <w:rsid w:val="2A5529CB"/>
    <w:rsid w:val="2A5A1A2F"/>
    <w:rsid w:val="2AB54EB7"/>
    <w:rsid w:val="2B0D3FA0"/>
    <w:rsid w:val="2B200583"/>
    <w:rsid w:val="2B5446D0"/>
    <w:rsid w:val="2B632B65"/>
    <w:rsid w:val="2B6F2CDC"/>
    <w:rsid w:val="2B8723B0"/>
    <w:rsid w:val="2B914EB2"/>
    <w:rsid w:val="2B9920E3"/>
    <w:rsid w:val="2BB67139"/>
    <w:rsid w:val="2C7A0167"/>
    <w:rsid w:val="2CAF6062"/>
    <w:rsid w:val="2D0619FA"/>
    <w:rsid w:val="2D34475F"/>
    <w:rsid w:val="2D383455"/>
    <w:rsid w:val="2D4A18E7"/>
    <w:rsid w:val="2D9708A4"/>
    <w:rsid w:val="2DB87198"/>
    <w:rsid w:val="2DF47AA5"/>
    <w:rsid w:val="2E4B1DBB"/>
    <w:rsid w:val="2E605140"/>
    <w:rsid w:val="2E8828A0"/>
    <w:rsid w:val="2F063F34"/>
    <w:rsid w:val="2F0F103A"/>
    <w:rsid w:val="2F520F27"/>
    <w:rsid w:val="2F7B047E"/>
    <w:rsid w:val="2F982B3A"/>
    <w:rsid w:val="2FAB0884"/>
    <w:rsid w:val="2FB76FDC"/>
    <w:rsid w:val="300C557A"/>
    <w:rsid w:val="304271ED"/>
    <w:rsid w:val="30474804"/>
    <w:rsid w:val="3062163D"/>
    <w:rsid w:val="308E41E1"/>
    <w:rsid w:val="30C65728"/>
    <w:rsid w:val="311F12DD"/>
    <w:rsid w:val="31813D45"/>
    <w:rsid w:val="318F0210"/>
    <w:rsid w:val="31C93D75"/>
    <w:rsid w:val="31D420C7"/>
    <w:rsid w:val="31D65E3F"/>
    <w:rsid w:val="31D9592F"/>
    <w:rsid w:val="327A2C6E"/>
    <w:rsid w:val="32C97752"/>
    <w:rsid w:val="32FD4850"/>
    <w:rsid w:val="33296443"/>
    <w:rsid w:val="334119DE"/>
    <w:rsid w:val="336A2CE3"/>
    <w:rsid w:val="338B4A07"/>
    <w:rsid w:val="33AF4B9A"/>
    <w:rsid w:val="33E32A95"/>
    <w:rsid w:val="3442156A"/>
    <w:rsid w:val="344319D6"/>
    <w:rsid w:val="349C36B5"/>
    <w:rsid w:val="34A00986"/>
    <w:rsid w:val="34C85F0C"/>
    <w:rsid w:val="359135D4"/>
    <w:rsid w:val="359C74CB"/>
    <w:rsid w:val="35E623C9"/>
    <w:rsid w:val="35F03248"/>
    <w:rsid w:val="360B1E2F"/>
    <w:rsid w:val="36203B2D"/>
    <w:rsid w:val="3632560E"/>
    <w:rsid w:val="36455341"/>
    <w:rsid w:val="36712C55"/>
    <w:rsid w:val="36B6623F"/>
    <w:rsid w:val="36BD75CE"/>
    <w:rsid w:val="371D1E1A"/>
    <w:rsid w:val="379E73FF"/>
    <w:rsid w:val="37C2566E"/>
    <w:rsid w:val="37CE1367"/>
    <w:rsid w:val="38376F0C"/>
    <w:rsid w:val="383A044D"/>
    <w:rsid w:val="38673C95"/>
    <w:rsid w:val="38A8605B"/>
    <w:rsid w:val="39A20CFD"/>
    <w:rsid w:val="39A6259B"/>
    <w:rsid w:val="39CE1AF2"/>
    <w:rsid w:val="39E55B53"/>
    <w:rsid w:val="3A190FBF"/>
    <w:rsid w:val="3A3758E9"/>
    <w:rsid w:val="3A6467EB"/>
    <w:rsid w:val="3A6B10EF"/>
    <w:rsid w:val="3A852E48"/>
    <w:rsid w:val="3ABB3E24"/>
    <w:rsid w:val="3ABC7B9C"/>
    <w:rsid w:val="3AD1189A"/>
    <w:rsid w:val="3AE55345"/>
    <w:rsid w:val="3AFA0DF0"/>
    <w:rsid w:val="3B8E778B"/>
    <w:rsid w:val="3BBF3233"/>
    <w:rsid w:val="3BC136BC"/>
    <w:rsid w:val="3C7C5835"/>
    <w:rsid w:val="3CDB69FF"/>
    <w:rsid w:val="3DAC214A"/>
    <w:rsid w:val="3DC6320C"/>
    <w:rsid w:val="3DD1395F"/>
    <w:rsid w:val="3E704F26"/>
    <w:rsid w:val="3E866C42"/>
    <w:rsid w:val="3ED5122D"/>
    <w:rsid w:val="3F03223E"/>
    <w:rsid w:val="3F191F2E"/>
    <w:rsid w:val="3F19736B"/>
    <w:rsid w:val="3F2521B4"/>
    <w:rsid w:val="3F7453DF"/>
    <w:rsid w:val="3FB12AEB"/>
    <w:rsid w:val="3FBF43B6"/>
    <w:rsid w:val="3FC372B1"/>
    <w:rsid w:val="3FEB51AC"/>
    <w:rsid w:val="3FF102E8"/>
    <w:rsid w:val="400B13AA"/>
    <w:rsid w:val="40754A75"/>
    <w:rsid w:val="408E067A"/>
    <w:rsid w:val="40ED4F53"/>
    <w:rsid w:val="41367B0D"/>
    <w:rsid w:val="419330CA"/>
    <w:rsid w:val="419B3538"/>
    <w:rsid w:val="419E624E"/>
    <w:rsid w:val="41B346FB"/>
    <w:rsid w:val="41B65345"/>
    <w:rsid w:val="41FF6CEC"/>
    <w:rsid w:val="420460B1"/>
    <w:rsid w:val="421D53C4"/>
    <w:rsid w:val="423B3E11"/>
    <w:rsid w:val="423F6228"/>
    <w:rsid w:val="42786A9F"/>
    <w:rsid w:val="42D261AF"/>
    <w:rsid w:val="42EF6D61"/>
    <w:rsid w:val="43566DE0"/>
    <w:rsid w:val="4383394D"/>
    <w:rsid w:val="43A713E9"/>
    <w:rsid w:val="43AA2C88"/>
    <w:rsid w:val="43BD6E5F"/>
    <w:rsid w:val="43F9776B"/>
    <w:rsid w:val="442D2478"/>
    <w:rsid w:val="445A2900"/>
    <w:rsid w:val="446C2633"/>
    <w:rsid w:val="447D214A"/>
    <w:rsid w:val="44ED76B2"/>
    <w:rsid w:val="450E5498"/>
    <w:rsid w:val="4548374C"/>
    <w:rsid w:val="455A06DD"/>
    <w:rsid w:val="45B578CE"/>
    <w:rsid w:val="45C328DB"/>
    <w:rsid w:val="45F679AF"/>
    <w:rsid w:val="46044B84"/>
    <w:rsid w:val="466D3D28"/>
    <w:rsid w:val="469F284C"/>
    <w:rsid w:val="46CC408A"/>
    <w:rsid w:val="46DE067E"/>
    <w:rsid w:val="46E82445"/>
    <w:rsid w:val="471F1BDF"/>
    <w:rsid w:val="474D04FA"/>
    <w:rsid w:val="47705F96"/>
    <w:rsid w:val="478D08F6"/>
    <w:rsid w:val="47AC12D3"/>
    <w:rsid w:val="47C003E5"/>
    <w:rsid w:val="47C50446"/>
    <w:rsid w:val="49421F59"/>
    <w:rsid w:val="4961028C"/>
    <w:rsid w:val="49A81A17"/>
    <w:rsid w:val="49D15412"/>
    <w:rsid w:val="49E35145"/>
    <w:rsid w:val="4A334B3C"/>
    <w:rsid w:val="4AB50890"/>
    <w:rsid w:val="4B2E419E"/>
    <w:rsid w:val="4B4F5472"/>
    <w:rsid w:val="4B692845"/>
    <w:rsid w:val="4B7F5134"/>
    <w:rsid w:val="4BCA036B"/>
    <w:rsid w:val="4BE752F2"/>
    <w:rsid w:val="4C2707BF"/>
    <w:rsid w:val="4C717BAC"/>
    <w:rsid w:val="4CA961D2"/>
    <w:rsid w:val="4CF11927"/>
    <w:rsid w:val="4D0F49B1"/>
    <w:rsid w:val="4D87403A"/>
    <w:rsid w:val="4D907392"/>
    <w:rsid w:val="4D946F23"/>
    <w:rsid w:val="4EE74447"/>
    <w:rsid w:val="4F5B752C"/>
    <w:rsid w:val="4FAE1D52"/>
    <w:rsid w:val="4FBF1D20"/>
    <w:rsid w:val="4FC41575"/>
    <w:rsid w:val="4FDF1F0B"/>
    <w:rsid w:val="508A631B"/>
    <w:rsid w:val="508D5E2E"/>
    <w:rsid w:val="50CD6207"/>
    <w:rsid w:val="5135650B"/>
    <w:rsid w:val="514C35D0"/>
    <w:rsid w:val="51D830B6"/>
    <w:rsid w:val="51EE28D9"/>
    <w:rsid w:val="520F2337"/>
    <w:rsid w:val="52727066"/>
    <w:rsid w:val="52A5743C"/>
    <w:rsid w:val="53332C9A"/>
    <w:rsid w:val="53395DD6"/>
    <w:rsid w:val="538A03E0"/>
    <w:rsid w:val="544F3B03"/>
    <w:rsid w:val="54BA4CF5"/>
    <w:rsid w:val="54DE4E87"/>
    <w:rsid w:val="55913CA7"/>
    <w:rsid w:val="55B32EFC"/>
    <w:rsid w:val="562C1C22"/>
    <w:rsid w:val="563F1955"/>
    <w:rsid w:val="569E2C8B"/>
    <w:rsid w:val="56B539C6"/>
    <w:rsid w:val="56C500AD"/>
    <w:rsid w:val="56FE711B"/>
    <w:rsid w:val="57566F57"/>
    <w:rsid w:val="575A572C"/>
    <w:rsid w:val="576F626A"/>
    <w:rsid w:val="57AF2B0B"/>
    <w:rsid w:val="57F14ED1"/>
    <w:rsid w:val="58F33F32"/>
    <w:rsid w:val="591C5F7E"/>
    <w:rsid w:val="59576FB6"/>
    <w:rsid w:val="59B60181"/>
    <w:rsid w:val="59C06909"/>
    <w:rsid w:val="59E051FD"/>
    <w:rsid w:val="5A4B606B"/>
    <w:rsid w:val="5A6F78AD"/>
    <w:rsid w:val="5A9D4E9D"/>
    <w:rsid w:val="5AB126F6"/>
    <w:rsid w:val="5ACD118F"/>
    <w:rsid w:val="5B3404A7"/>
    <w:rsid w:val="5B597015"/>
    <w:rsid w:val="5B5B57CD"/>
    <w:rsid w:val="5C3B671B"/>
    <w:rsid w:val="5C3F26AF"/>
    <w:rsid w:val="5C4952DC"/>
    <w:rsid w:val="5C514191"/>
    <w:rsid w:val="5C7B12A5"/>
    <w:rsid w:val="5C806824"/>
    <w:rsid w:val="5C9C18B0"/>
    <w:rsid w:val="5D63417B"/>
    <w:rsid w:val="5DD15589"/>
    <w:rsid w:val="5E0B6890"/>
    <w:rsid w:val="5EEE216B"/>
    <w:rsid w:val="5F1A2F60"/>
    <w:rsid w:val="5F1C3D9D"/>
    <w:rsid w:val="5F3F6522"/>
    <w:rsid w:val="5FE80968"/>
    <w:rsid w:val="602A71D2"/>
    <w:rsid w:val="60A2320D"/>
    <w:rsid w:val="61265BEC"/>
    <w:rsid w:val="61923281"/>
    <w:rsid w:val="61D75138"/>
    <w:rsid w:val="61EA6C19"/>
    <w:rsid w:val="620852F1"/>
    <w:rsid w:val="62111122"/>
    <w:rsid w:val="62612C54"/>
    <w:rsid w:val="62644844"/>
    <w:rsid w:val="628C5F22"/>
    <w:rsid w:val="62C25536"/>
    <w:rsid w:val="630B6F00"/>
    <w:rsid w:val="63260125"/>
    <w:rsid w:val="6356208C"/>
    <w:rsid w:val="637A3FCD"/>
    <w:rsid w:val="637E564E"/>
    <w:rsid w:val="63EE0163"/>
    <w:rsid w:val="64155AA4"/>
    <w:rsid w:val="6461518D"/>
    <w:rsid w:val="646709F5"/>
    <w:rsid w:val="646D3B32"/>
    <w:rsid w:val="646D733C"/>
    <w:rsid w:val="647B7FFD"/>
    <w:rsid w:val="64963088"/>
    <w:rsid w:val="649B41FB"/>
    <w:rsid w:val="64A55079"/>
    <w:rsid w:val="64AE5BD1"/>
    <w:rsid w:val="64F14763"/>
    <w:rsid w:val="654B0D86"/>
    <w:rsid w:val="655D22A1"/>
    <w:rsid w:val="65876E75"/>
    <w:rsid w:val="658904F7"/>
    <w:rsid w:val="65E16585"/>
    <w:rsid w:val="66495ED8"/>
    <w:rsid w:val="66B71094"/>
    <w:rsid w:val="671B1623"/>
    <w:rsid w:val="677956E9"/>
    <w:rsid w:val="67A930D3"/>
    <w:rsid w:val="67AF5F87"/>
    <w:rsid w:val="67C1041C"/>
    <w:rsid w:val="68126ECA"/>
    <w:rsid w:val="681349F0"/>
    <w:rsid w:val="681D761D"/>
    <w:rsid w:val="685D09D5"/>
    <w:rsid w:val="686B0388"/>
    <w:rsid w:val="69BB0E9B"/>
    <w:rsid w:val="69C67F6C"/>
    <w:rsid w:val="69D361E5"/>
    <w:rsid w:val="69DB32EB"/>
    <w:rsid w:val="69DD52B6"/>
    <w:rsid w:val="6A072332"/>
    <w:rsid w:val="6A3053E5"/>
    <w:rsid w:val="6AC87D14"/>
    <w:rsid w:val="6ACB3360"/>
    <w:rsid w:val="6ACD532A"/>
    <w:rsid w:val="6B097A71"/>
    <w:rsid w:val="6B2667E8"/>
    <w:rsid w:val="6B792DBC"/>
    <w:rsid w:val="6B7C465A"/>
    <w:rsid w:val="6B8D0D5A"/>
    <w:rsid w:val="6C1D408F"/>
    <w:rsid w:val="6CC85DA9"/>
    <w:rsid w:val="6CCE030A"/>
    <w:rsid w:val="6D150B3A"/>
    <w:rsid w:val="6D257B8B"/>
    <w:rsid w:val="6D2C27DC"/>
    <w:rsid w:val="6D5157E5"/>
    <w:rsid w:val="6DA96A24"/>
    <w:rsid w:val="6E02353D"/>
    <w:rsid w:val="6E2E4332"/>
    <w:rsid w:val="6E3336F6"/>
    <w:rsid w:val="6E4B4EE4"/>
    <w:rsid w:val="6E4C1C3D"/>
    <w:rsid w:val="6E6E472E"/>
    <w:rsid w:val="6EDA0016"/>
    <w:rsid w:val="6EF47329"/>
    <w:rsid w:val="6F046E40"/>
    <w:rsid w:val="6F0C77AB"/>
    <w:rsid w:val="6FDB2297"/>
    <w:rsid w:val="6FEC6252"/>
    <w:rsid w:val="70180DF5"/>
    <w:rsid w:val="701E17C2"/>
    <w:rsid w:val="70905FDB"/>
    <w:rsid w:val="70BA00FF"/>
    <w:rsid w:val="710475CC"/>
    <w:rsid w:val="71184E25"/>
    <w:rsid w:val="71324139"/>
    <w:rsid w:val="714A7468"/>
    <w:rsid w:val="716A7B0C"/>
    <w:rsid w:val="71C32FE3"/>
    <w:rsid w:val="71CB7F69"/>
    <w:rsid w:val="71F633B8"/>
    <w:rsid w:val="720C2BDC"/>
    <w:rsid w:val="72553A34"/>
    <w:rsid w:val="728A3B01"/>
    <w:rsid w:val="72A20E4A"/>
    <w:rsid w:val="72B666A4"/>
    <w:rsid w:val="733972BD"/>
    <w:rsid w:val="73412411"/>
    <w:rsid w:val="73814F04"/>
    <w:rsid w:val="73830C7C"/>
    <w:rsid w:val="73A56E44"/>
    <w:rsid w:val="73D56FFD"/>
    <w:rsid w:val="740D08DA"/>
    <w:rsid w:val="7431692A"/>
    <w:rsid w:val="743261FE"/>
    <w:rsid w:val="748202E9"/>
    <w:rsid w:val="753164B5"/>
    <w:rsid w:val="765E32DA"/>
    <w:rsid w:val="76816FDD"/>
    <w:rsid w:val="77476464"/>
    <w:rsid w:val="77894387"/>
    <w:rsid w:val="77E43CB3"/>
    <w:rsid w:val="78211E79"/>
    <w:rsid w:val="78751668"/>
    <w:rsid w:val="789C0C1F"/>
    <w:rsid w:val="789E0306"/>
    <w:rsid w:val="78B33DB1"/>
    <w:rsid w:val="78B707B2"/>
    <w:rsid w:val="7904460D"/>
    <w:rsid w:val="7924080B"/>
    <w:rsid w:val="793622EC"/>
    <w:rsid w:val="794C7D62"/>
    <w:rsid w:val="79993610"/>
    <w:rsid w:val="7A6C154B"/>
    <w:rsid w:val="7AA90EFF"/>
    <w:rsid w:val="7AF97A75"/>
    <w:rsid w:val="7B0C59FB"/>
    <w:rsid w:val="7B66335D"/>
    <w:rsid w:val="7B845591"/>
    <w:rsid w:val="7C06244A"/>
    <w:rsid w:val="7C1A4147"/>
    <w:rsid w:val="7CB579CC"/>
    <w:rsid w:val="7CC52305"/>
    <w:rsid w:val="7CEA6EC1"/>
    <w:rsid w:val="7D0C1CE2"/>
    <w:rsid w:val="7D316773"/>
    <w:rsid w:val="7D6A07B6"/>
    <w:rsid w:val="7DFB58B2"/>
    <w:rsid w:val="7E3808B5"/>
    <w:rsid w:val="7E386B07"/>
    <w:rsid w:val="7E682F48"/>
    <w:rsid w:val="7E941F8F"/>
    <w:rsid w:val="7EB20667"/>
    <w:rsid w:val="7EF745E9"/>
    <w:rsid w:val="7F121106"/>
    <w:rsid w:val="7F364DF4"/>
    <w:rsid w:val="7F4C4618"/>
    <w:rsid w:val="7F7B314F"/>
    <w:rsid w:val="7FD46B29"/>
    <w:rsid w:val="7FF76C79"/>
    <w:rsid w:val="7FFA40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8"/>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rFonts w:ascii="Times New Roman" w:hAnsi="Times New Roman" w:eastAsia="宋体" w:cs="Times New Roman"/>
      <w:sz w:val="18"/>
      <w:szCs w:val="18"/>
    </w:rPr>
  </w:style>
  <w:style w:type="character" w:customStyle="1" w:styleId="12">
    <w:name w:val="页脚 字符"/>
    <w:basedOn w:val="9"/>
    <w:link w:val="4"/>
    <w:qFormat/>
    <w:uiPriority w:val="99"/>
    <w:rPr>
      <w:rFonts w:ascii="Times New Roman" w:hAnsi="Times New Roman"/>
      <w:kern w:val="2"/>
      <w:sz w:val="18"/>
      <w:szCs w:val="18"/>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4">
    <w:name w:val="批注框文本 字符"/>
    <w:basedOn w:val="9"/>
    <w:link w:val="3"/>
    <w:semiHidden/>
    <w:qFormat/>
    <w:uiPriority w:val="99"/>
    <w:rPr>
      <w:rFonts w:ascii="Times New Roman" w:hAnsi="Times New Roman"/>
      <w:kern w:val="2"/>
      <w:sz w:val="18"/>
      <w:szCs w:val="18"/>
    </w:rPr>
  </w:style>
  <w:style w:type="paragraph" w:customStyle="1" w:styleId="15">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16">
    <w:name w:val="修订2"/>
    <w:hidden/>
    <w:unhideWhenUsed/>
    <w:qFormat/>
    <w:uiPriority w:val="99"/>
    <w:rPr>
      <w:rFonts w:ascii="Times New Roman" w:hAnsi="Times New Roman" w:eastAsia="宋体" w:cs="Times New Roman"/>
      <w:kern w:val="2"/>
      <w:sz w:val="21"/>
      <w:lang w:val="en-US" w:eastAsia="zh-CN" w:bidi="ar-SA"/>
    </w:rPr>
  </w:style>
  <w:style w:type="character" w:customStyle="1" w:styleId="17">
    <w:name w:val="批注文字 字符"/>
    <w:basedOn w:val="9"/>
    <w:link w:val="2"/>
    <w:semiHidden/>
    <w:qFormat/>
    <w:uiPriority w:val="99"/>
    <w:rPr>
      <w:kern w:val="2"/>
      <w:sz w:val="21"/>
    </w:rPr>
  </w:style>
  <w:style w:type="character" w:customStyle="1" w:styleId="18">
    <w:name w:val="批注主题 字符"/>
    <w:basedOn w:val="17"/>
    <w:link w:val="7"/>
    <w:semiHidden/>
    <w:qFormat/>
    <w:uiPriority w:val="99"/>
    <w:rPr>
      <w:b/>
      <w:bCs/>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2818</Words>
  <Characters>2867</Characters>
  <Lines>21</Lines>
  <Paragraphs>6</Paragraphs>
  <TotalTime>5</TotalTime>
  <ScaleCrop>false</ScaleCrop>
  <LinksUpToDate>false</LinksUpToDate>
  <CharactersWithSpaces>2992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2025-09-19T08:57:00Z</dcterms:created>
  <dc:creator>pc</dc:creator>
  <cp:lastModifiedBy>WZ</cp:lastModifiedBy>
  <cp:lastPrinted>2017-11-06T02:12:00Z</cp:lastPrinted>
  <dcterms:modified xsi:type="dcterms:W3CDTF">2025-09-19T09:10:05Z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B2BF5F21AC94464E906C6CE57DD34A52_13</vt:lpwstr>
  </property>
  <property fmtid="{D5CDD505-2E9C-101B-9397-08002B2CF9AE}" pid="4" name="KSOTemplateDocerSaveRecord">
    <vt:lpwstr>eyJoZGlkIjoiZmJlNTRkODU4Mzc2YjVhMzdlN2ZiN2EyZjE2YWUxN2EiLCJ1c2VySWQiOiI0MTgwNTk0NTEifQ==</vt:lpwstr>
  </property>
</Properties>
</file>