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D3" w:rsidRDefault="00831311" w:rsidP="00DF180B">
      <w:pPr>
        <w:spacing w:beforeLines="10" w:before="31" w:line="360" w:lineRule="auto"/>
        <w:jc w:val="center"/>
        <w:rPr>
          <w:rFonts w:ascii="宋体" w:hAnsi="宋体" w:cs="宋体"/>
          <w:b/>
          <w:w w:val="95"/>
          <w:sz w:val="32"/>
          <w:szCs w:val="32"/>
        </w:rPr>
      </w:pPr>
      <w:r>
        <w:rPr>
          <w:rFonts w:ascii="宋体" w:hAnsi="宋体" w:cs="宋体" w:hint="eastAsia"/>
          <w:b/>
          <w:w w:val="95"/>
          <w:kern w:val="0"/>
          <w:sz w:val="32"/>
          <w:szCs w:val="32"/>
        </w:rPr>
        <w:t>杭</w:t>
      </w:r>
      <w:r w:rsidR="00804DE1">
        <w:rPr>
          <w:rFonts w:ascii="宋体" w:hAnsi="宋体" w:cs="宋体" w:hint="eastAsia"/>
          <w:b/>
          <w:w w:val="95"/>
          <w:kern w:val="0"/>
          <w:sz w:val="32"/>
          <w:szCs w:val="32"/>
        </w:rPr>
        <w:t>州安旭生物科技</w:t>
      </w:r>
      <w:r w:rsidR="00C63FD3">
        <w:rPr>
          <w:rFonts w:ascii="宋体" w:hAnsi="宋体" w:cs="宋体" w:hint="eastAsia"/>
          <w:b/>
          <w:w w:val="95"/>
          <w:kern w:val="0"/>
          <w:sz w:val="32"/>
          <w:szCs w:val="32"/>
        </w:rPr>
        <w:t>股份有限公司</w:t>
      </w:r>
    </w:p>
    <w:p w:rsidR="00C63FD3" w:rsidRDefault="00C63FD3" w:rsidP="00C70626">
      <w:pPr>
        <w:spacing w:line="360" w:lineRule="auto"/>
        <w:ind w:left="2846"/>
        <w:jc w:val="left"/>
        <w:rPr>
          <w:rFonts w:ascii="宋体" w:hAnsi="宋体" w:cs="宋体"/>
          <w:sz w:val="32"/>
          <w:szCs w:val="32"/>
        </w:rPr>
      </w:pPr>
      <w:r>
        <w:rPr>
          <w:rFonts w:ascii="宋体" w:hAnsi="宋体" w:cs="宋体" w:hint="eastAsia"/>
          <w:b/>
          <w:w w:val="95"/>
          <w:kern w:val="0"/>
          <w:sz w:val="32"/>
          <w:szCs w:val="32"/>
        </w:rPr>
        <w:t>投资者关系活动记录表</w:t>
      </w:r>
    </w:p>
    <w:p w:rsidR="00C63FD3" w:rsidRDefault="00C63FD3">
      <w:pPr>
        <w:tabs>
          <w:tab w:val="left" w:pos="6106"/>
        </w:tabs>
        <w:jc w:val="center"/>
        <w:rPr>
          <w:rFonts w:ascii="宋体" w:hAnsi="宋体" w:cs="宋体"/>
          <w:b/>
          <w:kern w:val="0"/>
          <w:sz w:val="24"/>
        </w:rPr>
      </w:pPr>
    </w:p>
    <w:p w:rsidR="00DF2823" w:rsidRPr="00D037FA" w:rsidRDefault="00C63FD3" w:rsidP="00AD7135">
      <w:pPr>
        <w:tabs>
          <w:tab w:val="left" w:pos="6705"/>
        </w:tabs>
        <w:rPr>
          <w:rFonts w:ascii="Times New Roman" w:hAnsi="Times New Roman"/>
          <w:b/>
          <w:kern w:val="0"/>
          <w:sz w:val="24"/>
        </w:rPr>
      </w:pPr>
      <w:r w:rsidRPr="004F3029">
        <w:rPr>
          <w:rFonts w:ascii="Times New Roman" w:hAnsi="宋体"/>
          <w:b/>
          <w:kern w:val="0"/>
          <w:sz w:val="24"/>
        </w:rPr>
        <w:t>证券简称：</w:t>
      </w:r>
      <w:proofErr w:type="gramStart"/>
      <w:r w:rsidR="00804DE1" w:rsidRPr="004F3029">
        <w:rPr>
          <w:rFonts w:ascii="Times New Roman" w:hAnsi="宋体"/>
          <w:b/>
          <w:kern w:val="0"/>
          <w:sz w:val="24"/>
        </w:rPr>
        <w:t>安旭生物</w:t>
      </w:r>
      <w:proofErr w:type="gramEnd"/>
      <w:r w:rsidR="00145564">
        <w:rPr>
          <w:rFonts w:ascii="Times New Roman" w:hAnsi="宋体" w:hint="eastAsia"/>
          <w:b/>
          <w:kern w:val="0"/>
          <w:sz w:val="24"/>
        </w:rPr>
        <w:t xml:space="preserve"> </w:t>
      </w:r>
      <w:r w:rsidR="00145564">
        <w:rPr>
          <w:rFonts w:ascii="Times New Roman" w:hAnsi="宋体"/>
          <w:b/>
          <w:kern w:val="0"/>
          <w:sz w:val="24"/>
        </w:rPr>
        <w:t xml:space="preserve">         </w:t>
      </w:r>
      <w:r w:rsidRPr="004F3029">
        <w:rPr>
          <w:rFonts w:ascii="Times New Roman" w:hAnsi="宋体"/>
          <w:b/>
          <w:kern w:val="0"/>
          <w:sz w:val="24"/>
        </w:rPr>
        <w:t>证券代码：</w:t>
      </w:r>
      <w:r w:rsidRPr="004F3029">
        <w:rPr>
          <w:rFonts w:ascii="Times New Roman" w:hAnsi="Times New Roman"/>
          <w:b/>
          <w:kern w:val="0"/>
          <w:sz w:val="24"/>
        </w:rPr>
        <w:t>688</w:t>
      </w:r>
      <w:r w:rsidR="00804DE1" w:rsidRPr="004F3029">
        <w:rPr>
          <w:rFonts w:ascii="Times New Roman" w:hAnsi="Times New Roman"/>
          <w:b/>
          <w:kern w:val="0"/>
          <w:sz w:val="24"/>
        </w:rPr>
        <w:t>075</w:t>
      </w:r>
      <w:r w:rsidRPr="004F3029">
        <w:rPr>
          <w:rFonts w:ascii="Times New Roman" w:hAnsi="Times New Roman"/>
          <w:b/>
          <w:kern w:val="0"/>
          <w:sz w:val="24"/>
        </w:rPr>
        <w:tab/>
      </w:r>
      <w:r w:rsidRPr="004F3029">
        <w:rPr>
          <w:rFonts w:ascii="Times New Roman" w:hAnsi="宋体"/>
          <w:b/>
          <w:kern w:val="0"/>
          <w:sz w:val="24"/>
        </w:rPr>
        <w:t>编号：</w:t>
      </w:r>
      <w:r w:rsidR="00056406">
        <w:rPr>
          <w:rFonts w:ascii="Times New Roman" w:hAnsi="Times New Roman"/>
          <w:b/>
          <w:kern w:val="0"/>
          <w:sz w:val="24"/>
        </w:rPr>
        <w:t>20</w:t>
      </w:r>
      <w:r w:rsidR="00056406" w:rsidRPr="005C0372">
        <w:rPr>
          <w:rFonts w:ascii="Times New Roman" w:hAnsi="Times New Roman"/>
          <w:b/>
          <w:kern w:val="0"/>
          <w:sz w:val="24"/>
        </w:rPr>
        <w:t>2</w:t>
      </w:r>
      <w:r w:rsidR="00646E84">
        <w:rPr>
          <w:rFonts w:ascii="Times New Roman" w:hAnsi="Times New Roman" w:hint="eastAsia"/>
          <w:b/>
          <w:kern w:val="0"/>
          <w:sz w:val="24"/>
        </w:rPr>
        <w:t>5</w:t>
      </w:r>
      <w:r w:rsidR="00880A0C" w:rsidRPr="005C0372">
        <w:rPr>
          <w:rFonts w:ascii="Times New Roman" w:hAnsi="Times New Roman"/>
          <w:b/>
          <w:kern w:val="0"/>
          <w:sz w:val="24"/>
        </w:rPr>
        <w:t>-0</w:t>
      </w:r>
      <w:r w:rsidR="0051516E">
        <w:rPr>
          <w:rFonts w:ascii="Times New Roman" w:hAnsi="Times New Roman"/>
          <w:b/>
          <w:kern w:val="0"/>
          <w:sz w:val="24"/>
        </w:rPr>
        <w:t>0</w:t>
      </w:r>
      <w:r w:rsidR="002A56D8">
        <w:rPr>
          <w:rFonts w:ascii="Times New Roman" w:hAnsi="Times New Roman" w:hint="eastAsia"/>
          <w:b/>
          <w:kern w:val="0"/>
          <w:sz w:val="24"/>
        </w:rPr>
        <w:t>3</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8"/>
        <w:gridCol w:w="6855"/>
      </w:tblGrid>
      <w:tr w:rsidR="00DF2823" w:rsidRPr="00DF2823" w:rsidTr="00C37D20">
        <w:trPr>
          <w:jc w:val="center"/>
        </w:trPr>
        <w:tc>
          <w:tcPr>
            <w:tcW w:w="1958" w:type="dxa"/>
            <w:tcBorders>
              <w:top w:val="single" w:sz="12"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Cs/>
                <w:sz w:val="24"/>
              </w:rPr>
            </w:pPr>
            <w:r w:rsidRPr="00DF2823">
              <w:rPr>
                <w:rFonts w:ascii="Times New Roman" w:eastAsia="楷体" w:hAnsi="Times New Roman"/>
                <w:b/>
                <w:bCs/>
                <w:sz w:val="24"/>
              </w:rPr>
              <w:t>投资者关系活动类别</w:t>
            </w:r>
          </w:p>
        </w:tc>
        <w:tc>
          <w:tcPr>
            <w:tcW w:w="6855" w:type="dxa"/>
            <w:tcBorders>
              <w:top w:val="single" w:sz="12" w:space="0" w:color="auto"/>
              <w:left w:val="single" w:sz="4" w:space="0" w:color="auto"/>
              <w:bottom w:val="single" w:sz="4" w:space="0" w:color="auto"/>
              <w:right w:val="single" w:sz="12" w:space="0" w:color="auto"/>
            </w:tcBorders>
            <w:vAlign w:val="center"/>
            <w:hideMark/>
          </w:tcPr>
          <w:p w:rsidR="00DF2823" w:rsidRPr="00DF2823" w:rsidRDefault="00992898" w:rsidP="00FA5733">
            <w:pPr>
              <w:widowControl/>
              <w:tabs>
                <w:tab w:val="left" w:pos="3480"/>
              </w:tabs>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特定对象调研</w:t>
            </w:r>
            <w:r w:rsidR="00A53A0C">
              <w:rPr>
                <w:rFonts w:ascii="Times New Roman" w:eastAsia="楷体" w:hAnsi="Times New Roman" w:hint="eastAsia"/>
                <w:bCs/>
                <w:sz w:val="24"/>
              </w:rPr>
              <w:t xml:space="preserve"> </w:t>
            </w:r>
            <w:r w:rsidR="00A53A0C">
              <w:rPr>
                <w:rFonts w:ascii="Times New Roman" w:eastAsia="楷体" w:hAnsi="Times New Roman"/>
                <w:bCs/>
                <w:sz w:val="24"/>
              </w:rPr>
              <w:t xml:space="preserve"> </w:t>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□分析</w:t>
            </w:r>
            <w:proofErr w:type="gramStart"/>
            <w:r w:rsidR="00DF2823" w:rsidRPr="00DF2823">
              <w:rPr>
                <w:rFonts w:ascii="Times New Roman" w:eastAsia="楷体" w:hAnsi="Times New Roman" w:hint="eastAsia"/>
                <w:bCs/>
                <w:sz w:val="24"/>
              </w:rPr>
              <w:t>师会议</w:t>
            </w:r>
            <w:proofErr w:type="gramEnd"/>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□媒体采访</w:t>
            </w:r>
          </w:p>
          <w:p w:rsidR="00DF2823" w:rsidRPr="00DF2823" w:rsidRDefault="00992898" w:rsidP="000312E3">
            <w:pPr>
              <w:widowControl/>
              <w:tabs>
                <w:tab w:val="left" w:pos="2040"/>
                <w:tab w:val="left" w:pos="3480"/>
              </w:tabs>
              <w:spacing w:line="360" w:lineRule="auto"/>
              <w:rPr>
                <w:rFonts w:ascii="Times New Roman" w:eastAsia="楷体" w:hAnsi="Times New Roman"/>
                <w:bCs/>
                <w:sz w:val="24"/>
              </w:rPr>
            </w:pPr>
            <w:r>
              <w:rPr>
                <w:rFonts w:ascii="等线" w:eastAsia="等线" w:hAnsi="等线" w:hint="eastAsia"/>
                <w:bCs/>
                <w:sz w:val="24"/>
              </w:rPr>
              <w:t>√</w:t>
            </w:r>
            <w:r w:rsidR="00DF2823" w:rsidRPr="00DF2823">
              <w:rPr>
                <w:rFonts w:ascii="Times New Roman" w:eastAsia="楷体" w:hAnsi="Times New Roman" w:hint="eastAsia"/>
                <w:bCs/>
                <w:sz w:val="24"/>
              </w:rPr>
              <w:t>业绩说明会</w:t>
            </w:r>
            <w:r w:rsidR="00DF2823" w:rsidRPr="00DF2823">
              <w:rPr>
                <w:rFonts w:ascii="Times New Roman" w:eastAsia="楷体" w:hAnsi="Times New Roman" w:hint="eastAsia"/>
                <w:bCs/>
                <w:sz w:val="24"/>
              </w:rPr>
              <w:tab/>
            </w:r>
            <w:r w:rsidR="00DF2823" w:rsidRPr="00DF2823">
              <w:rPr>
                <w:rFonts w:ascii="Times New Roman" w:eastAsia="楷体" w:hAnsi="Times New Roman" w:hint="eastAsia"/>
                <w:bCs/>
                <w:sz w:val="24"/>
              </w:rPr>
              <w:t>□新闻发布会</w:t>
            </w:r>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□路演活动</w:t>
            </w:r>
          </w:p>
          <w:p w:rsidR="00DF2823" w:rsidRPr="00DF2823" w:rsidRDefault="00056406" w:rsidP="000312E3">
            <w:pPr>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现场参</w:t>
            </w:r>
            <w:r w:rsidR="00DF2823" w:rsidRPr="00B533A2">
              <w:rPr>
                <w:rFonts w:ascii="Times New Roman" w:eastAsia="楷体" w:hAnsi="Times New Roman" w:hint="eastAsia"/>
                <w:bCs/>
                <w:sz w:val="24"/>
              </w:rPr>
              <w:t>观</w:t>
            </w:r>
            <w:r w:rsidR="00DF2823" w:rsidRPr="00B533A2">
              <w:rPr>
                <w:rFonts w:ascii="Times New Roman" w:eastAsia="楷体" w:hAnsi="Times New Roman" w:hint="eastAsia"/>
                <w:bCs/>
                <w:sz w:val="24"/>
              </w:rPr>
              <w:tab/>
            </w:r>
            <w:r w:rsidR="00A53A0C">
              <w:rPr>
                <w:rFonts w:ascii="Times New Roman" w:eastAsia="楷体" w:hAnsi="Times New Roman"/>
                <w:bCs/>
                <w:sz w:val="24"/>
              </w:rPr>
              <w:t xml:space="preserve">    </w:t>
            </w:r>
            <w:r w:rsidR="00F72312">
              <w:rPr>
                <w:rFonts w:ascii="Times New Roman" w:eastAsia="楷体" w:hAnsi="Times New Roman"/>
                <w:bCs/>
                <w:sz w:val="24"/>
              </w:rPr>
              <w:t xml:space="preserve"> </w:t>
            </w:r>
            <w:r w:rsidR="00880A0C">
              <w:rPr>
                <w:rFonts w:ascii="Times New Roman" w:eastAsia="楷体" w:hAnsi="Times New Roman"/>
                <w:bCs/>
                <w:sz w:val="24"/>
              </w:rPr>
              <w:t xml:space="preserve">  </w:t>
            </w:r>
            <w:r w:rsidR="00880A0C" w:rsidRPr="00DF2823">
              <w:rPr>
                <w:rFonts w:ascii="Times New Roman" w:eastAsia="楷体" w:hAnsi="Times New Roman" w:hint="eastAsia"/>
                <w:bCs/>
                <w:sz w:val="24"/>
              </w:rPr>
              <w:t>□</w:t>
            </w:r>
            <w:r w:rsidR="00DF2823" w:rsidRPr="00B533A2">
              <w:rPr>
                <w:rFonts w:ascii="Times New Roman" w:eastAsia="楷体" w:hAnsi="Times New Roman" w:hint="eastAsia"/>
                <w:bCs/>
                <w:sz w:val="24"/>
              </w:rPr>
              <w:t>其他（</w:t>
            </w:r>
            <w:r w:rsidR="00DA3C8F" w:rsidRPr="00B533A2">
              <w:rPr>
                <w:rFonts w:ascii="Times New Roman" w:eastAsia="楷体" w:hAnsi="Times New Roman" w:hint="eastAsia"/>
                <w:bCs/>
                <w:sz w:val="24"/>
              </w:rPr>
              <w:t>电话会议</w:t>
            </w:r>
            <w:r w:rsidR="00DF2823" w:rsidRPr="00B533A2">
              <w:rPr>
                <w:rFonts w:ascii="Times New Roman" w:eastAsia="楷体" w:hAnsi="Times New Roman" w:hint="eastAsia"/>
                <w:bCs/>
                <w:sz w:val="24"/>
              </w:rPr>
              <w:t>）</w:t>
            </w:r>
          </w:p>
        </w:tc>
      </w:tr>
      <w:tr w:rsidR="00DF2823" w:rsidRPr="00DF2823" w:rsidTr="00C37D20">
        <w:trPr>
          <w:trHeight w:val="751"/>
          <w:jc w:val="center"/>
        </w:trPr>
        <w:tc>
          <w:tcPr>
            <w:tcW w:w="1958"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参与单位名称</w:t>
            </w:r>
          </w:p>
        </w:tc>
        <w:tc>
          <w:tcPr>
            <w:tcW w:w="6855" w:type="dxa"/>
            <w:tcBorders>
              <w:top w:val="single" w:sz="4" w:space="0" w:color="auto"/>
              <w:left w:val="single" w:sz="4" w:space="0" w:color="auto"/>
              <w:bottom w:val="single" w:sz="4" w:space="0" w:color="auto"/>
              <w:right w:val="single" w:sz="12" w:space="0" w:color="auto"/>
            </w:tcBorders>
            <w:vAlign w:val="center"/>
          </w:tcPr>
          <w:p w:rsidR="00D13E16" w:rsidRPr="000E0A29" w:rsidRDefault="00646E84" w:rsidP="00AE2E9C">
            <w:pPr>
              <w:rPr>
                <w:rFonts w:ascii="Times New Roman" w:eastAsia="楷体" w:hAnsi="Times New Roman"/>
                <w:sz w:val="24"/>
              </w:rPr>
            </w:pPr>
            <w:r>
              <w:rPr>
                <w:rFonts w:ascii="Times New Roman" w:eastAsia="楷体" w:hAnsi="Times New Roman" w:hint="eastAsia"/>
                <w:sz w:val="24"/>
              </w:rPr>
              <w:t>2025</w:t>
            </w:r>
            <w:r w:rsidR="0051516E" w:rsidRPr="0051516E">
              <w:rPr>
                <w:rFonts w:ascii="Times New Roman" w:eastAsia="楷体" w:hAnsi="Times New Roman" w:hint="eastAsia"/>
                <w:sz w:val="24"/>
              </w:rPr>
              <w:t>年</w:t>
            </w:r>
            <w:r w:rsidR="00AE2E9C">
              <w:rPr>
                <w:rFonts w:ascii="Times New Roman" w:eastAsia="楷体" w:hAnsi="Times New Roman" w:hint="eastAsia"/>
                <w:sz w:val="24"/>
              </w:rPr>
              <w:t>半年度</w:t>
            </w:r>
            <w:r w:rsidR="00D3444C" w:rsidRPr="00D3444C">
              <w:rPr>
                <w:rFonts w:ascii="Times New Roman" w:eastAsia="楷体" w:hAnsi="Times New Roman" w:hint="eastAsia"/>
                <w:sz w:val="24"/>
              </w:rPr>
              <w:t>业绩说明会</w:t>
            </w:r>
          </w:p>
        </w:tc>
      </w:tr>
      <w:tr w:rsidR="00DF2823" w:rsidRPr="00DF2823" w:rsidTr="00C37D20">
        <w:trPr>
          <w:trHeight w:val="706"/>
          <w:jc w:val="center"/>
        </w:trPr>
        <w:tc>
          <w:tcPr>
            <w:tcW w:w="1958"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时间</w:t>
            </w:r>
          </w:p>
        </w:tc>
        <w:tc>
          <w:tcPr>
            <w:tcW w:w="6855" w:type="dxa"/>
            <w:tcBorders>
              <w:top w:val="single" w:sz="4" w:space="0" w:color="auto"/>
              <w:left w:val="single" w:sz="4" w:space="0" w:color="auto"/>
              <w:bottom w:val="single" w:sz="4" w:space="0" w:color="auto"/>
              <w:right w:val="single" w:sz="12" w:space="0" w:color="auto"/>
            </w:tcBorders>
            <w:vAlign w:val="center"/>
            <w:hideMark/>
          </w:tcPr>
          <w:p w:rsidR="00A17CC9" w:rsidRPr="006D2E8D" w:rsidRDefault="00AF121D" w:rsidP="00577CF7">
            <w:pPr>
              <w:rPr>
                <w:rFonts w:ascii="Times New Roman" w:eastAsia="楷体" w:hAnsi="Times New Roman"/>
                <w:sz w:val="24"/>
              </w:rPr>
            </w:pPr>
            <w:r>
              <w:rPr>
                <w:rFonts w:ascii="Times New Roman" w:eastAsia="楷体" w:hAnsi="Times New Roman" w:hint="eastAsia"/>
                <w:sz w:val="24"/>
              </w:rPr>
              <w:t>202</w:t>
            </w:r>
            <w:r w:rsidR="000940FC">
              <w:rPr>
                <w:rFonts w:ascii="Times New Roman" w:eastAsia="楷体" w:hAnsi="Times New Roman" w:hint="eastAsia"/>
                <w:sz w:val="24"/>
              </w:rPr>
              <w:t>5</w:t>
            </w:r>
            <w:r>
              <w:rPr>
                <w:rFonts w:ascii="Times New Roman" w:eastAsia="楷体" w:hAnsi="Times New Roman" w:hint="eastAsia"/>
                <w:sz w:val="24"/>
              </w:rPr>
              <w:t>年</w:t>
            </w:r>
            <w:r w:rsidR="00EF5BEB">
              <w:rPr>
                <w:rFonts w:ascii="Times New Roman" w:eastAsia="楷体" w:hAnsi="Times New Roman" w:hint="eastAsia"/>
                <w:sz w:val="24"/>
              </w:rPr>
              <w:t>9</w:t>
            </w:r>
            <w:r>
              <w:rPr>
                <w:rFonts w:ascii="Times New Roman" w:eastAsia="楷体" w:hAnsi="Times New Roman" w:hint="eastAsia"/>
                <w:sz w:val="24"/>
              </w:rPr>
              <w:t>月</w:t>
            </w:r>
            <w:r w:rsidR="00EF5BEB">
              <w:rPr>
                <w:rFonts w:ascii="Times New Roman" w:eastAsia="楷体" w:hAnsi="Times New Roman" w:hint="eastAsia"/>
                <w:sz w:val="24"/>
              </w:rPr>
              <w:t>22</w:t>
            </w:r>
            <w:r>
              <w:rPr>
                <w:rFonts w:ascii="Times New Roman" w:eastAsia="楷体" w:hAnsi="Times New Roman" w:hint="eastAsia"/>
                <w:sz w:val="24"/>
              </w:rPr>
              <w:t>日</w:t>
            </w:r>
            <w:r w:rsidR="000940FC">
              <w:rPr>
                <w:rFonts w:ascii="Times New Roman" w:eastAsia="楷体" w:hAnsi="Times New Roman"/>
                <w:sz w:val="24"/>
              </w:rPr>
              <w:t>1</w:t>
            </w:r>
            <w:r w:rsidR="000940FC">
              <w:rPr>
                <w:rFonts w:ascii="Times New Roman" w:eastAsia="楷体" w:hAnsi="Times New Roman" w:hint="eastAsia"/>
                <w:sz w:val="24"/>
              </w:rPr>
              <w:t>4</w:t>
            </w:r>
            <w:r w:rsidR="000312E3">
              <w:rPr>
                <w:rFonts w:ascii="Times New Roman" w:eastAsia="楷体" w:hAnsi="Times New Roman"/>
                <w:sz w:val="24"/>
              </w:rPr>
              <w:t>:00</w:t>
            </w:r>
            <w:r w:rsidR="00F72312">
              <w:rPr>
                <w:rFonts w:ascii="Times New Roman" w:eastAsia="楷体" w:hAnsi="Times New Roman"/>
                <w:sz w:val="24"/>
              </w:rPr>
              <w:t>-</w:t>
            </w:r>
            <w:r w:rsidR="000940FC">
              <w:rPr>
                <w:rFonts w:ascii="Times New Roman" w:eastAsia="楷体" w:hAnsi="Times New Roman"/>
                <w:sz w:val="24"/>
              </w:rPr>
              <w:t>1</w:t>
            </w:r>
            <w:r w:rsidR="000940FC">
              <w:rPr>
                <w:rFonts w:ascii="Times New Roman" w:eastAsia="楷体" w:hAnsi="Times New Roman" w:hint="eastAsia"/>
                <w:sz w:val="24"/>
              </w:rPr>
              <w:t>5</w:t>
            </w:r>
            <w:r w:rsidR="004C5CC2">
              <w:rPr>
                <w:rFonts w:ascii="Times New Roman" w:eastAsia="楷体" w:hAnsi="Times New Roman"/>
                <w:sz w:val="24"/>
              </w:rPr>
              <w:t>:</w:t>
            </w:r>
            <w:r w:rsidR="003F0043">
              <w:rPr>
                <w:rFonts w:ascii="Times New Roman" w:eastAsia="楷体" w:hAnsi="Times New Roman"/>
                <w:sz w:val="24"/>
              </w:rPr>
              <w:t>00</w:t>
            </w:r>
          </w:p>
        </w:tc>
      </w:tr>
      <w:tr w:rsidR="00DF2823" w:rsidRPr="00DF2823" w:rsidTr="00C37D20">
        <w:trPr>
          <w:trHeight w:val="702"/>
          <w:jc w:val="center"/>
        </w:trPr>
        <w:tc>
          <w:tcPr>
            <w:tcW w:w="1958"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地点</w:t>
            </w:r>
          </w:p>
        </w:tc>
        <w:tc>
          <w:tcPr>
            <w:tcW w:w="6855" w:type="dxa"/>
            <w:tcBorders>
              <w:top w:val="single" w:sz="4" w:space="0" w:color="auto"/>
              <w:left w:val="single" w:sz="4" w:space="0" w:color="auto"/>
              <w:bottom w:val="single" w:sz="4" w:space="0" w:color="auto"/>
              <w:right w:val="single" w:sz="12" w:space="0" w:color="auto"/>
            </w:tcBorders>
            <w:vAlign w:val="center"/>
            <w:hideMark/>
          </w:tcPr>
          <w:p w:rsidR="00DF2823" w:rsidRPr="00DF2823" w:rsidRDefault="00EB474A" w:rsidP="00EB474A">
            <w:pPr>
              <w:rPr>
                <w:rFonts w:ascii="Times New Roman" w:eastAsia="楷体" w:hAnsi="Times New Roman"/>
                <w:sz w:val="24"/>
              </w:rPr>
            </w:pPr>
            <w:r w:rsidRPr="00EB474A">
              <w:rPr>
                <w:rFonts w:ascii="Times New Roman" w:eastAsia="楷体" w:hAnsi="Times New Roman" w:hint="eastAsia"/>
                <w:sz w:val="24"/>
              </w:rPr>
              <w:t>上海证券交易所</w:t>
            </w:r>
            <w:proofErr w:type="gramStart"/>
            <w:r w:rsidRPr="00EB474A">
              <w:rPr>
                <w:rFonts w:ascii="Times New Roman" w:eastAsia="楷体" w:hAnsi="Times New Roman" w:hint="eastAsia"/>
                <w:sz w:val="24"/>
              </w:rPr>
              <w:t>上证路演</w:t>
            </w:r>
            <w:proofErr w:type="gramEnd"/>
            <w:r w:rsidRPr="00EB474A">
              <w:rPr>
                <w:rFonts w:ascii="Times New Roman" w:eastAsia="楷体" w:hAnsi="Times New Roman" w:hint="eastAsia"/>
                <w:sz w:val="24"/>
              </w:rPr>
              <w:t>中心（网址：</w:t>
            </w:r>
            <w:r w:rsidRPr="00EB474A">
              <w:rPr>
                <w:rFonts w:ascii="Times New Roman" w:eastAsia="楷体" w:hAnsi="Times New Roman" w:hint="eastAsia"/>
                <w:sz w:val="24"/>
              </w:rPr>
              <w:t>http://roadshow.sseinfo.com/</w:t>
            </w:r>
            <w:r w:rsidRPr="00EB474A">
              <w:rPr>
                <w:rFonts w:ascii="Times New Roman" w:eastAsia="楷体" w:hAnsi="Times New Roman" w:hint="eastAsia"/>
                <w:sz w:val="24"/>
              </w:rPr>
              <w:t>）</w:t>
            </w:r>
          </w:p>
        </w:tc>
      </w:tr>
      <w:tr w:rsidR="00DF2823" w:rsidRPr="00412E59" w:rsidTr="00C37D20">
        <w:trPr>
          <w:trHeight w:val="711"/>
          <w:jc w:val="center"/>
        </w:trPr>
        <w:tc>
          <w:tcPr>
            <w:tcW w:w="1958" w:type="dxa"/>
            <w:tcBorders>
              <w:top w:val="single" w:sz="4" w:space="0" w:color="auto"/>
              <w:left w:val="single" w:sz="12" w:space="0" w:color="auto"/>
              <w:bottom w:val="single" w:sz="4" w:space="0" w:color="auto"/>
              <w:right w:val="single" w:sz="4" w:space="0" w:color="auto"/>
            </w:tcBorders>
            <w:vAlign w:val="center"/>
            <w:hideMark/>
          </w:tcPr>
          <w:p w:rsidR="00C37D20" w:rsidRDefault="00DF2823" w:rsidP="00DF2823">
            <w:pPr>
              <w:jc w:val="center"/>
              <w:rPr>
                <w:rFonts w:ascii="Times New Roman" w:eastAsia="楷体" w:hAnsi="Times New Roman" w:hint="eastAsia"/>
                <w:b/>
                <w:bCs/>
                <w:sz w:val="24"/>
              </w:rPr>
            </w:pPr>
            <w:r w:rsidRPr="00DF2823">
              <w:rPr>
                <w:rFonts w:ascii="Times New Roman" w:eastAsia="楷体" w:hAnsi="Times New Roman"/>
                <w:b/>
                <w:bCs/>
                <w:sz w:val="24"/>
              </w:rPr>
              <w:t>公司接待人员</w:t>
            </w:r>
          </w:p>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姓名</w:t>
            </w:r>
          </w:p>
        </w:tc>
        <w:tc>
          <w:tcPr>
            <w:tcW w:w="6855" w:type="dxa"/>
            <w:tcBorders>
              <w:top w:val="single" w:sz="4" w:space="0" w:color="auto"/>
              <w:left w:val="single" w:sz="4" w:space="0" w:color="auto"/>
              <w:bottom w:val="single" w:sz="4" w:space="0" w:color="auto"/>
              <w:right w:val="single" w:sz="12" w:space="0" w:color="auto"/>
            </w:tcBorders>
            <w:vAlign w:val="center"/>
            <w:hideMark/>
          </w:tcPr>
          <w:p w:rsidR="007C3185" w:rsidRPr="00435B30" w:rsidRDefault="007C3185" w:rsidP="00DA4D82">
            <w:pPr>
              <w:spacing w:beforeLines="50" w:before="156" w:afterLines="50" w:after="156"/>
              <w:rPr>
                <w:rFonts w:ascii="Times New Roman" w:eastAsia="楷体" w:hAnsi="Times New Roman"/>
                <w:sz w:val="24"/>
              </w:rPr>
            </w:pPr>
            <w:r>
              <w:rPr>
                <w:rFonts w:ascii="Times New Roman" w:eastAsia="楷体" w:hAnsi="Times New Roman" w:hint="eastAsia"/>
                <w:sz w:val="24"/>
              </w:rPr>
              <w:t>公司</w:t>
            </w:r>
            <w:r w:rsidR="00E74DF5" w:rsidRPr="00E74DF5">
              <w:rPr>
                <w:rFonts w:ascii="Times New Roman" w:eastAsia="楷体" w:hAnsi="Times New Roman" w:hint="eastAsia"/>
                <w:sz w:val="24"/>
              </w:rPr>
              <w:t>董事长兼总经理</w:t>
            </w:r>
            <w:r w:rsidR="006C75F4">
              <w:rPr>
                <w:rFonts w:ascii="Times New Roman" w:eastAsia="楷体" w:hAnsi="Times New Roman"/>
                <w:sz w:val="24"/>
              </w:rPr>
              <w:t>凌世生</w:t>
            </w:r>
            <w:r w:rsidR="00E74DF5">
              <w:rPr>
                <w:rFonts w:ascii="Times New Roman" w:eastAsia="楷体" w:hAnsi="Times New Roman" w:hint="eastAsia"/>
                <w:sz w:val="24"/>
              </w:rPr>
              <w:t>、</w:t>
            </w:r>
            <w:r w:rsidR="00DA4D82">
              <w:rPr>
                <w:rFonts w:ascii="Times New Roman" w:eastAsia="楷体" w:hAnsi="Times New Roman" w:hint="eastAsia"/>
                <w:sz w:val="24"/>
              </w:rPr>
              <w:t>副董事长副总经理兼财务总监姜学英、</w:t>
            </w:r>
            <w:r w:rsidR="00E74DF5" w:rsidRPr="00E74DF5">
              <w:rPr>
                <w:rFonts w:ascii="Times New Roman" w:eastAsia="楷体" w:hAnsi="Times New Roman" w:hint="eastAsia"/>
                <w:sz w:val="24"/>
              </w:rPr>
              <w:t>董事会秘书韩钧</w:t>
            </w:r>
            <w:r w:rsidR="00E74DF5">
              <w:rPr>
                <w:rFonts w:ascii="Times New Roman" w:eastAsia="楷体" w:hAnsi="Times New Roman" w:hint="eastAsia"/>
                <w:sz w:val="24"/>
              </w:rPr>
              <w:t>、</w:t>
            </w:r>
            <w:r w:rsidR="00E74DF5" w:rsidRPr="00E74DF5">
              <w:rPr>
                <w:rFonts w:ascii="Times New Roman" w:eastAsia="楷体" w:hAnsi="Times New Roman" w:hint="eastAsia"/>
                <w:sz w:val="24"/>
              </w:rPr>
              <w:t>独立董事</w:t>
            </w:r>
            <w:r w:rsidR="00DA4D82">
              <w:rPr>
                <w:rFonts w:ascii="Times New Roman" w:eastAsia="楷体" w:hAnsi="Times New Roman" w:hint="eastAsia"/>
                <w:sz w:val="24"/>
              </w:rPr>
              <w:t>戴文涛</w:t>
            </w:r>
          </w:p>
        </w:tc>
      </w:tr>
      <w:tr w:rsidR="00DF2823" w:rsidRPr="00D3493A" w:rsidTr="00C37D20">
        <w:trPr>
          <w:trHeight w:val="821"/>
          <w:jc w:val="center"/>
        </w:trPr>
        <w:tc>
          <w:tcPr>
            <w:tcW w:w="1958" w:type="dxa"/>
            <w:tcBorders>
              <w:top w:val="single" w:sz="4" w:space="0" w:color="auto"/>
              <w:left w:val="single" w:sz="12" w:space="0" w:color="auto"/>
              <w:bottom w:val="single" w:sz="4" w:space="0" w:color="auto"/>
              <w:right w:val="single" w:sz="4" w:space="0" w:color="auto"/>
            </w:tcBorders>
            <w:vAlign w:val="center"/>
            <w:hideMark/>
          </w:tcPr>
          <w:p w:rsidR="00DF2823" w:rsidRPr="00D3493A" w:rsidRDefault="00DF2823" w:rsidP="00DF2823">
            <w:pPr>
              <w:jc w:val="center"/>
              <w:rPr>
                <w:rFonts w:ascii="Times New Roman" w:eastAsia="楷体" w:hAnsi="Times New Roman"/>
                <w:b/>
                <w:bCs/>
                <w:sz w:val="24"/>
              </w:rPr>
            </w:pPr>
            <w:r w:rsidRPr="00D3493A">
              <w:rPr>
                <w:rFonts w:ascii="Times New Roman" w:eastAsia="楷体" w:hAnsi="Times New Roman"/>
                <w:b/>
                <w:bCs/>
                <w:sz w:val="24"/>
              </w:rPr>
              <w:t>投资者关系活动主要内容介绍</w:t>
            </w:r>
          </w:p>
        </w:tc>
        <w:tc>
          <w:tcPr>
            <w:tcW w:w="6855" w:type="dxa"/>
            <w:tcBorders>
              <w:top w:val="single" w:sz="4" w:space="0" w:color="auto"/>
              <w:left w:val="single" w:sz="4" w:space="0" w:color="auto"/>
              <w:bottom w:val="single" w:sz="4" w:space="0" w:color="auto"/>
              <w:right w:val="single" w:sz="12" w:space="0" w:color="auto"/>
            </w:tcBorders>
            <w:vAlign w:val="center"/>
          </w:tcPr>
          <w:p w:rsidR="00894754" w:rsidRPr="00F02F9A" w:rsidRDefault="00E34069"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F02F9A">
              <w:rPr>
                <w:rFonts w:ascii="Times New Roman" w:eastAsia="楷体" w:hAnsi="Times New Roman"/>
                <w:b/>
                <w:sz w:val="24"/>
              </w:rPr>
              <w:t xml:space="preserve"> </w:t>
            </w:r>
            <w:r w:rsidR="00894754" w:rsidRPr="00F02F9A">
              <w:rPr>
                <w:rFonts w:ascii="Times New Roman" w:eastAsia="楷体" w:hAnsi="Times New Roman" w:hint="eastAsia"/>
                <w:b/>
                <w:sz w:val="24"/>
              </w:rPr>
              <w:t>公司基本情况介绍</w:t>
            </w:r>
          </w:p>
          <w:p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proofErr w:type="gramStart"/>
            <w:r>
              <w:rPr>
                <w:rFonts w:ascii="Times New Roman" w:eastAsia="楷体" w:hAnsi="Times New Roman" w:hint="eastAsia"/>
                <w:sz w:val="24"/>
              </w:rPr>
              <w:t>杭州安旭生物</w:t>
            </w:r>
            <w:proofErr w:type="gramEnd"/>
            <w:r>
              <w:rPr>
                <w:rFonts w:ascii="Times New Roman" w:eastAsia="楷体" w:hAnsi="Times New Roman" w:hint="eastAsia"/>
                <w:sz w:val="24"/>
              </w:rPr>
              <w:t>科技股份有限公司（简称“安旭生物”，股票代码：</w:t>
            </w:r>
            <w:r>
              <w:rPr>
                <w:rFonts w:ascii="Times New Roman" w:eastAsia="楷体" w:hAnsi="Times New Roman" w:hint="eastAsia"/>
                <w:sz w:val="24"/>
              </w:rPr>
              <w:t>688075</w:t>
            </w:r>
            <w:r>
              <w:rPr>
                <w:rFonts w:ascii="Times New Roman" w:eastAsia="楷体" w:hAnsi="Times New Roman" w:hint="eastAsia"/>
                <w:sz w:val="24"/>
              </w:rPr>
              <w:t>）成立于</w:t>
            </w:r>
            <w:r>
              <w:rPr>
                <w:rFonts w:ascii="Times New Roman" w:eastAsia="楷体" w:hAnsi="Times New Roman" w:hint="eastAsia"/>
                <w:sz w:val="24"/>
              </w:rPr>
              <w:t>2008</w:t>
            </w:r>
            <w:r>
              <w:rPr>
                <w:rFonts w:ascii="Times New Roman" w:eastAsia="楷体" w:hAnsi="Times New Roman" w:hint="eastAsia"/>
                <w:sz w:val="24"/>
              </w:rPr>
              <w:t>年，于</w:t>
            </w:r>
            <w:r>
              <w:rPr>
                <w:rFonts w:ascii="Times New Roman" w:eastAsia="楷体" w:hAnsi="Times New Roman" w:hint="eastAsia"/>
                <w:sz w:val="24"/>
              </w:rPr>
              <w:t>2021</w:t>
            </w:r>
            <w:r>
              <w:rPr>
                <w:rFonts w:ascii="Times New Roman" w:eastAsia="楷体" w:hAnsi="Times New Roman" w:hint="eastAsia"/>
                <w:sz w:val="24"/>
              </w:rPr>
              <w:t>年</w:t>
            </w:r>
            <w:r>
              <w:rPr>
                <w:rFonts w:ascii="Times New Roman" w:eastAsia="楷体" w:hAnsi="Times New Roman" w:hint="eastAsia"/>
                <w:sz w:val="24"/>
              </w:rPr>
              <w:t>11</w:t>
            </w:r>
            <w:r>
              <w:rPr>
                <w:rFonts w:ascii="Times New Roman" w:eastAsia="楷体" w:hAnsi="Times New Roman" w:hint="eastAsia"/>
                <w:sz w:val="24"/>
              </w:rPr>
              <w:t>月</w:t>
            </w:r>
            <w:r>
              <w:rPr>
                <w:rFonts w:ascii="Times New Roman" w:eastAsia="楷体" w:hAnsi="Times New Roman" w:hint="eastAsia"/>
                <w:sz w:val="24"/>
              </w:rPr>
              <w:t>18</w:t>
            </w:r>
            <w:r>
              <w:rPr>
                <w:rFonts w:ascii="Times New Roman" w:eastAsia="楷体" w:hAnsi="Times New Roman" w:hint="eastAsia"/>
                <w:sz w:val="24"/>
              </w:rPr>
              <w:t>日</w:t>
            </w:r>
            <w:proofErr w:type="gramStart"/>
            <w:r>
              <w:rPr>
                <w:rFonts w:ascii="Times New Roman" w:eastAsia="楷体" w:hAnsi="Times New Roman" w:hint="eastAsia"/>
                <w:sz w:val="24"/>
              </w:rPr>
              <w:t>登陆科创板</w:t>
            </w:r>
            <w:proofErr w:type="gramEnd"/>
            <w:r>
              <w:rPr>
                <w:rFonts w:ascii="Times New Roman" w:eastAsia="楷体" w:hAnsi="Times New Roman" w:hint="eastAsia"/>
                <w:sz w:val="24"/>
              </w:rPr>
              <w:t>，是一家集研发、生产、销售体外诊断试剂、</w:t>
            </w:r>
            <w:r>
              <w:rPr>
                <w:rFonts w:ascii="Times New Roman" w:eastAsia="楷体" w:hAnsi="Times New Roman" w:hint="eastAsia"/>
                <w:sz w:val="24"/>
              </w:rPr>
              <w:t>POCT</w:t>
            </w:r>
            <w:r>
              <w:rPr>
                <w:rFonts w:ascii="Times New Roman" w:eastAsia="楷体" w:hAnsi="Times New Roman" w:hint="eastAsia"/>
                <w:sz w:val="24"/>
              </w:rPr>
              <w:t>仪器及生物原料为一体的生物医疗高新技术企业，现已形成从上游核心生物原料到诊断试剂、仪器的产业链一体化布局，是国内少数几家在国际市场能够与跨国体外诊断巨头竞争的中国企业之一，具备了在国内外市场全方位发展的竞争实力。</w:t>
            </w:r>
          </w:p>
          <w:p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公司一直重视并不断加大研发投入，先后被认定为“杭州市企业高新技术研究开发中心”、“国家高新技术企业”、“省级高新技术企业研究开发中心”、“国家级专精特新重点小巨人企业”等，研发始终聚焦行业前沿与市场焦点，涉足领域不断延伸拓展。</w:t>
            </w:r>
          </w:p>
          <w:p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依托抗原抗体自主研发生产的生物原料技术平台，以及成熟</w:t>
            </w:r>
            <w:r>
              <w:rPr>
                <w:rFonts w:ascii="Times New Roman" w:eastAsia="楷体" w:hAnsi="Times New Roman" w:hint="eastAsia"/>
                <w:sz w:val="24"/>
              </w:rPr>
              <w:lastRenderedPageBreak/>
              <w:t>的免疫层析及干式生化诊断技术平台，发展形成了覆盖毒品检测、传染病检测、慢性病检测、妊娠检测、肿瘤检测、心肌检测、生化检测、过敏原检测的八大领域</w:t>
            </w:r>
            <w:r>
              <w:rPr>
                <w:rFonts w:ascii="Times New Roman" w:eastAsia="楷体" w:hAnsi="Times New Roman" w:hint="eastAsia"/>
                <w:sz w:val="24"/>
              </w:rPr>
              <w:t>POCT</w:t>
            </w:r>
            <w:r>
              <w:rPr>
                <w:rFonts w:ascii="Times New Roman" w:eastAsia="楷体" w:hAnsi="Times New Roman" w:hint="eastAsia"/>
                <w:sz w:val="24"/>
              </w:rPr>
              <w:t>试剂，以及相关配套仪器，产品畅销欧美、澳洲、亚洲等</w:t>
            </w:r>
            <w:r>
              <w:rPr>
                <w:rFonts w:ascii="Times New Roman" w:eastAsia="楷体" w:hAnsi="Times New Roman" w:hint="eastAsia"/>
                <w:sz w:val="24"/>
              </w:rPr>
              <w:t>150</w:t>
            </w:r>
            <w:r>
              <w:rPr>
                <w:rFonts w:ascii="Times New Roman" w:eastAsia="楷体" w:hAnsi="Times New Roman" w:hint="eastAsia"/>
                <w:sz w:val="24"/>
              </w:rPr>
              <w:t>多个国家和地区，并能够根据市场需求快速更新迭代，形成了强劲的市场竞争力。</w:t>
            </w:r>
          </w:p>
          <w:p w:rsidR="009E27ED" w:rsidRPr="002A0293"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同时，公司积极战略布局医药领域项目，打造</w:t>
            </w:r>
            <w:proofErr w:type="gramStart"/>
            <w:r>
              <w:rPr>
                <w:rFonts w:ascii="Times New Roman" w:eastAsia="楷体" w:hAnsi="Times New Roman" w:hint="eastAsia"/>
                <w:sz w:val="24"/>
              </w:rPr>
              <w:t>安旭生物医疗大</w:t>
            </w:r>
            <w:proofErr w:type="gramEnd"/>
            <w:r>
              <w:rPr>
                <w:rFonts w:ascii="Times New Roman" w:eastAsia="楷体" w:hAnsi="Times New Roman" w:hint="eastAsia"/>
                <w:sz w:val="24"/>
              </w:rPr>
              <w:t>健康产业，进军第三方医学检验实验室、宠物健康管理及家庭健康管理等领域。</w:t>
            </w:r>
          </w:p>
          <w:p w:rsidR="008466F0" w:rsidRPr="00F02F9A"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未来，公司仍将秉承“为人类健康提供卓越的产品及服务”的使命，继续加大对生物原料的研发生产投入，以及</w:t>
            </w:r>
            <w:r>
              <w:rPr>
                <w:rFonts w:ascii="Times New Roman" w:eastAsia="楷体" w:hAnsi="Times New Roman" w:hint="eastAsia"/>
                <w:sz w:val="24"/>
              </w:rPr>
              <w:t>POCT</w:t>
            </w:r>
            <w:r>
              <w:rPr>
                <w:rFonts w:ascii="Times New Roman" w:eastAsia="楷体" w:hAnsi="Times New Roman" w:hint="eastAsia"/>
                <w:sz w:val="24"/>
              </w:rPr>
              <w:t>试剂及仪器的性能提升，满足不同领域的场景应用需求，聚焦国际和国内两大市场，致力于把公司打造成为国际体外诊断行业的领军企业。</w:t>
            </w:r>
          </w:p>
          <w:p w:rsidR="00EF32A8" w:rsidRPr="009C26F0" w:rsidRDefault="00EF32A8"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9C26F0">
              <w:rPr>
                <w:rFonts w:ascii="Times New Roman" w:eastAsia="楷体" w:hAnsi="Times New Roman" w:hint="eastAsia"/>
                <w:b/>
                <w:sz w:val="24"/>
              </w:rPr>
              <w:t>问答</w:t>
            </w:r>
            <w:r w:rsidR="00E96A3A" w:rsidRPr="009C26F0">
              <w:rPr>
                <w:rFonts w:ascii="Times New Roman" w:eastAsia="楷体" w:hAnsi="Times New Roman" w:hint="eastAsia"/>
                <w:b/>
                <w:sz w:val="24"/>
              </w:rPr>
              <w:t>环节主要内容</w:t>
            </w:r>
          </w:p>
          <w:p w:rsidR="003367F2" w:rsidRPr="003367F2" w:rsidRDefault="00E82048" w:rsidP="00E82048">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E82048">
              <w:rPr>
                <w:rFonts w:ascii="Times New Roman" w:eastAsia="楷体" w:hAnsi="Times New Roman" w:hint="eastAsia"/>
                <w:b/>
                <w:sz w:val="24"/>
              </w:rPr>
              <w:t>请公司介绍一下</w:t>
            </w:r>
            <w:r w:rsidRPr="00E82048">
              <w:rPr>
                <w:rFonts w:ascii="Times New Roman" w:eastAsia="楷体" w:hAnsi="Times New Roman" w:hint="eastAsia"/>
                <w:b/>
                <w:sz w:val="24"/>
              </w:rPr>
              <w:t>2025</w:t>
            </w:r>
            <w:r w:rsidRPr="00E82048">
              <w:rPr>
                <w:rFonts w:ascii="Times New Roman" w:eastAsia="楷体" w:hAnsi="Times New Roman" w:hint="eastAsia"/>
                <w:b/>
                <w:sz w:val="24"/>
              </w:rPr>
              <w:t>年上半年的经营业绩情况。并请分析一下变动原因，以及未来改善业绩的具体措施？</w:t>
            </w:r>
          </w:p>
          <w:p w:rsidR="00063FB8" w:rsidRPr="00063FB8" w:rsidRDefault="00EF1673" w:rsidP="00A04711">
            <w:pPr>
              <w:autoSpaceDE w:val="0"/>
              <w:autoSpaceDN w:val="0"/>
              <w:adjustRightInd w:val="0"/>
              <w:snapToGrid w:val="0"/>
              <w:spacing w:line="360" w:lineRule="auto"/>
              <w:ind w:leftChars="228" w:left="479"/>
              <w:rPr>
                <w:rFonts w:ascii="Times New Roman" w:eastAsia="楷体" w:hAnsi="Times New Roman" w:hint="eastAsia"/>
                <w:sz w:val="24"/>
              </w:rPr>
            </w:pPr>
            <w:r w:rsidRPr="009667FF">
              <w:rPr>
                <w:rFonts w:ascii="Times New Roman" w:eastAsia="楷体" w:hAnsi="Times New Roman" w:hint="eastAsia"/>
                <w:sz w:val="24"/>
              </w:rPr>
              <w:t>回复：</w:t>
            </w:r>
            <w:r w:rsidR="00063FB8" w:rsidRPr="00063FB8">
              <w:rPr>
                <w:rFonts w:ascii="Times New Roman" w:eastAsia="楷体" w:hAnsi="Times New Roman" w:hint="eastAsia"/>
                <w:sz w:val="24"/>
              </w:rPr>
              <w:t>尊敬的投资者，您好！截至</w:t>
            </w:r>
            <w:r w:rsidR="00063FB8" w:rsidRPr="00063FB8">
              <w:rPr>
                <w:rFonts w:ascii="Times New Roman" w:eastAsia="楷体" w:hAnsi="Times New Roman" w:hint="eastAsia"/>
                <w:sz w:val="24"/>
              </w:rPr>
              <w:t>2025</w:t>
            </w:r>
            <w:r w:rsidR="00063FB8" w:rsidRPr="00063FB8">
              <w:rPr>
                <w:rFonts w:ascii="Times New Roman" w:eastAsia="楷体" w:hAnsi="Times New Roman" w:hint="eastAsia"/>
                <w:sz w:val="24"/>
              </w:rPr>
              <w:t>年</w:t>
            </w:r>
            <w:r w:rsidR="00063FB8" w:rsidRPr="00063FB8">
              <w:rPr>
                <w:rFonts w:ascii="Times New Roman" w:eastAsia="楷体" w:hAnsi="Times New Roman" w:hint="eastAsia"/>
                <w:sz w:val="24"/>
              </w:rPr>
              <w:t>6</w:t>
            </w:r>
            <w:r w:rsidR="00063FB8" w:rsidRPr="00063FB8">
              <w:rPr>
                <w:rFonts w:ascii="Times New Roman" w:eastAsia="楷体" w:hAnsi="Times New Roman" w:hint="eastAsia"/>
                <w:sz w:val="24"/>
              </w:rPr>
              <w:t>月</w:t>
            </w:r>
            <w:r w:rsidR="00063FB8" w:rsidRPr="00063FB8">
              <w:rPr>
                <w:rFonts w:ascii="Times New Roman" w:eastAsia="楷体" w:hAnsi="Times New Roman" w:hint="eastAsia"/>
                <w:sz w:val="24"/>
              </w:rPr>
              <w:t>30</w:t>
            </w:r>
            <w:r w:rsidR="00063FB8" w:rsidRPr="00063FB8">
              <w:rPr>
                <w:rFonts w:ascii="Times New Roman" w:eastAsia="楷体" w:hAnsi="Times New Roman" w:hint="eastAsia"/>
                <w:sz w:val="24"/>
              </w:rPr>
              <w:t>日，公司实现营业收入</w:t>
            </w:r>
            <w:r w:rsidR="00063FB8" w:rsidRPr="00063FB8">
              <w:rPr>
                <w:rFonts w:ascii="Times New Roman" w:eastAsia="楷体" w:hAnsi="Times New Roman" w:hint="eastAsia"/>
                <w:sz w:val="24"/>
              </w:rPr>
              <w:t>22,974.72</w:t>
            </w:r>
            <w:r w:rsidR="00063FB8" w:rsidRPr="00063FB8">
              <w:rPr>
                <w:rFonts w:ascii="Times New Roman" w:eastAsia="楷体" w:hAnsi="Times New Roman" w:hint="eastAsia"/>
                <w:sz w:val="24"/>
              </w:rPr>
              <w:t>万元，较上年同期下降</w:t>
            </w:r>
            <w:r w:rsidR="00063FB8" w:rsidRPr="00063FB8">
              <w:rPr>
                <w:rFonts w:ascii="Times New Roman" w:eastAsia="楷体" w:hAnsi="Times New Roman" w:hint="eastAsia"/>
                <w:sz w:val="24"/>
              </w:rPr>
              <w:t>7.42%</w:t>
            </w:r>
            <w:r w:rsidR="00063FB8" w:rsidRPr="00063FB8">
              <w:rPr>
                <w:rFonts w:ascii="Times New Roman" w:eastAsia="楷体" w:hAnsi="Times New Roman" w:hint="eastAsia"/>
                <w:sz w:val="24"/>
              </w:rPr>
              <w:t>；实现归属于母公司所有者的净利润</w:t>
            </w:r>
            <w:r w:rsidR="00063FB8" w:rsidRPr="00063FB8">
              <w:rPr>
                <w:rFonts w:ascii="Times New Roman" w:eastAsia="楷体" w:hAnsi="Times New Roman" w:hint="eastAsia"/>
                <w:sz w:val="24"/>
              </w:rPr>
              <w:t xml:space="preserve"> 5,930.59 </w:t>
            </w:r>
            <w:r w:rsidR="00063FB8" w:rsidRPr="00063FB8">
              <w:rPr>
                <w:rFonts w:ascii="Times New Roman" w:eastAsia="楷体" w:hAnsi="Times New Roman" w:hint="eastAsia"/>
                <w:sz w:val="24"/>
              </w:rPr>
              <w:t>万元，较上年同期下降</w:t>
            </w:r>
            <w:r w:rsidR="00063FB8" w:rsidRPr="00063FB8">
              <w:rPr>
                <w:rFonts w:ascii="Times New Roman" w:eastAsia="楷体" w:hAnsi="Times New Roman" w:hint="eastAsia"/>
                <w:sz w:val="24"/>
              </w:rPr>
              <w:t>48.57%</w:t>
            </w:r>
            <w:r w:rsidR="00063FB8" w:rsidRPr="00063FB8">
              <w:rPr>
                <w:rFonts w:ascii="Times New Roman" w:eastAsia="楷体" w:hAnsi="Times New Roman" w:hint="eastAsia"/>
                <w:sz w:val="24"/>
              </w:rPr>
              <w:t>；实现归属于母公司所有者的扣除非经常性损益的净利润</w:t>
            </w:r>
            <w:r w:rsidR="00063FB8" w:rsidRPr="00063FB8">
              <w:rPr>
                <w:rFonts w:ascii="Times New Roman" w:eastAsia="楷体" w:hAnsi="Times New Roman" w:hint="eastAsia"/>
                <w:sz w:val="24"/>
              </w:rPr>
              <w:t>2,358.62</w:t>
            </w:r>
            <w:r w:rsidR="00063FB8" w:rsidRPr="00063FB8">
              <w:rPr>
                <w:rFonts w:ascii="Times New Roman" w:eastAsia="楷体" w:hAnsi="Times New Roman" w:hint="eastAsia"/>
                <w:sz w:val="24"/>
              </w:rPr>
              <w:t>万元，较上年同期上升</w:t>
            </w:r>
            <w:r w:rsidR="00063FB8" w:rsidRPr="00063FB8">
              <w:rPr>
                <w:rFonts w:ascii="Times New Roman" w:eastAsia="楷体" w:hAnsi="Times New Roman" w:hint="eastAsia"/>
                <w:sz w:val="24"/>
              </w:rPr>
              <w:t>24.85%</w:t>
            </w:r>
            <w:r w:rsidR="00063FB8" w:rsidRPr="00063FB8">
              <w:rPr>
                <w:rFonts w:ascii="Times New Roman" w:eastAsia="楷体" w:hAnsi="Times New Roman" w:hint="eastAsia"/>
                <w:sz w:val="24"/>
              </w:rPr>
              <w:t>。报告期末，公司总资产达</w:t>
            </w:r>
            <w:r w:rsidR="00063FB8" w:rsidRPr="00063FB8">
              <w:rPr>
                <w:rFonts w:ascii="Times New Roman" w:eastAsia="楷体" w:hAnsi="Times New Roman" w:hint="eastAsia"/>
                <w:sz w:val="24"/>
              </w:rPr>
              <w:t xml:space="preserve"> 578,687.09 </w:t>
            </w:r>
            <w:r w:rsidR="00063FB8" w:rsidRPr="00063FB8">
              <w:rPr>
                <w:rFonts w:ascii="Times New Roman" w:eastAsia="楷体" w:hAnsi="Times New Roman" w:hint="eastAsia"/>
                <w:sz w:val="24"/>
              </w:rPr>
              <w:t>万元，较上年末同比增长</w:t>
            </w:r>
            <w:r w:rsidR="00063FB8" w:rsidRPr="00063FB8">
              <w:rPr>
                <w:rFonts w:ascii="Times New Roman" w:eastAsia="楷体" w:hAnsi="Times New Roman" w:hint="eastAsia"/>
                <w:sz w:val="24"/>
              </w:rPr>
              <w:t>0.30%</w:t>
            </w:r>
            <w:r w:rsidR="00063FB8" w:rsidRPr="00063FB8">
              <w:rPr>
                <w:rFonts w:ascii="Times New Roman" w:eastAsia="楷体" w:hAnsi="Times New Roman" w:hint="eastAsia"/>
                <w:sz w:val="24"/>
              </w:rPr>
              <w:t>；归属于母公司的所有者权益</w:t>
            </w:r>
            <w:r w:rsidR="00063FB8" w:rsidRPr="00063FB8">
              <w:rPr>
                <w:rFonts w:ascii="Times New Roman" w:eastAsia="楷体" w:hAnsi="Times New Roman" w:hint="eastAsia"/>
                <w:sz w:val="24"/>
              </w:rPr>
              <w:t>515,909.67</w:t>
            </w:r>
            <w:r w:rsidR="00063FB8" w:rsidRPr="00063FB8">
              <w:rPr>
                <w:rFonts w:ascii="Times New Roman" w:eastAsia="楷体" w:hAnsi="Times New Roman" w:hint="eastAsia"/>
                <w:sz w:val="24"/>
              </w:rPr>
              <w:t>万元，较上年末同比下降</w:t>
            </w:r>
            <w:r w:rsidR="00063FB8" w:rsidRPr="00063FB8">
              <w:rPr>
                <w:rFonts w:ascii="Times New Roman" w:eastAsia="楷体" w:hAnsi="Times New Roman" w:hint="eastAsia"/>
                <w:sz w:val="24"/>
              </w:rPr>
              <w:t>0.86%</w:t>
            </w:r>
            <w:r w:rsidR="00063FB8" w:rsidRPr="00063FB8">
              <w:rPr>
                <w:rFonts w:ascii="Times New Roman" w:eastAsia="楷体" w:hAnsi="Times New Roman" w:hint="eastAsia"/>
                <w:sz w:val="24"/>
              </w:rPr>
              <w:t>。</w:t>
            </w:r>
          </w:p>
          <w:p w:rsidR="003F3CD2" w:rsidRDefault="00063FB8" w:rsidP="00A04711">
            <w:pPr>
              <w:autoSpaceDE w:val="0"/>
              <w:autoSpaceDN w:val="0"/>
              <w:adjustRightInd w:val="0"/>
              <w:snapToGrid w:val="0"/>
              <w:spacing w:line="360" w:lineRule="auto"/>
              <w:ind w:leftChars="228" w:left="479" w:firstLineChars="200" w:firstLine="480"/>
              <w:rPr>
                <w:rFonts w:ascii="Times New Roman" w:eastAsia="楷体" w:hAnsi="Times New Roman"/>
                <w:sz w:val="24"/>
              </w:rPr>
            </w:pPr>
            <w:r w:rsidRPr="00063FB8">
              <w:rPr>
                <w:rFonts w:ascii="Times New Roman" w:eastAsia="楷体" w:hAnsi="Times New Roman" w:hint="eastAsia"/>
                <w:sz w:val="24"/>
              </w:rPr>
              <w:t>半年度营收下降主要受美国加征关税影响，部分客户观望延迟下订单。净利润大幅下降主要受两大因素影响：一是汇率波动导致汇兑损失；二是政府补助等非经常性损益同比</w:t>
            </w:r>
            <w:r w:rsidRPr="00063FB8">
              <w:rPr>
                <w:rFonts w:ascii="Times New Roman" w:eastAsia="楷体" w:hAnsi="Times New Roman" w:hint="eastAsia"/>
                <w:sz w:val="24"/>
              </w:rPr>
              <w:lastRenderedPageBreak/>
              <w:t>减少。</w:t>
            </w:r>
            <w:proofErr w:type="gramStart"/>
            <w:r w:rsidRPr="00063FB8">
              <w:rPr>
                <w:rFonts w:ascii="Times New Roman" w:eastAsia="楷体" w:hAnsi="Times New Roman" w:hint="eastAsia"/>
                <w:sz w:val="24"/>
              </w:rPr>
              <w:t>扣非净</w:t>
            </w:r>
            <w:proofErr w:type="gramEnd"/>
            <w:r w:rsidRPr="00063FB8">
              <w:rPr>
                <w:rFonts w:ascii="Times New Roman" w:eastAsia="楷体" w:hAnsi="Times New Roman" w:hint="eastAsia"/>
                <w:sz w:val="24"/>
              </w:rPr>
              <w:t>利润增长反映了公司主营业务盈利能力持续提升，表明核心业务韧性强劲。改善措施：一是加速</w:t>
            </w:r>
            <w:r w:rsidRPr="00063FB8">
              <w:rPr>
                <w:rFonts w:ascii="Times New Roman" w:eastAsia="楷体" w:hAnsi="Times New Roman" w:hint="eastAsia"/>
                <w:sz w:val="24"/>
              </w:rPr>
              <w:t>"</w:t>
            </w:r>
            <w:r w:rsidRPr="00063FB8">
              <w:rPr>
                <w:rFonts w:ascii="Times New Roman" w:eastAsia="楷体" w:hAnsi="Times New Roman" w:hint="eastAsia"/>
                <w:sz w:val="24"/>
              </w:rPr>
              <w:t>国际国内双轮驱动</w:t>
            </w:r>
            <w:r w:rsidRPr="00063FB8">
              <w:rPr>
                <w:rFonts w:ascii="Times New Roman" w:eastAsia="楷体" w:hAnsi="Times New Roman" w:hint="eastAsia"/>
                <w:sz w:val="24"/>
              </w:rPr>
              <w:t>"</w:t>
            </w:r>
            <w:r w:rsidRPr="00063FB8">
              <w:rPr>
                <w:rFonts w:ascii="Times New Roman" w:eastAsia="楷体" w:hAnsi="Times New Roman" w:hint="eastAsia"/>
                <w:sz w:val="24"/>
              </w:rPr>
              <w:t>战略落地，多元化布局市场；二是持续推进精益化管理和供应链优化，</w:t>
            </w:r>
            <w:proofErr w:type="gramStart"/>
            <w:r w:rsidRPr="00063FB8">
              <w:rPr>
                <w:rFonts w:ascii="Times New Roman" w:eastAsia="楷体" w:hAnsi="Times New Roman" w:hint="eastAsia"/>
                <w:sz w:val="24"/>
              </w:rPr>
              <w:t>控本增效</w:t>
            </w:r>
            <w:proofErr w:type="gramEnd"/>
            <w:r w:rsidRPr="00063FB8">
              <w:rPr>
                <w:rFonts w:ascii="Times New Roman" w:eastAsia="楷体" w:hAnsi="Times New Roman" w:hint="eastAsia"/>
                <w:sz w:val="24"/>
              </w:rPr>
              <w:t>；三是优化产品结构，打造产品矩阵，加强研发创新，提升产品竞争力。</w:t>
            </w:r>
          </w:p>
          <w:p w:rsidR="004B4ADD" w:rsidRPr="009667FF" w:rsidRDefault="004B4ADD" w:rsidP="00965605">
            <w:pPr>
              <w:autoSpaceDE w:val="0"/>
              <w:autoSpaceDN w:val="0"/>
              <w:adjustRightInd w:val="0"/>
              <w:snapToGrid w:val="0"/>
              <w:spacing w:line="360" w:lineRule="auto"/>
              <w:ind w:firstLineChars="200" w:firstLine="480"/>
              <w:rPr>
                <w:rFonts w:ascii="Times New Roman" w:eastAsia="楷体" w:hAnsi="Times New Roman"/>
                <w:sz w:val="24"/>
              </w:rPr>
            </w:pPr>
          </w:p>
          <w:p w:rsidR="002E4A0F" w:rsidRPr="002E4A0F" w:rsidRDefault="00501BD9" w:rsidP="00501BD9">
            <w:pPr>
              <w:pStyle w:val="a5"/>
              <w:numPr>
                <w:ilvl w:val="0"/>
                <w:numId w:val="11"/>
              </w:numPr>
              <w:autoSpaceDE w:val="0"/>
              <w:autoSpaceDN w:val="0"/>
              <w:adjustRightInd w:val="0"/>
              <w:snapToGrid w:val="0"/>
              <w:spacing w:line="360" w:lineRule="auto"/>
              <w:ind w:firstLineChars="0"/>
              <w:rPr>
                <w:rFonts w:ascii="Times New Roman" w:eastAsia="楷体" w:hAnsi="Times New Roman"/>
                <w:b/>
                <w:sz w:val="24"/>
              </w:rPr>
            </w:pPr>
            <w:r w:rsidRPr="00501BD9">
              <w:rPr>
                <w:rFonts w:ascii="Times New Roman" w:eastAsia="楷体" w:hAnsi="Times New Roman" w:hint="eastAsia"/>
                <w:b/>
                <w:sz w:val="24"/>
              </w:rPr>
              <w:t>公司</w:t>
            </w:r>
            <w:r w:rsidRPr="00501BD9">
              <w:rPr>
                <w:rFonts w:ascii="Times New Roman" w:eastAsia="楷体" w:hAnsi="Times New Roman" w:hint="eastAsia"/>
                <w:b/>
                <w:sz w:val="24"/>
              </w:rPr>
              <w:t>2025</w:t>
            </w:r>
            <w:r w:rsidRPr="00501BD9">
              <w:rPr>
                <w:rFonts w:ascii="Times New Roman" w:eastAsia="楷体" w:hAnsi="Times New Roman" w:hint="eastAsia"/>
                <w:b/>
                <w:sz w:val="24"/>
              </w:rPr>
              <w:t>年上半年研发费用为</w:t>
            </w:r>
            <w:r w:rsidRPr="00501BD9">
              <w:rPr>
                <w:rFonts w:ascii="Times New Roman" w:eastAsia="楷体" w:hAnsi="Times New Roman" w:hint="eastAsia"/>
                <w:b/>
                <w:sz w:val="24"/>
              </w:rPr>
              <w:t>4,741</w:t>
            </w:r>
            <w:r w:rsidRPr="00501BD9">
              <w:rPr>
                <w:rFonts w:ascii="Times New Roman" w:eastAsia="楷体" w:hAnsi="Times New Roman" w:hint="eastAsia"/>
                <w:b/>
                <w:sz w:val="24"/>
              </w:rPr>
              <w:t>万元，</w:t>
            </w:r>
            <w:proofErr w:type="gramStart"/>
            <w:r w:rsidRPr="00501BD9">
              <w:rPr>
                <w:rFonts w:ascii="Times New Roman" w:eastAsia="楷体" w:hAnsi="Times New Roman" w:hint="eastAsia"/>
                <w:b/>
                <w:sz w:val="24"/>
              </w:rPr>
              <w:t>占营收</w:t>
            </w:r>
            <w:proofErr w:type="gramEnd"/>
            <w:r w:rsidRPr="00501BD9">
              <w:rPr>
                <w:rFonts w:ascii="Times New Roman" w:eastAsia="楷体" w:hAnsi="Times New Roman" w:hint="eastAsia"/>
                <w:b/>
                <w:sz w:val="24"/>
              </w:rPr>
              <w:t>比重达</w:t>
            </w:r>
            <w:r w:rsidRPr="00501BD9">
              <w:rPr>
                <w:rFonts w:ascii="Times New Roman" w:eastAsia="楷体" w:hAnsi="Times New Roman" w:hint="eastAsia"/>
                <w:b/>
                <w:sz w:val="24"/>
              </w:rPr>
              <w:t>20.64%</w:t>
            </w:r>
            <w:r w:rsidRPr="00501BD9">
              <w:rPr>
                <w:rFonts w:ascii="Times New Roman" w:eastAsia="楷体" w:hAnsi="Times New Roman" w:hint="eastAsia"/>
                <w:b/>
                <w:sz w:val="24"/>
              </w:rPr>
              <w:t>，处于行业领先水平。请问管理层如何评价当前研发投入的产出效率？研发重点布局哪些领域？</w:t>
            </w:r>
          </w:p>
          <w:p w:rsidR="002E4A0F" w:rsidRDefault="002E4A0F" w:rsidP="00782C6E">
            <w:pPr>
              <w:autoSpaceDE w:val="0"/>
              <w:autoSpaceDN w:val="0"/>
              <w:adjustRightInd w:val="0"/>
              <w:snapToGrid w:val="0"/>
              <w:spacing w:line="360" w:lineRule="auto"/>
              <w:ind w:leftChars="228" w:left="479"/>
              <w:rPr>
                <w:rFonts w:ascii="Times New Roman" w:eastAsia="楷体" w:hAnsi="Times New Roman"/>
                <w:sz w:val="24"/>
              </w:rPr>
            </w:pPr>
            <w:r>
              <w:rPr>
                <w:rFonts w:ascii="Times New Roman" w:eastAsia="楷体" w:hAnsi="Times New Roman" w:hint="eastAsia"/>
                <w:sz w:val="24"/>
              </w:rPr>
              <w:t>回复：</w:t>
            </w:r>
            <w:r w:rsidR="009E08C3" w:rsidRPr="009E08C3">
              <w:rPr>
                <w:rFonts w:ascii="Times New Roman" w:eastAsia="楷体" w:hAnsi="Times New Roman" w:hint="eastAsia"/>
                <w:sz w:val="24"/>
              </w:rPr>
              <w:t>尊敬的投资者，您好！公司一直以来坚持研发创新策略，保持技术领先优势。研发产出成效显著：上半年新增授权专利</w:t>
            </w:r>
            <w:r w:rsidR="009E08C3" w:rsidRPr="009E08C3">
              <w:rPr>
                <w:rFonts w:ascii="Times New Roman" w:eastAsia="楷体" w:hAnsi="Times New Roman" w:hint="eastAsia"/>
                <w:sz w:val="24"/>
              </w:rPr>
              <w:t>30</w:t>
            </w:r>
            <w:r w:rsidR="009E08C3" w:rsidRPr="009E08C3">
              <w:rPr>
                <w:rFonts w:ascii="Times New Roman" w:eastAsia="楷体" w:hAnsi="Times New Roman" w:hint="eastAsia"/>
                <w:sz w:val="24"/>
              </w:rPr>
              <w:t>项，累计专利</w:t>
            </w:r>
            <w:r w:rsidR="009E08C3" w:rsidRPr="009E08C3">
              <w:rPr>
                <w:rFonts w:ascii="Times New Roman" w:eastAsia="楷体" w:hAnsi="Times New Roman" w:hint="eastAsia"/>
                <w:sz w:val="24"/>
              </w:rPr>
              <w:t>335</w:t>
            </w:r>
            <w:r w:rsidR="009E08C3" w:rsidRPr="009E08C3">
              <w:rPr>
                <w:rFonts w:ascii="Times New Roman" w:eastAsia="楷体" w:hAnsi="Times New Roman" w:hint="eastAsia"/>
                <w:sz w:val="24"/>
              </w:rPr>
              <w:t>项，其中发明专利</w:t>
            </w:r>
            <w:r w:rsidR="009E08C3" w:rsidRPr="009E08C3">
              <w:rPr>
                <w:rFonts w:ascii="Times New Roman" w:eastAsia="楷体" w:hAnsi="Times New Roman" w:hint="eastAsia"/>
                <w:sz w:val="24"/>
              </w:rPr>
              <w:t>49</w:t>
            </w:r>
            <w:r w:rsidR="009E08C3" w:rsidRPr="009E08C3">
              <w:rPr>
                <w:rFonts w:ascii="Times New Roman" w:eastAsia="楷体" w:hAnsi="Times New Roman" w:hint="eastAsia"/>
                <w:sz w:val="24"/>
              </w:rPr>
              <w:t>项；新增国际认证</w:t>
            </w:r>
            <w:r w:rsidR="009E08C3" w:rsidRPr="009E08C3">
              <w:rPr>
                <w:rFonts w:ascii="Times New Roman" w:eastAsia="楷体" w:hAnsi="Times New Roman" w:hint="eastAsia"/>
                <w:sz w:val="24"/>
              </w:rPr>
              <w:t>133</w:t>
            </w:r>
            <w:r w:rsidR="009E08C3" w:rsidRPr="009E08C3">
              <w:rPr>
                <w:rFonts w:ascii="Times New Roman" w:eastAsia="楷体" w:hAnsi="Times New Roman" w:hint="eastAsia"/>
                <w:sz w:val="24"/>
              </w:rPr>
              <w:t>项、国内认证</w:t>
            </w:r>
            <w:r w:rsidR="009E08C3" w:rsidRPr="009E08C3">
              <w:rPr>
                <w:rFonts w:ascii="Times New Roman" w:eastAsia="楷体" w:hAnsi="Times New Roman" w:hint="eastAsia"/>
                <w:sz w:val="24"/>
              </w:rPr>
              <w:t>15</w:t>
            </w:r>
            <w:r w:rsidR="009E08C3" w:rsidRPr="009E08C3">
              <w:rPr>
                <w:rFonts w:ascii="Times New Roman" w:eastAsia="楷体" w:hAnsi="Times New Roman" w:hint="eastAsia"/>
                <w:sz w:val="24"/>
              </w:rPr>
              <w:t>项，为产品市场准入奠定基础。</w:t>
            </w:r>
            <w:r w:rsidR="009E08C3" w:rsidRPr="009E08C3">
              <w:rPr>
                <w:rFonts w:ascii="Times New Roman" w:eastAsia="楷体" w:hAnsi="Times New Roman" w:hint="eastAsia"/>
                <w:sz w:val="24"/>
              </w:rPr>
              <w:t>2025</w:t>
            </w:r>
            <w:r w:rsidR="009E08C3" w:rsidRPr="009E08C3">
              <w:rPr>
                <w:rFonts w:ascii="Times New Roman" w:eastAsia="楷体" w:hAnsi="Times New Roman" w:hint="eastAsia"/>
                <w:sz w:val="24"/>
              </w:rPr>
              <w:t>年上半年，王牌产品线毒品检测产品以及药物滥用检测整体解决方案，市场应用范围广、创新研发实力强。专利“笔型”设计系列产品，覆盖传染病、毒品、心肌系列等多个领域，形成单项与多项合一的几十款产品受到市场赞誉。化学发光王牌传染病检测产品、免疫荧光平台</w:t>
            </w:r>
            <w:proofErr w:type="gramStart"/>
            <w:r w:rsidR="009E08C3" w:rsidRPr="009E08C3">
              <w:rPr>
                <w:rFonts w:ascii="Times New Roman" w:eastAsia="楷体" w:hAnsi="Times New Roman" w:hint="eastAsia"/>
                <w:sz w:val="24"/>
              </w:rPr>
              <w:t>设</w:t>
            </w:r>
            <w:r w:rsidR="003945BB">
              <w:rPr>
                <w:rFonts w:ascii="Times New Roman" w:eastAsia="楷体" w:hAnsi="Times New Roman" w:hint="eastAsia"/>
                <w:sz w:val="24"/>
              </w:rPr>
              <w:t>备获</w:t>
            </w:r>
            <w:proofErr w:type="gramEnd"/>
            <w:r w:rsidR="003945BB">
              <w:rPr>
                <w:rFonts w:ascii="Times New Roman" w:eastAsia="楷体" w:hAnsi="Times New Roman" w:hint="eastAsia"/>
                <w:sz w:val="24"/>
              </w:rPr>
              <w:t>多家客户认可。上半年</w:t>
            </w:r>
            <w:r w:rsidR="009E08C3" w:rsidRPr="009E08C3">
              <w:rPr>
                <w:rFonts w:ascii="Times New Roman" w:eastAsia="楷体" w:hAnsi="Times New Roman" w:hint="eastAsia"/>
                <w:sz w:val="24"/>
              </w:rPr>
              <w:t>重磅发布了以</w:t>
            </w:r>
            <w:proofErr w:type="spellStart"/>
            <w:r w:rsidR="009E08C3" w:rsidRPr="009E08C3">
              <w:rPr>
                <w:rFonts w:ascii="Times New Roman" w:eastAsia="楷体" w:hAnsi="Times New Roman" w:hint="eastAsia"/>
                <w:sz w:val="24"/>
              </w:rPr>
              <w:t>GluMate</w:t>
            </w:r>
            <w:proofErr w:type="spellEnd"/>
            <w:r w:rsidR="009E08C3" w:rsidRPr="009E08C3">
              <w:rPr>
                <w:rFonts w:ascii="Times New Roman" w:eastAsia="楷体" w:hAnsi="Times New Roman" w:hint="eastAsia"/>
                <w:sz w:val="24"/>
              </w:rPr>
              <w:t>为核心的慢病管理</w:t>
            </w:r>
            <w:r w:rsidR="009E08C3" w:rsidRPr="009E08C3">
              <w:rPr>
                <w:rFonts w:ascii="Times New Roman" w:eastAsia="楷体" w:hAnsi="Times New Roman" w:hint="eastAsia"/>
                <w:sz w:val="24"/>
              </w:rPr>
              <w:t>app</w:t>
            </w:r>
            <w:r w:rsidR="009E08C3" w:rsidRPr="009E08C3">
              <w:rPr>
                <w:rFonts w:ascii="Times New Roman" w:eastAsia="楷体" w:hAnsi="Times New Roman" w:hint="eastAsia"/>
                <w:sz w:val="24"/>
              </w:rPr>
              <w:t>，实现从单一检测向全周期服务转型，为全球用户提供智能化、个性化</w:t>
            </w:r>
            <w:r w:rsidR="00D80476">
              <w:rPr>
                <w:rFonts w:ascii="Times New Roman" w:eastAsia="楷体" w:hAnsi="Times New Roman" w:hint="eastAsia"/>
                <w:sz w:val="24"/>
              </w:rPr>
              <w:t>的慢病管理解决方案，提供了慢病管理、家庭自检等新应用场景产品。</w:t>
            </w:r>
            <w:r w:rsidR="009E08C3" w:rsidRPr="009E08C3">
              <w:rPr>
                <w:rFonts w:ascii="Times New Roman" w:eastAsia="楷体" w:hAnsi="Times New Roman" w:hint="eastAsia"/>
                <w:sz w:val="24"/>
              </w:rPr>
              <w:t>覆盖第三方医学检验实验室、宠物</w:t>
            </w:r>
            <w:r w:rsidR="009E08C3">
              <w:rPr>
                <w:rFonts w:ascii="Times New Roman" w:eastAsia="楷体" w:hAnsi="Times New Roman" w:hint="eastAsia"/>
                <w:sz w:val="24"/>
              </w:rPr>
              <w:t>健康</w:t>
            </w:r>
            <w:r w:rsidR="00955D1C">
              <w:rPr>
                <w:rFonts w:ascii="Times New Roman" w:eastAsia="楷体" w:hAnsi="Times New Roman" w:hint="eastAsia"/>
                <w:sz w:val="24"/>
              </w:rPr>
              <w:t>检测等新</w:t>
            </w:r>
            <w:r w:rsidR="009E08C3" w:rsidRPr="009E08C3">
              <w:rPr>
                <w:rFonts w:ascii="Times New Roman" w:eastAsia="楷体" w:hAnsi="Times New Roman" w:hint="eastAsia"/>
                <w:sz w:val="24"/>
              </w:rPr>
              <w:t>领域。与浙江大学等高校</w:t>
            </w:r>
            <w:r w:rsidR="003F5E8D" w:rsidRPr="009E08C3">
              <w:rPr>
                <w:rFonts w:ascii="Times New Roman" w:eastAsia="楷体" w:hAnsi="Times New Roman" w:hint="eastAsia"/>
                <w:sz w:val="24"/>
              </w:rPr>
              <w:t>持续</w:t>
            </w:r>
            <w:r w:rsidR="009E08C3" w:rsidRPr="009E08C3">
              <w:rPr>
                <w:rFonts w:ascii="Times New Roman" w:eastAsia="楷体" w:hAnsi="Times New Roman" w:hint="eastAsia"/>
                <w:sz w:val="24"/>
              </w:rPr>
              <w:t>合作攻克行业前沿技术，推动产学研融合创新。</w:t>
            </w:r>
            <w:r w:rsidR="00C802DE">
              <w:rPr>
                <w:rFonts w:ascii="Times New Roman" w:eastAsia="楷体" w:hAnsi="Times New Roman"/>
                <w:sz w:val="24"/>
              </w:rPr>
              <w:t xml:space="preserve"> </w:t>
            </w:r>
          </w:p>
          <w:p w:rsidR="004B4ADD" w:rsidRDefault="004B4ADD" w:rsidP="009667FF">
            <w:pPr>
              <w:autoSpaceDE w:val="0"/>
              <w:autoSpaceDN w:val="0"/>
              <w:adjustRightInd w:val="0"/>
              <w:snapToGrid w:val="0"/>
              <w:spacing w:line="360" w:lineRule="auto"/>
              <w:ind w:firstLineChars="200" w:firstLine="480"/>
              <w:rPr>
                <w:rFonts w:ascii="Times New Roman" w:eastAsia="楷体" w:hAnsi="Times New Roman"/>
                <w:sz w:val="24"/>
              </w:rPr>
            </w:pPr>
          </w:p>
          <w:p w:rsidR="00382500" w:rsidRPr="00382500" w:rsidRDefault="00382500" w:rsidP="00382500">
            <w:pPr>
              <w:pStyle w:val="a5"/>
              <w:numPr>
                <w:ilvl w:val="0"/>
                <w:numId w:val="11"/>
              </w:numPr>
              <w:autoSpaceDE w:val="0"/>
              <w:autoSpaceDN w:val="0"/>
              <w:adjustRightInd w:val="0"/>
              <w:snapToGrid w:val="0"/>
              <w:spacing w:line="360" w:lineRule="auto"/>
              <w:ind w:firstLineChars="0"/>
              <w:rPr>
                <w:rFonts w:ascii="Times New Roman" w:eastAsia="楷体" w:hAnsi="Times New Roman" w:hint="eastAsia"/>
                <w:sz w:val="24"/>
              </w:rPr>
            </w:pPr>
            <w:r w:rsidRPr="00382500">
              <w:rPr>
                <w:rFonts w:ascii="Times New Roman" w:eastAsia="楷体" w:hAnsi="Times New Roman" w:hint="eastAsia"/>
                <w:b/>
                <w:sz w:val="24"/>
              </w:rPr>
              <w:t>在国内体外诊断市场集采常态化背景下，公司如何规划和布局国内市场？面对行业洗牌加剧的趋势，公司有</w:t>
            </w:r>
            <w:proofErr w:type="gramStart"/>
            <w:r w:rsidRPr="00382500">
              <w:rPr>
                <w:rFonts w:ascii="Times New Roman" w:eastAsia="楷体" w:hAnsi="Times New Roman" w:hint="eastAsia"/>
                <w:b/>
                <w:sz w:val="24"/>
              </w:rPr>
              <w:t>何竞争</w:t>
            </w:r>
            <w:proofErr w:type="gramEnd"/>
            <w:r w:rsidRPr="00382500">
              <w:rPr>
                <w:rFonts w:ascii="Times New Roman" w:eastAsia="楷体" w:hAnsi="Times New Roman" w:hint="eastAsia"/>
                <w:b/>
                <w:sz w:val="24"/>
              </w:rPr>
              <w:t>策</w:t>
            </w:r>
            <w:r w:rsidRPr="00382500">
              <w:rPr>
                <w:rFonts w:ascii="Times New Roman" w:eastAsia="楷体" w:hAnsi="Times New Roman" w:hint="eastAsia"/>
                <w:b/>
                <w:sz w:val="24"/>
              </w:rPr>
              <w:lastRenderedPageBreak/>
              <w:t>略？</w:t>
            </w:r>
          </w:p>
          <w:p w:rsidR="004B4ADD" w:rsidRPr="00382500" w:rsidRDefault="00F95C63" w:rsidP="00382500">
            <w:pPr>
              <w:pStyle w:val="a5"/>
              <w:autoSpaceDE w:val="0"/>
              <w:autoSpaceDN w:val="0"/>
              <w:adjustRightInd w:val="0"/>
              <w:snapToGrid w:val="0"/>
              <w:spacing w:line="360" w:lineRule="auto"/>
              <w:ind w:left="360" w:firstLineChars="0" w:firstLine="0"/>
              <w:rPr>
                <w:rFonts w:ascii="Times New Roman" w:eastAsia="楷体" w:hAnsi="Times New Roman"/>
                <w:sz w:val="24"/>
              </w:rPr>
            </w:pPr>
            <w:r w:rsidRPr="00382500">
              <w:rPr>
                <w:rFonts w:ascii="Times New Roman" w:eastAsia="楷体" w:hAnsi="Times New Roman" w:hint="eastAsia"/>
                <w:sz w:val="24"/>
              </w:rPr>
              <w:t>回复：</w:t>
            </w:r>
            <w:r w:rsidR="00C802DE" w:rsidRPr="00382500">
              <w:rPr>
                <w:rFonts w:ascii="Times New Roman" w:eastAsia="楷体" w:hAnsi="Times New Roman"/>
                <w:sz w:val="24"/>
              </w:rPr>
              <w:t xml:space="preserve"> </w:t>
            </w:r>
            <w:r w:rsidR="00E37F0F" w:rsidRPr="00E37F0F">
              <w:rPr>
                <w:rFonts w:ascii="Times New Roman" w:eastAsia="楷体" w:hAnsi="Times New Roman" w:hint="eastAsia"/>
                <w:sz w:val="24"/>
              </w:rPr>
              <w:t>尊敬的投资者，您好！公司国内市场战略以</w:t>
            </w:r>
            <w:r w:rsidR="00E37F0F" w:rsidRPr="00E37F0F">
              <w:rPr>
                <w:rFonts w:ascii="Times New Roman" w:eastAsia="楷体" w:hAnsi="Times New Roman" w:hint="eastAsia"/>
                <w:sz w:val="24"/>
              </w:rPr>
              <w:t>"</w:t>
            </w:r>
            <w:r w:rsidR="00E37F0F" w:rsidRPr="00E37F0F">
              <w:rPr>
                <w:rFonts w:ascii="Times New Roman" w:eastAsia="楷体" w:hAnsi="Times New Roman" w:hint="eastAsia"/>
                <w:sz w:val="24"/>
              </w:rPr>
              <w:t>差异化、专业化</w:t>
            </w:r>
            <w:r w:rsidR="00E37F0F" w:rsidRPr="00E37F0F">
              <w:rPr>
                <w:rFonts w:ascii="Times New Roman" w:eastAsia="楷体" w:hAnsi="Times New Roman" w:hint="eastAsia"/>
                <w:sz w:val="24"/>
              </w:rPr>
              <w:t>"</w:t>
            </w:r>
            <w:r w:rsidR="00E37F0F" w:rsidRPr="00E37F0F">
              <w:rPr>
                <w:rFonts w:ascii="Times New Roman" w:eastAsia="楷体" w:hAnsi="Times New Roman" w:hint="eastAsia"/>
                <w:sz w:val="24"/>
              </w:rPr>
              <w:t>为核心，避开同质化竞争，聚焦自身优势领域，如毒品检测、传染病检测等。同时</w:t>
            </w:r>
            <w:r w:rsidR="00DC6F3A">
              <w:rPr>
                <w:rFonts w:ascii="Times New Roman" w:eastAsia="楷体" w:hAnsi="Times New Roman" w:hint="eastAsia"/>
                <w:sz w:val="24"/>
              </w:rPr>
              <w:t>，</w:t>
            </w:r>
            <w:r w:rsidR="00E37F0F" w:rsidRPr="00E37F0F">
              <w:rPr>
                <w:rFonts w:ascii="Times New Roman" w:eastAsia="楷体" w:hAnsi="Times New Roman" w:hint="eastAsia"/>
                <w:sz w:val="24"/>
              </w:rPr>
              <w:t>推进渠道多元化，通过各线上电商平台推广</w:t>
            </w:r>
            <w:r w:rsidR="00E37F0F" w:rsidRPr="00E37F0F">
              <w:rPr>
                <w:rFonts w:ascii="Times New Roman" w:eastAsia="楷体" w:hAnsi="Times New Roman" w:hint="eastAsia"/>
                <w:sz w:val="24"/>
              </w:rPr>
              <w:t>"</w:t>
            </w:r>
            <w:r w:rsidR="00E37F0F" w:rsidRPr="00E37F0F">
              <w:rPr>
                <w:rFonts w:ascii="Times New Roman" w:eastAsia="楷体" w:hAnsi="Times New Roman" w:hint="eastAsia"/>
                <w:sz w:val="24"/>
              </w:rPr>
              <w:t>安旭科</w:t>
            </w:r>
            <w:r w:rsidR="00E37F0F" w:rsidRPr="00E37F0F">
              <w:rPr>
                <w:rFonts w:ascii="Times New Roman" w:eastAsia="楷体" w:hAnsi="Times New Roman" w:hint="eastAsia"/>
                <w:sz w:val="24"/>
              </w:rPr>
              <w:t>"</w:t>
            </w:r>
            <w:r w:rsidR="00E37F0F" w:rsidRPr="00E37F0F">
              <w:rPr>
                <w:rFonts w:ascii="Times New Roman" w:eastAsia="楷体" w:hAnsi="Times New Roman" w:hint="eastAsia"/>
                <w:sz w:val="24"/>
              </w:rPr>
              <w:t>品牌直接面向消费者，持续深化与医疗机构尤其是基层医疗机构的合作。今年上半年，公司国内注册证也加速落地，获得了“呼吸道病毒抗原检测笔”、“多项毒品九合一检测试剂”、“胸痛三联笔”等产品的国内注册证，家庭健康管理产品线也拥有广阔的市场前景。目前国内已形成以杭州为中心，辐射深圳、成都等地的全国营销网络，逐步实现国际国内两翼齐飞。</w:t>
            </w:r>
          </w:p>
          <w:p w:rsidR="004B4ADD" w:rsidRDefault="004B4ADD" w:rsidP="008466F0">
            <w:pPr>
              <w:autoSpaceDE w:val="0"/>
              <w:autoSpaceDN w:val="0"/>
              <w:adjustRightInd w:val="0"/>
              <w:snapToGrid w:val="0"/>
              <w:spacing w:line="360" w:lineRule="auto"/>
              <w:ind w:firstLineChars="200" w:firstLine="480"/>
              <w:rPr>
                <w:rFonts w:ascii="Times New Roman" w:eastAsia="楷体" w:hAnsi="Times New Roman"/>
                <w:sz w:val="24"/>
              </w:rPr>
            </w:pPr>
          </w:p>
          <w:p w:rsidR="00C802DE" w:rsidRPr="00404E30" w:rsidRDefault="00DC6F3A" w:rsidP="00DC6F3A">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DC6F3A">
              <w:rPr>
                <w:rFonts w:ascii="Times New Roman" w:eastAsia="楷体" w:hAnsi="Times New Roman" w:hint="eastAsia"/>
                <w:b/>
                <w:sz w:val="24"/>
              </w:rPr>
              <w:t>公司积极布局家庭健康管理业务，推出了</w:t>
            </w:r>
            <w:proofErr w:type="spellStart"/>
            <w:r w:rsidRPr="00DC6F3A">
              <w:rPr>
                <w:rFonts w:ascii="Times New Roman" w:eastAsia="楷体" w:hAnsi="Times New Roman" w:hint="eastAsia"/>
                <w:b/>
                <w:sz w:val="24"/>
              </w:rPr>
              <w:t>GluMate</w:t>
            </w:r>
            <w:proofErr w:type="spellEnd"/>
            <w:r w:rsidRPr="00DC6F3A">
              <w:rPr>
                <w:rFonts w:ascii="Times New Roman" w:eastAsia="楷体" w:hAnsi="Times New Roman" w:hint="eastAsia"/>
                <w:b/>
                <w:sz w:val="24"/>
              </w:rPr>
              <w:t>慢病管理</w:t>
            </w:r>
            <w:r w:rsidRPr="00DC6F3A">
              <w:rPr>
                <w:rFonts w:ascii="Times New Roman" w:eastAsia="楷体" w:hAnsi="Times New Roman" w:hint="eastAsia"/>
                <w:b/>
                <w:sz w:val="24"/>
              </w:rPr>
              <w:t>APP</w:t>
            </w:r>
            <w:r w:rsidRPr="00DC6F3A">
              <w:rPr>
                <w:rFonts w:ascii="Times New Roman" w:eastAsia="楷体" w:hAnsi="Times New Roman" w:hint="eastAsia"/>
                <w:b/>
                <w:sz w:val="24"/>
              </w:rPr>
              <w:t>等产品。请问管理层如何看待家庭自</w:t>
            </w:r>
            <w:proofErr w:type="gramStart"/>
            <w:r w:rsidRPr="00DC6F3A">
              <w:rPr>
                <w:rFonts w:ascii="Times New Roman" w:eastAsia="楷体" w:hAnsi="Times New Roman" w:hint="eastAsia"/>
                <w:b/>
                <w:sz w:val="24"/>
              </w:rPr>
              <w:t>检市场</w:t>
            </w:r>
            <w:proofErr w:type="gramEnd"/>
            <w:r w:rsidRPr="00DC6F3A">
              <w:rPr>
                <w:rFonts w:ascii="Times New Roman" w:eastAsia="楷体" w:hAnsi="Times New Roman" w:hint="eastAsia"/>
                <w:b/>
                <w:sz w:val="24"/>
              </w:rPr>
              <w:t>前景？在这一领域的核心优势和未来规划是什么？</w:t>
            </w:r>
          </w:p>
          <w:p w:rsidR="00DC6F3A" w:rsidRPr="00DC6F3A" w:rsidRDefault="00C802DE" w:rsidP="00DC6F3A">
            <w:pPr>
              <w:autoSpaceDE w:val="0"/>
              <w:autoSpaceDN w:val="0"/>
              <w:adjustRightInd w:val="0"/>
              <w:snapToGrid w:val="0"/>
              <w:spacing w:line="360" w:lineRule="auto"/>
              <w:ind w:leftChars="228" w:left="479"/>
              <w:rPr>
                <w:rFonts w:ascii="Times New Roman" w:eastAsia="楷体" w:hAnsi="Times New Roman" w:hint="eastAsia"/>
                <w:sz w:val="24"/>
              </w:rPr>
            </w:pPr>
            <w:r w:rsidRPr="00404E30">
              <w:rPr>
                <w:rFonts w:ascii="Times New Roman" w:eastAsia="楷体" w:hAnsi="Times New Roman" w:hint="eastAsia"/>
                <w:sz w:val="24"/>
              </w:rPr>
              <w:t>回复：</w:t>
            </w:r>
            <w:r>
              <w:rPr>
                <w:rFonts w:ascii="Times New Roman" w:eastAsia="楷体" w:hAnsi="Times New Roman"/>
                <w:sz w:val="24"/>
              </w:rPr>
              <w:t xml:space="preserve"> </w:t>
            </w:r>
            <w:r w:rsidR="00DC6F3A" w:rsidRPr="00DC6F3A">
              <w:rPr>
                <w:rFonts w:ascii="Times New Roman" w:eastAsia="楷体" w:hAnsi="Times New Roman" w:hint="eastAsia"/>
                <w:sz w:val="24"/>
              </w:rPr>
              <w:t>尊敬的投资者，您好！随着人口老龄化加速和健康意识提升，家庭自</w:t>
            </w:r>
            <w:proofErr w:type="gramStart"/>
            <w:r w:rsidR="00DC6F3A" w:rsidRPr="00DC6F3A">
              <w:rPr>
                <w:rFonts w:ascii="Times New Roman" w:eastAsia="楷体" w:hAnsi="Times New Roman" w:hint="eastAsia"/>
                <w:sz w:val="24"/>
              </w:rPr>
              <w:t>检市场</w:t>
            </w:r>
            <w:proofErr w:type="gramEnd"/>
            <w:r w:rsidR="00DC6F3A" w:rsidRPr="00DC6F3A">
              <w:rPr>
                <w:rFonts w:ascii="Times New Roman" w:eastAsia="楷体" w:hAnsi="Times New Roman" w:hint="eastAsia"/>
                <w:sz w:val="24"/>
              </w:rPr>
              <w:t>快速增长，特别是慢病管理、传染病检测等领域需求旺盛。公司家庭健康管理产品线覆盖慢病管理、传染病检测、妊娠检测等多个应用场景，具有操作简便、结果准确的特点。</w:t>
            </w:r>
            <w:r w:rsidR="00E65E79">
              <w:rPr>
                <w:rFonts w:ascii="Times New Roman" w:eastAsia="楷体" w:hAnsi="Times New Roman" w:hint="eastAsia"/>
                <w:sz w:val="24"/>
              </w:rPr>
              <w:t>公司</w:t>
            </w:r>
            <w:proofErr w:type="spellStart"/>
            <w:r w:rsidR="00DC6F3A" w:rsidRPr="00DC6F3A">
              <w:rPr>
                <w:rFonts w:ascii="Times New Roman" w:eastAsia="楷体" w:hAnsi="Times New Roman" w:hint="eastAsia"/>
                <w:sz w:val="24"/>
              </w:rPr>
              <w:t>GluMate</w:t>
            </w:r>
            <w:proofErr w:type="spellEnd"/>
            <w:r w:rsidR="00E65E79">
              <w:rPr>
                <w:rFonts w:ascii="Times New Roman" w:eastAsia="楷体" w:hAnsi="Times New Roman" w:hint="eastAsia"/>
                <w:sz w:val="24"/>
              </w:rPr>
              <w:t xml:space="preserve"> app</w:t>
            </w:r>
            <w:r w:rsidR="00DC6F3A" w:rsidRPr="00DC6F3A">
              <w:rPr>
                <w:rFonts w:ascii="Times New Roman" w:eastAsia="楷体" w:hAnsi="Times New Roman" w:hint="eastAsia"/>
                <w:sz w:val="24"/>
              </w:rPr>
              <w:t>的推出，构建了从居家到临床的慢病监测产品体系，目标是提升全球用户的慢病管理效率，实现从单一检测向全周期服务转型，旨在为全球用户提供智能化、个性化的慢病管理解决方案。</w:t>
            </w:r>
          </w:p>
          <w:p w:rsidR="00C802DE" w:rsidRDefault="00DC6F3A" w:rsidP="00DC6F3A">
            <w:pPr>
              <w:autoSpaceDE w:val="0"/>
              <w:autoSpaceDN w:val="0"/>
              <w:adjustRightInd w:val="0"/>
              <w:snapToGrid w:val="0"/>
              <w:spacing w:line="360" w:lineRule="auto"/>
              <w:ind w:leftChars="228" w:left="479" w:firstLineChars="200" w:firstLine="480"/>
              <w:rPr>
                <w:rFonts w:ascii="Times New Roman" w:eastAsia="楷体" w:hAnsi="Times New Roman"/>
                <w:sz w:val="24"/>
              </w:rPr>
            </w:pPr>
            <w:proofErr w:type="gramStart"/>
            <w:r w:rsidRPr="00DC6F3A">
              <w:rPr>
                <w:rFonts w:ascii="Times New Roman" w:eastAsia="楷体" w:hAnsi="Times New Roman" w:hint="eastAsia"/>
                <w:sz w:val="24"/>
              </w:rPr>
              <w:t>随着安旭自主</w:t>
            </w:r>
            <w:proofErr w:type="gramEnd"/>
            <w:r w:rsidRPr="00DC6F3A">
              <w:rPr>
                <w:rFonts w:ascii="Times New Roman" w:eastAsia="楷体" w:hAnsi="Times New Roman" w:hint="eastAsia"/>
                <w:sz w:val="24"/>
              </w:rPr>
              <w:t>开发的</w:t>
            </w:r>
            <w:proofErr w:type="spellStart"/>
            <w:r w:rsidRPr="00DC6F3A">
              <w:rPr>
                <w:rFonts w:ascii="Times New Roman" w:eastAsia="楷体" w:hAnsi="Times New Roman" w:hint="eastAsia"/>
                <w:sz w:val="24"/>
              </w:rPr>
              <w:t>OvaMate</w:t>
            </w:r>
            <w:proofErr w:type="spellEnd"/>
            <w:r w:rsidRPr="00DC6F3A">
              <w:rPr>
                <w:rFonts w:ascii="Times New Roman" w:eastAsia="楷体" w:hAnsi="Times New Roman" w:hint="eastAsia"/>
                <w:sz w:val="24"/>
              </w:rPr>
              <w:t xml:space="preserve"> app</w:t>
            </w:r>
            <w:r w:rsidRPr="00DC6F3A">
              <w:rPr>
                <w:rFonts w:ascii="Times New Roman" w:eastAsia="楷体" w:hAnsi="Times New Roman" w:hint="eastAsia"/>
                <w:sz w:val="24"/>
              </w:rPr>
              <w:t>，</w:t>
            </w:r>
            <w:proofErr w:type="spellStart"/>
            <w:r w:rsidRPr="00DC6F3A">
              <w:rPr>
                <w:rFonts w:ascii="Times New Roman" w:eastAsia="楷体" w:hAnsi="Times New Roman" w:hint="eastAsia"/>
                <w:sz w:val="24"/>
              </w:rPr>
              <w:t>GluMate</w:t>
            </w:r>
            <w:proofErr w:type="spellEnd"/>
            <w:r w:rsidRPr="00DC6F3A">
              <w:rPr>
                <w:rFonts w:ascii="Times New Roman" w:eastAsia="楷体" w:hAnsi="Times New Roman" w:hint="eastAsia"/>
                <w:sz w:val="24"/>
              </w:rPr>
              <w:t xml:space="preserve"> app</w:t>
            </w:r>
            <w:r w:rsidRPr="00DC6F3A">
              <w:rPr>
                <w:rFonts w:ascii="Times New Roman" w:eastAsia="楷体" w:hAnsi="Times New Roman" w:hint="eastAsia"/>
                <w:sz w:val="24"/>
              </w:rPr>
              <w:t>、医疗检测仪器管理软件以及符合各种专业场景软件的逐步布局，这种多条产品线的网状串联，将实现硬件、软件、数据服务的深度融合，打造智能化家庭健康管理生态系统。</w:t>
            </w:r>
          </w:p>
          <w:p w:rsidR="00C802DE" w:rsidRDefault="00C802DE" w:rsidP="008466F0">
            <w:pPr>
              <w:autoSpaceDE w:val="0"/>
              <w:autoSpaceDN w:val="0"/>
              <w:adjustRightInd w:val="0"/>
              <w:snapToGrid w:val="0"/>
              <w:spacing w:line="360" w:lineRule="auto"/>
              <w:ind w:firstLineChars="200" w:firstLine="480"/>
              <w:rPr>
                <w:rFonts w:ascii="Times New Roman" w:eastAsia="楷体" w:hAnsi="Times New Roman"/>
                <w:sz w:val="24"/>
              </w:rPr>
            </w:pPr>
          </w:p>
          <w:p w:rsidR="00C802DE" w:rsidRPr="00404E30" w:rsidRDefault="00F23B79" w:rsidP="00F23B79">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F23B79">
              <w:rPr>
                <w:rFonts w:ascii="Times New Roman" w:eastAsia="楷体" w:hAnsi="Times New Roman" w:hint="eastAsia"/>
                <w:b/>
                <w:sz w:val="24"/>
              </w:rPr>
              <w:t>宠物检测被视为公司重要的新业务增长点之一。请问管理层如何看待国内外宠物医疗检测市场前景？公司在宠物检测领域有哪些独特竞争优势？</w:t>
            </w:r>
          </w:p>
          <w:p w:rsidR="00C802DE" w:rsidRDefault="00C802DE" w:rsidP="00F23B79">
            <w:pPr>
              <w:autoSpaceDE w:val="0"/>
              <w:autoSpaceDN w:val="0"/>
              <w:adjustRightInd w:val="0"/>
              <w:snapToGrid w:val="0"/>
              <w:spacing w:line="360" w:lineRule="auto"/>
              <w:ind w:leftChars="228" w:left="479"/>
              <w:rPr>
                <w:rFonts w:ascii="Times New Roman" w:eastAsia="楷体" w:hAnsi="Times New Roman"/>
                <w:sz w:val="24"/>
              </w:rPr>
            </w:pPr>
            <w:r w:rsidRPr="00404E30">
              <w:rPr>
                <w:rFonts w:ascii="Times New Roman" w:eastAsia="楷体" w:hAnsi="Times New Roman" w:hint="eastAsia"/>
                <w:sz w:val="24"/>
              </w:rPr>
              <w:t>回复：</w:t>
            </w:r>
            <w:r w:rsidR="00F23B79" w:rsidRPr="00F23B79">
              <w:rPr>
                <w:rFonts w:ascii="Times New Roman" w:eastAsia="楷体" w:hAnsi="Times New Roman" w:hint="eastAsia"/>
                <w:sz w:val="24"/>
              </w:rPr>
              <w:t>尊敬的投资者，您好！随着宠物经济快速发展，宠物医疗支出持续增长，是体外诊断领域增长最快的细分市场之一。宠物检测产品围绕传染性呼吸道</w:t>
            </w:r>
            <w:r w:rsidR="00F23B79" w:rsidRPr="00F23B79">
              <w:rPr>
                <w:rFonts w:ascii="Times New Roman" w:eastAsia="楷体" w:hAnsi="Times New Roman" w:hint="eastAsia"/>
                <w:sz w:val="24"/>
              </w:rPr>
              <w:t>/</w:t>
            </w:r>
            <w:r w:rsidR="00F23B79" w:rsidRPr="00F23B79">
              <w:rPr>
                <w:rFonts w:ascii="Times New Roman" w:eastAsia="楷体" w:hAnsi="Times New Roman" w:hint="eastAsia"/>
                <w:sz w:val="24"/>
              </w:rPr>
              <w:t>消化道疾病、常规和异常体检、免疫和炎症监测三类核心需求，形成七大技术平台，服务多达</w:t>
            </w:r>
            <w:r w:rsidR="00F23B79" w:rsidRPr="00F23B79">
              <w:rPr>
                <w:rFonts w:ascii="Times New Roman" w:eastAsia="楷体" w:hAnsi="Times New Roman" w:hint="eastAsia"/>
                <w:sz w:val="24"/>
              </w:rPr>
              <w:t>12</w:t>
            </w:r>
            <w:r w:rsidR="00F23B79" w:rsidRPr="00F23B79">
              <w:rPr>
                <w:rFonts w:ascii="Times New Roman" w:eastAsia="楷体" w:hAnsi="Times New Roman" w:hint="eastAsia"/>
                <w:sz w:val="24"/>
              </w:rPr>
              <w:t>种动物类型，检测项目涵盖</w:t>
            </w:r>
            <w:r w:rsidR="00F23B79" w:rsidRPr="00F23B79">
              <w:rPr>
                <w:rFonts w:ascii="Times New Roman" w:eastAsia="楷体" w:hAnsi="Times New Roman" w:hint="eastAsia"/>
                <w:sz w:val="24"/>
              </w:rPr>
              <w:t>120</w:t>
            </w:r>
            <w:r w:rsidR="00F23B79" w:rsidRPr="00F23B79">
              <w:rPr>
                <w:rFonts w:ascii="Times New Roman" w:eastAsia="楷体" w:hAnsi="Times New Roman" w:hint="eastAsia"/>
                <w:sz w:val="24"/>
              </w:rPr>
              <w:t>多项，为宠物诊断提供一站</w:t>
            </w:r>
            <w:proofErr w:type="gramStart"/>
            <w:r w:rsidR="00F23B79" w:rsidRPr="00F23B79">
              <w:rPr>
                <w:rFonts w:ascii="Times New Roman" w:eastAsia="楷体" w:hAnsi="Times New Roman" w:hint="eastAsia"/>
                <w:sz w:val="24"/>
              </w:rPr>
              <w:t>式解决</w:t>
            </w:r>
            <w:proofErr w:type="gramEnd"/>
            <w:r w:rsidR="00F23B79" w:rsidRPr="00F23B79">
              <w:rPr>
                <w:rFonts w:ascii="Times New Roman" w:eastAsia="楷体" w:hAnsi="Times New Roman" w:hint="eastAsia"/>
                <w:sz w:val="24"/>
              </w:rPr>
              <w:t>方案。同时，凭借公司多年来的渠道优势，依托现有全球销售网络，能有效推进宠物检测产品布局。未来公司将打造宠物健康管理生态圈，从单一检测产品向一站</w:t>
            </w:r>
            <w:proofErr w:type="gramStart"/>
            <w:r w:rsidR="00F23B79" w:rsidRPr="00F23B79">
              <w:rPr>
                <w:rFonts w:ascii="Times New Roman" w:eastAsia="楷体" w:hAnsi="Times New Roman" w:hint="eastAsia"/>
                <w:sz w:val="24"/>
              </w:rPr>
              <w:t>式解决</w:t>
            </w:r>
            <w:proofErr w:type="gramEnd"/>
            <w:r w:rsidR="00F23B79" w:rsidRPr="00F23B79">
              <w:rPr>
                <w:rFonts w:ascii="Times New Roman" w:eastAsia="楷体" w:hAnsi="Times New Roman" w:hint="eastAsia"/>
                <w:sz w:val="24"/>
              </w:rPr>
              <w:t>方案转型，提供更高附加值的服务。</w:t>
            </w:r>
          </w:p>
          <w:p w:rsidR="00C802DE" w:rsidRDefault="00C802DE" w:rsidP="008466F0">
            <w:pPr>
              <w:autoSpaceDE w:val="0"/>
              <w:autoSpaceDN w:val="0"/>
              <w:adjustRightInd w:val="0"/>
              <w:snapToGrid w:val="0"/>
              <w:spacing w:line="360" w:lineRule="auto"/>
              <w:ind w:firstLineChars="200" w:firstLine="480"/>
              <w:rPr>
                <w:rFonts w:ascii="Times New Roman" w:eastAsia="楷体" w:hAnsi="Times New Roman"/>
                <w:sz w:val="24"/>
              </w:rPr>
            </w:pPr>
          </w:p>
          <w:p w:rsidR="00B10004" w:rsidRPr="00B10004" w:rsidRDefault="00B10004" w:rsidP="00B10004">
            <w:pPr>
              <w:pStyle w:val="a5"/>
              <w:numPr>
                <w:ilvl w:val="0"/>
                <w:numId w:val="11"/>
              </w:numPr>
              <w:autoSpaceDE w:val="0"/>
              <w:autoSpaceDN w:val="0"/>
              <w:adjustRightInd w:val="0"/>
              <w:snapToGrid w:val="0"/>
              <w:spacing w:line="360" w:lineRule="auto"/>
              <w:ind w:firstLineChars="0"/>
              <w:rPr>
                <w:rFonts w:ascii="Times New Roman" w:eastAsia="楷体" w:hAnsi="Times New Roman" w:hint="eastAsia"/>
                <w:sz w:val="24"/>
              </w:rPr>
            </w:pPr>
            <w:r w:rsidRPr="00B10004">
              <w:rPr>
                <w:rFonts w:ascii="Times New Roman" w:eastAsia="楷体" w:hAnsi="Times New Roman" w:hint="eastAsia"/>
                <w:b/>
                <w:sz w:val="24"/>
              </w:rPr>
              <w:t>目前公司账上资金大概</w:t>
            </w:r>
            <w:r w:rsidRPr="00B10004">
              <w:rPr>
                <w:rFonts w:ascii="Times New Roman" w:eastAsia="楷体" w:hAnsi="Times New Roman" w:hint="eastAsia"/>
                <w:b/>
                <w:sz w:val="24"/>
              </w:rPr>
              <w:t>43</w:t>
            </w:r>
            <w:r w:rsidRPr="00B10004">
              <w:rPr>
                <w:rFonts w:ascii="Times New Roman" w:eastAsia="楷体" w:hAnsi="Times New Roman" w:hint="eastAsia"/>
                <w:b/>
                <w:sz w:val="24"/>
              </w:rPr>
              <w:t>亿，公司有无提高分红回报投资者的打算，毕竟公司运营</w:t>
            </w:r>
            <w:proofErr w:type="gramStart"/>
            <w:r w:rsidRPr="00B10004">
              <w:rPr>
                <w:rFonts w:ascii="Times New Roman" w:eastAsia="楷体" w:hAnsi="Times New Roman" w:hint="eastAsia"/>
                <w:b/>
                <w:sz w:val="24"/>
              </w:rPr>
              <w:t>现金流很充裕</w:t>
            </w:r>
            <w:proofErr w:type="gramEnd"/>
            <w:r w:rsidRPr="00B10004">
              <w:rPr>
                <w:rFonts w:ascii="Times New Roman" w:eastAsia="楷体" w:hAnsi="Times New Roman" w:hint="eastAsia"/>
                <w:b/>
                <w:sz w:val="24"/>
              </w:rPr>
              <w:t>。</w:t>
            </w:r>
          </w:p>
          <w:p w:rsidR="00E419B7" w:rsidRPr="00E419B7" w:rsidRDefault="00C802DE" w:rsidP="00A515B1">
            <w:pPr>
              <w:pStyle w:val="a5"/>
              <w:autoSpaceDE w:val="0"/>
              <w:autoSpaceDN w:val="0"/>
              <w:adjustRightInd w:val="0"/>
              <w:snapToGrid w:val="0"/>
              <w:spacing w:line="360" w:lineRule="auto"/>
              <w:ind w:leftChars="172" w:left="361" w:firstLineChars="0" w:firstLine="0"/>
              <w:rPr>
                <w:rFonts w:ascii="Times New Roman" w:eastAsia="楷体" w:hAnsi="Times New Roman" w:hint="eastAsia"/>
                <w:sz w:val="24"/>
              </w:rPr>
            </w:pPr>
            <w:r w:rsidRPr="00B10004">
              <w:rPr>
                <w:rFonts w:ascii="Times New Roman" w:eastAsia="楷体" w:hAnsi="Times New Roman" w:hint="eastAsia"/>
                <w:sz w:val="24"/>
              </w:rPr>
              <w:t>回复：</w:t>
            </w:r>
            <w:r w:rsidR="00E419B7" w:rsidRPr="00E419B7">
              <w:rPr>
                <w:rFonts w:ascii="Times New Roman" w:eastAsia="楷体" w:hAnsi="Times New Roman" w:hint="eastAsia"/>
                <w:sz w:val="24"/>
              </w:rPr>
              <w:t>尊敬的投资者，您好！自</w:t>
            </w:r>
            <w:r w:rsidR="00E419B7" w:rsidRPr="00E419B7">
              <w:rPr>
                <w:rFonts w:ascii="Times New Roman" w:eastAsia="楷体" w:hAnsi="Times New Roman" w:hint="eastAsia"/>
                <w:sz w:val="24"/>
              </w:rPr>
              <w:t>2021</w:t>
            </w:r>
            <w:r w:rsidR="00E419B7" w:rsidRPr="00E419B7">
              <w:rPr>
                <w:rFonts w:ascii="Times New Roman" w:eastAsia="楷体" w:hAnsi="Times New Roman" w:hint="eastAsia"/>
                <w:sz w:val="24"/>
              </w:rPr>
              <w:t>年上市以来，公司一直秉承对投资者负责的态度，通过实施高分红政策来尊重和回报投资者。公司于</w:t>
            </w:r>
            <w:r w:rsidR="00E419B7" w:rsidRPr="00E419B7">
              <w:rPr>
                <w:rFonts w:ascii="Times New Roman" w:eastAsia="楷体" w:hAnsi="Times New Roman" w:hint="eastAsia"/>
                <w:sz w:val="24"/>
              </w:rPr>
              <w:t>2025</w:t>
            </w:r>
            <w:r w:rsidR="00E419B7" w:rsidRPr="00E419B7">
              <w:rPr>
                <w:rFonts w:ascii="Times New Roman" w:eastAsia="楷体" w:hAnsi="Times New Roman" w:hint="eastAsia"/>
                <w:sz w:val="24"/>
              </w:rPr>
              <w:t>年</w:t>
            </w:r>
            <w:r w:rsidR="00E419B7" w:rsidRPr="00E419B7">
              <w:rPr>
                <w:rFonts w:ascii="Times New Roman" w:eastAsia="楷体" w:hAnsi="Times New Roman" w:hint="eastAsia"/>
                <w:sz w:val="24"/>
              </w:rPr>
              <w:t>7</w:t>
            </w:r>
            <w:r w:rsidR="00E419B7" w:rsidRPr="00E419B7">
              <w:rPr>
                <w:rFonts w:ascii="Times New Roman" w:eastAsia="楷体" w:hAnsi="Times New Roman" w:hint="eastAsia"/>
                <w:sz w:val="24"/>
              </w:rPr>
              <w:t>月</w:t>
            </w:r>
            <w:r w:rsidR="00E419B7" w:rsidRPr="00E419B7">
              <w:rPr>
                <w:rFonts w:ascii="Times New Roman" w:eastAsia="楷体" w:hAnsi="Times New Roman" w:hint="eastAsia"/>
                <w:sz w:val="24"/>
              </w:rPr>
              <w:t>18</w:t>
            </w:r>
            <w:r w:rsidR="00E419B7" w:rsidRPr="00E419B7">
              <w:rPr>
                <w:rFonts w:ascii="Times New Roman" w:eastAsia="楷体" w:hAnsi="Times New Roman" w:hint="eastAsia"/>
                <w:sz w:val="24"/>
              </w:rPr>
              <w:t>日完成</w:t>
            </w:r>
            <w:r w:rsidR="00E419B7" w:rsidRPr="00E419B7">
              <w:rPr>
                <w:rFonts w:ascii="Times New Roman" w:eastAsia="楷体" w:hAnsi="Times New Roman" w:hint="eastAsia"/>
                <w:sz w:val="24"/>
              </w:rPr>
              <w:t>2024</w:t>
            </w:r>
            <w:r w:rsidR="00E419B7" w:rsidRPr="00E419B7">
              <w:rPr>
                <w:rFonts w:ascii="Times New Roman" w:eastAsia="楷体" w:hAnsi="Times New Roman" w:hint="eastAsia"/>
                <w:sz w:val="24"/>
              </w:rPr>
              <w:t>年度现金分红，每</w:t>
            </w:r>
            <w:r w:rsidR="00E419B7" w:rsidRPr="00E419B7">
              <w:rPr>
                <w:rFonts w:ascii="Times New Roman" w:eastAsia="楷体" w:hAnsi="Times New Roman" w:hint="eastAsia"/>
                <w:sz w:val="24"/>
              </w:rPr>
              <w:t>10</w:t>
            </w:r>
            <w:r w:rsidR="00E419B7" w:rsidRPr="00E419B7">
              <w:rPr>
                <w:rFonts w:ascii="Times New Roman" w:eastAsia="楷体" w:hAnsi="Times New Roman" w:hint="eastAsia"/>
                <w:sz w:val="24"/>
              </w:rPr>
              <w:t>股派发现金红利</w:t>
            </w:r>
            <w:r w:rsidR="00E419B7" w:rsidRPr="00E419B7">
              <w:rPr>
                <w:rFonts w:ascii="Times New Roman" w:eastAsia="楷体" w:hAnsi="Times New Roman" w:hint="eastAsia"/>
                <w:sz w:val="24"/>
              </w:rPr>
              <w:t>8</w:t>
            </w:r>
            <w:r w:rsidR="00E419B7" w:rsidRPr="00E419B7">
              <w:rPr>
                <w:rFonts w:ascii="Times New Roman" w:eastAsia="楷体" w:hAnsi="Times New Roman" w:hint="eastAsia"/>
                <w:sz w:val="24"/>
              </w:rPr>
              <w:t>元（含税），合计派发现金红利</w:t>
            </w:r>
            <w:r w:rsidR="00E419B7" w:rsidRPr="00E419B7">
              <w:rPr>
                <w:rFonts w:ascii="Times New Roman" w:eastAsia="楷体" w:hAnsi="Times New Roman" w:hint="eastAsia"/>
                <w:sz w:val="24"/>
              </w:rPr>
              <w:t>101,666,244.00</w:t>
            </w:r>
            <w:r w:rsidR="00E419B7" w:rsidRPr="00E419B7">
              <w:rPr>
                <w:rFonts w:ascii="Times New Roman" w:eastAsia="楷体" w:hAnsi="Times New Roman" w:hint="eastAsia"/>
                <w:sz w:val="24"/>
              </w:rPr>
              <w:t>元（含税）。公司上市三年多以来，为投资者派发现金红利合计约</w:t>
            </w:r>
            <w:r w:rsidR="00E419B7" w:rsidRPr="00E419B7">
              <w:rPr>
                <w:rFonts w:ascii="Times New Roman" w:eastAsia="楷体" w:hAnsi="Times New Roman" w:hint="eastAsia"/>
                <w:sz w:val="24"/>
              </w:rPr>
              <w:t>8.96</w:t>
            </w:r>
            <w:r w:rsidR="00E419B7" w:rsidRPr="00E419B7">
              <w:rPr>
                <w:rFonts w:ascii="Times New Roman" w:eastAsia="楷体" w:hAnsi="Times New Roman" w:hint="eastAsia"/>
                <w:sz w:val="24"/>
              </w:rPr>
              <w:t>亿元，充分体现了公司对股东价值的重视与承诺。</w:t>
            </w:r>
          </w:p>
          <w:p w:rsidR="00C802DE" w:rsidRPr="00B10004" w:rsidRDefault="00E419B7" w:rsidP="00A515B1">
            <w:pPr>
              <w:pStyle w:val="a5"/>
              <w:autoSpaceDE w:val="0"/>
              <w:autoSpaceDN w:val="0"/>
              <w:adjustRightInd w:val="0"/>
              <w:snapToGrid w:val="0"/>
              <w:spacing w:line="360" w:lineRule="auto"/>
              <w:ind w:leftChars="171" w:left="359" w:firstLine="480"/>
              <w:rPr>
                <w:rFonts w:ascii="Times New Roman" w:eastAsia="楷体" w:hAnsi="Times New Roman"/>
                <w:sz w:val="24"/>
              </w:rPr>
            </w:pPr>
            <w:r w:rsidRPr="00E419B7">
              <w:rPr>
                <w:rFonts w:ascii="Times New Roman" w:eastAsia="楷体" w:hAnsi="Times New Roman" w:hint="eastAsia"/>
                <w:sz w:val="24"/>
              </w:rPr>
              <w:t>未来，公司将充分考虑公司整体发展战略以及日常经营所需资金投入，坚持稳健、可持续的分红策略，制定合理的利润分配方案。将全力做好主营业务，努力提升市场份额及经营业绩，为投资者创造更好的回报。</w:t>
            </w:r>
          </w:p>
          <w:p w:rsidR="00C802DE" w:rsidRDefault="00C802DE" w:rsidP="008466F0">
            <w:pPr>
              <w:autoSpaceDE w:val="0"/>
              <w:autoSpaceDN w:val="0"/>
              <w:adjustRightInd w:val="0"/>
              <w:snapToGrid w:val="0"/>
              <w:spacing w:line="360" w:lineRule="auto"/>
              <w:ind w:firstLineChars="200" w:firstLine="480"/>
              <w:rPr>
                <w:rFonts w:ascii="Times New Roman" w:eastAsia="楷体" w:hAnsi="Times New Roman"/>
                <w:sz w:val="24"/>
              </w:rPr>
            </w:pPr>
          </w:p>
          <w:p w:rsidR="00C802DE" w:rsidRPr="00404E30" w:rsidRDefault="00CF1B22" w:rsidP="00CF1B22">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CF1B22">
              <w:rPr>
                <w:rFonts w:ascii="Times New Roman" w:eastAsia="楷体" w:hAnsi="Times New Roman" w:hint="eastAsia"/>
                <w:b/>
                <w:sz w:val="24"/>
              </w:rPr>
              <w:lastRenderedPageBreak/>
              <w:t>请问公司未来是否有资本运作规划，重点关注哪些领域？</w:t>
            </w:r>
          </w:p>
          <w:p w:rsidR="00C802DE" w:rsidRDefault="00C802DE" w:rsidP="00CF1B22">
            <w:pPr>
              <w:autoSpaceDE w:val="0"/>
              <w:autoSpaceDN w:val="0"/>
              <w:adjustRightInd w:val="0"/>
              <w:snapToGrid w:val="0"/>
              <w:spacing w:line="360" w:lineRule="auto"/>
              <w:ind w:leftChars="228" w:left="479"/>
              <w:rPr>
                <w:rFonts w:ascii="Times New Roman" w:eastAsia="楷体" w:hAnsi="Times New Roman"/>
                <w:sz w:val="24"/>
              </w:rPr>
            </w:pPr>
            <w:r w:rsidRPr="00404E30">
              <w:rPr>
                <w:rFonts w:ascii="Times New Roman" w:eastAsia="楷体" w:hAnsi="Times New Roman" w:hint="eastAsia"/>
                <w:sz w:val="24"/>
              </w:rPr>
              <w:t>回复：</w:t>
            </w:r>
            <w:bookmarkStart w:id="0" w:name="_GoBack"/>
            <w:bookmarkEnd w:id="0"/>
            <w:r w:rsidR="00CF1B22" w:rsidRPr="00CF1B22">
              <w:rPr>
                <w:rFonts w:ascii="Times New Roman" w:eastAsia="楷体" w:hAnsi="Times New Roman" w:hint="eastAsia"/>
                <w:sz w:val="24"/>
              </w:rPr>
              <w:t>尊敬的投资者，您好！公司将紧密围绕体外诊断主业，聚焦核心技术和市场需求，在内</w:t>
            </w:r>
            <w:proofErr w:type="gramStart"/>
            <w:r w:rsidR="00CF1B22" w:rsidRPr="00CF1B22">
              <w:rPr>
                <w:rFonts w:ascii="Times New Roman" w:eastAsia="楷体" w:hAnsi="Times New Roman" w:hint="eastAsia"/>
                <w:sz w:val="24"/>
              </w:rPr>
              <w:t>生增长</w:t>
            </w:r>
            <w:proofErr w:type="gramEnd"/>
            <w:r w:rsidR="00CF1B22" w:rsidRPr="00CF1B22">
              <w:rPr>
                <w:rFonts w:ascii="Times New Roman" w:eastAsia="楷体" w:hAnsi="Times New Roman" w:hint="eastAsia"/>
                <w:sz w:val="24"/>
              </w:rPr>
              <w:t>的同时，探索外延拓展的方式实现进一步的发展。主要关注与自身领域相匹配的生物</w:t>
            </w:r>
            <w:proofErr w:type="gramStart"/>
            <w:r w:rsidR="00CF1B22" w:rsidRPr="00CF1B22">
              <w:rPr>
                <w:rFonts w:ascii="Times New Roman" w:eastAsia="楷体" w:hAnsi="Times New Roman" w:hint="eastAsia"/>
                <w:sz w:val="24"/>
              </w:rPr>
              <w:t>医疗大</w:t>
            </w:r>
            <w:proofErr w:type="gramEnd"/>
            <w:r w:rsidR="00CF1B22" w:rsidRPr="00CF1B22">
              <w:rPr>
                <w:rFonts w:ascii="Times New Roman" w:eastAsia="楷体" w:hAnsi="Times New Roman" w:hint="eastAsia"/>
                <w:sz w:val="24"/>
              </w:rPr>
              <w:t>健康领域，推动技术互补与资源共享，提升整体竞争力。公司将严格评估风险和回报，确保符合公司长期发展战略和维护广大股东们的利益。</w:t>
            </w:r>
          </w:p>
          <w:p w:rsidR="00C802DE" w:rsidRDefault="00C802DE" w:rsidP="008466F0">
            <w:pPr>
              <w:autoSpaceDE w:val="0"/>
              <w:autoSpaceDN w:val="0"/>
              <w:adjustRightInd w:val="0"/>
              <w:snapToGrid w:val="0"/>
              <w:spacing w:line="360" w:lineRule="auto"/>
              <w:ind w:firstLineChars="200" w:firstLine="480"/>
              <w:rPr>
                <w:rFonts w:ascii="Times New Roman" w:eastAsia="楷体" w:hAnsi="Times New Roman"/>
                <w:sz w:val="24"/>
              </w:rPr>
            </w:pPr>
          </w:p>
          <w:p w:rsidR="00C802DE" w:rsidRPr="00404E30" w:rsidRDefault="00AD4CB5" w:rsidP="00AD4CB5">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AD4CB5">
              <w:rPr>
                <w:rFonts w:ascii="Times New Roman" w:eastAsia="楷体" w:hAnsi="Times New Roman" w:hint="eastAsia"/>
                <w:b/>
                <w:sz w:val="24"/>
              </w:rPr>
              <w:t>面对日益激烈的市场竞争，公司在销售渠道建设方面有哪些创新举措？线上与线下渠道协同发展的情况如何？</w:t>
            </w:r>
          </w:p>
          <w:p w:rsidR="00C802DE" w:rsidRDefault="00C802DE" w:rsidP="0010626C">
            <w:pPr>
              <w:autoSpaceDE w:val="0"/>
              <w:autoSpaceDN w:val="0"/>
              <w:adjustRightInd w:val="0"/>
              <w:snapToGrid w:val="0"/>
              <w:spacing w:line="360" w:lineRule="auto"/>
              <w:ind w:leftChars="228" w:left="479"/>
              <w:rPr>
                <w:rFonts w:ascii="Times New Roman" w:eastAsia="楷体" w:hAnsi="Times New Roman"/>
                <w:sz w:val="24"/>
              </w:rPr>
            </w:pPr>
            <w:r w:rsidRPr="00404E30">
              <w:rPr>
                <w:rFonts w:ascii="Times New Roman" w:eastAsia="楷体" w:hAnsi="Times New Roman" w:hint="eastAsia"/>
                <w:sz w:val="24"/>
              </w:rPr>
              <w:t>回复：</w:t>
            </w:r>
            <w:r w:rsidR="0010626C" w:rsidRPr="0010626C">
              <w:rPr>
                <w:rFonts w:ascii="Times New Roman" w:eastAsia="楷体" w:hAnsi="Times New Roman" w:hint="eastAsia"/>
                <w:sz w:val="24"/>
              </w:rPr>
              <w:t>尊敬的投资者，您好！公司产品远销</w:t>
            </w:r>
            <w:r w:rsidR="0010626C" w:rsidRPr="0010626C">
              <w:rPr>
                <w:rFonts w:ascii="Times New Roman" w:eastAsia="楷体" w:hAnsi="Times New Roman" w:hint="eastAsia"/>
                <w:sz w:val="24"/>
              </w:rPr>
              <w:t>150</w:t>
            </w:r>
            <w:r w:rsidR="0010626C" w:rsidRPr="0010626C">
              <w:rPr>
                <w:rFonts w:ascii="Times New Roman" w:eastAsia="楷体" w:hAnsi="Times New Roman" w:hint="eastAsia"/>
                <w:sz w:val="24"/>
              </w:rPr>
              <w:t>多个国家和地区，在欧美、大洋洲、亚洲等市场建立了稳定的销售网络。在新加坡、香港、美国等地设立分子公司，实现渠道下沉和本地化运营，提升市场响应速度。线</w:t>
            </w:r>
            <w:proofErr w:type="gramStart"/>
            <w:r w:rsidR="0010626C" w:rsidRPr="0010626C">
              <w:rPr>
                <w:rFonts w:ascii="Times New Roman" w:eastAsia="楷体" w:hAnsi="Times New Roman" w:hint="eastAsia"/>
                <w:sz w:val="24"/>
              </w:rPr>
              <w:t>上渠道</w:t>
            </w:r>
            <w:proofErr w:type="gramEnd"/>
            <w:r w:rsidR="0010626C" w:rsidRPr="0010626C">
              <w:rPr>
                <w:rFonts w:ascii="Times New Roman" w:eastAsia="楷体" w:hAnsi="Times New Roman" w:hint="eastAsia"/>
                <w:sz w:val="24"/>
              </w:rPr>
              <w:t>拓展通过各大电商平台推广</w:t>
            </w:r>
            <w:r w:rsidR="0010626C" w:rsidRPr="0010626C">
              <w:rPr>
                <w:rFonts w:ascii="Times New Roman" w:eastAsia="楷体" w:hAnsi="Times New Roman" w:hint="eastAsia"/>
                <w:sz w:val="24"/>
              </w:rPr>
              <w:t>"</w:t>
            </w:r>
            <w:r w:rsidR="0010626C" w:rsidRPr="0010626C">
              <w:rPr>
                <w:rFonts w:ascii="Times New Roman" w:eastAsia="楷体" w:hAnsi="Times New Roman" w:hint="eastAsia"/>
                <w:sz w:val="24"/>
              </w:rPr>
              <w:t>安旭科</w:t>
            </w:r>
            <w:r w:rsidR="0010626C" w:rsidRPr="0010626C">
              <w:rPr>
                <w:rFonts w:ascii="Times New Roman" w:eastAsia="楷体" w:hAnsi="Times New Roman" w:hint="eastAsia"/>
                <w:sz w:val="24"/>
              </w:rPr>
              <w:t>"</w:t>
            </w:r>
            <w:r w:rsidR="0010626C" w:rsidRPr="0010626C">
              <w:rPr>
                <w:rFonts w:ascii="Times New Roman" w:eastAsia="楷体" w:hAnsi="Times New Roman" w:hint="eastAsia"/>
                <w:sz w:val="24"/>
              </w:rPr>
              <w:t>品牌，直接面向消费者端市场，特别是家庭健康管理产品线。上半年展会营销方面，积极参与</w:t>
            </w:r>
            <w:proofErr w:type="spellStart"/>
            <w:r w:rsidR="0010626C" w:rsidRPr="0010626C">
              <w:rPr>
                <w:rFonts w:ascii="Times New Roman" w:eastAsia="楷体" w:hAnsi="Times New Roman" w:hint="eastAsia"/>
                <w:sz w:val="24"/>
              </w:rPr>
              <w:t>Medlab</w:t>
            </w:r>
            <w:proofErr w:type="spellEnd"/>
            <w:r w:rsidR="0010626C" w:rsidRPr="0010626C">
              <w:rPr>
                <w:rFonts w:ascii="Times New Roman" w:eastAsia="楷体" w:hAnsi="Times New Roman" w:hint="eastAsia"/>
                <w:sz w:val="24"/>
              </w:rPr>
              <w:t xml:space="preserve"> Middle East</w:t>
            </w:r>
            <w:r w:rsidR="0010626C" w:rsidRPr="0010626C">
              <w:rPr>
                <w:rFonts w:ascii="Times New Roman" w:eastAsia="楷体" w:hAnsi="Times New Roman" w:hint="eastAsia"/>
                <w:sz w:val="24"/>
              </w:rPr>
              <w:t>迪拜、</w:t>
            </w:r>
            <w:r w:rsidR="0010626C" w:rsidRPr="0010626C">
              <w:rPr>
                <w:rFonts w:ascii="Times New Roman" w:eastAsia="楷体" w:hAnsi="Times New Roman" w:hint="eastAsia"/>
                <w:sz w:val="24"/>
              </w:rPr>
              <w:t>CACLP</w:t>
            </w:r>
            <w:r w:rsidR="0010626C" w:rsidRPr="0010626C">
              <w:rPr>
                <w:rFonts w:ascii="Times New Roman" w:eastAsia="楷体" w:hAnsi="Times New Roman" w:hint="eastAsia"/>
                <w:sz w:val="24"/>
              </w:rPr>
              <w:t>杭州博览会、</w:t>
            </w:r>
            <w:r w:rsidR="0010626C" w:rsidRPr="0010626C">
              <w:rPr>
                <w:rFonts w:ascii="Times New Roman" w:eastAsia="楷体" w:hAnsi="Times New Roman" w:hint="eastAsia"/>
                <w:sz w:val="24"/>
              </w:rPr>
              <w:t>2025</w:t>
            </w:r>
            <w:r w:rsidR="0010626C" w:rsidRPr="0010626C">
              <w:rPr>
                <w:rFonts w:ascii="Times New Roman" w:eastAsia="楷体" w:hAnsi="Times New Roman" w:hint="eastAsia"/>
                <w:sz w:val="24"/>
              </w:rPr>
              <w:t>春季</w:t>
            </w:r>
            <w:r w:rsidR="0010626C" w:rsidRPr="0010626C">
              <w:rPr>
                <w:rFonts w:ascii="Times New Roman" w:eastAsia="楷体" w:hAnsi="Times New Roman" w:hint="eastAsia"/>
                <w:sz w:val="24"/>
              </w:rPr>
              <w:t>CMEF</w:t>
            </w:r>
            <w:r w:rsidR="0010626C" w:rsidRPr="0010626C">
              <w:rPr>
                <w:rFonts w:ascii="Times New Roman" w:eastAsia="楷体" w:hAnsi="Times New Roman" w:hint="eastAsia"/>
                <w:sz w:val="24"/>
              </w:rPr>
              <w:t>上海展等行业展会，提升品牌知名度和影响力。</w:t>
            </w:r>
          </w:p>
          <w:p w:rsidR="005F61CB" w:rsidRPr="005F61CB" w:rsidRDefault="005F61CB" w:rsidP="0009323B">
            <w:pPr>
              <w:autoSpaceDE w:val="0"/>
              <w:autoSpaceDN w:val="0"/>
              <w:adjustRightInd w:val="0"/>
              <w:snapToGrid w:val="0"/>
              <w:spacing w:line="360" w:lineRule="auto"/>
              <w:rPr>
                <w:rFonts w:ascii="Times New Roman" w:eastAsia="楷体" w:hAnsi="Times New Roman"/>
                <w:sz w:val="24"/>
              </w:rPr>
            </w:pPr>
          </w:p>
        </w:tc>
      </w:tr>
      <w:tr w:rsidR="00F739E9" w:rsidRPr="00DF2823" w:rsidTr="00C37D20">
        <w:trPr>
          <w:trHeight w:val="821"/>
          <w:jc w:val="center"/>
        </w:trPr>
        <w:tc>
          <w:tcPr>
            <w:tcW w:w="1958" w:type="dxa"/>
            <w:tcBorders>
              <w:top w:val="single" w:sz="4" w:space="0" w:color="auto"/>
              <w:left w:val="single" w:sz="12" w:space="0" w:color="auto"/>
              <w:bottom w:val="single" w:sz="4" w:space="0" w:color="auto"/>
              <w:right w:val="single" w:sz="4" w:space="0" w:color="auto"/>
            </w:tcBorders>
            <w:vAlign w:val="center"/>
          </w:tcPr>
          <w:p w:rsidR="00F739E9" w:rsidRPr="00DF2823" w:rsidRDefault="00F739E9" w:rsidP="00DF2823">
            <w:pPr>
              <w:jc w:val="center"/>
              <w:rPr>
                <w:rFonts w:ascii="Times New Roman" w:eastAsia="楷体" w:hAnsi="Times New Roman"/>
                <w:b/>
                <w:bCs/>
                <w:sz w:val="24"/>
              </w:rPr>
            </w:pPr>
            <w:r>
              <w:rPr>
                <w:rFonts w:ascii="Times New Roman" w:eastAsia="楷体" w:hAnsi="Times New Roman" w:hint="eastAsia"/>
                <w:b/>
                <w:bCs/>
                <w:sz w:val="24"/>
              </w:rPr>
              <w:lastRenderedPageBreak/>
              <w:t>附件清单（如有）</w:t>
            </w:r>
          </w:p>
        </w:tc>
        <w:tc>
          <w:tcPr>
            <w:tcW w:w="6855" w:type="dxa"/>
            <w:tcBorders>
              <w:top w:val="single" w:sz="4" w:space="0" w:color="auto"/>
              <w:left w:val="single" w:sz="4" w:space="0" w:color="auto"/>
              <w:bottom w:val="single" w:sz="4" w:space="0" w:color="auto"/>
              <w:right w:val="single" w:sz="12" w:space="0" w:color="auto"/>
            </w:tcBorders>
            <w:vAlign w:val="center"/>
          </w:tcPr>
          <w:p w:rsidR="00F739E9" w:rsidRPr="003168B2" w:rsidRDefault="00B533A2" w:rsidP="00136571">
            <w:pPr>
              <w:rPr>
                <w:rFonts w:ascii="Times New Roman" w:eastAsia="楷体" w:hAnsi="Times New Roman"/>
                <w:sz w:val="24"/>
              </w:rPr>
            </w:pPr>
            <w:r>
              <w:rPr>
                <w:rFonts w:ascii="Times New Roman" w:eastAsia="楷体" w:hAnsi="Times New Roman"/>
                <w:sz w:val="24"/>
              </w:rPr>
              <w:t>无</w:t>
            </w:r>
          </w:p>
        </w:tc>
      </w:tr>
      <w:tr w:rsidR="00F739E9" w:rsidRPr="00DF2823" w:rsidTr="00C37D20">
        <w:trPr>
          <w:trHeight w:val="558"/>
          <w:jc w:val="center"/>
        </w:trPr>
        <w:tc>
          <w:tcPr>
            <w:tcW w:w="1958" w:type="dxa"/>
            <w:tcBorders>
              <w:top w:val="single" w:sz="4" w:space="0" w:color="auto"/>
              <w:left w:val="single" w:sz="12" w:space="0" w:color="auto"/>
              <w:bottom w:val="single" w:sz="12" w:space="0" w:color="auto"/>
              <w:right w:val="single" w:sz="4" w:space="0" w:color="auto"/>
            </w:tcBorders>
            <w:vAlign w:val="center"/>
          </w:tcPr>
          <w:p w:rsidR="00F739E9" w:rsidRPr="008F77EE" w:rsidRDefault="00F739E9" w:rsidP="00DF2823">
            <w:pPr>
              <w:jc w:val="center"/>
              <w:rPr>
                <w:rFonts w:ascii="Times New Roman" w:eastAsia="楷体" w:hAnsi="Times New Roman"/>
                <w:b/>
                <w:bCs/>
                <w:sz w:val="24"/>
              </w:rPr>
            </w:pPr>
            <w:r w:rsidRPr="008F77EE">
              <w:rPr>
                <w:rFonts w:ascii="Times New Roman" w:eastAsia="楷体" w:hAnsi="Times New Roman" w:hint="eastAsia"/>
                <w:b/>
                <w:bCs/>
                <w:sz w:val="24"/>
              </w:rPr>
              <w:t>日期</w:t>
            </w:r>
          </w:p>
        </w:tc>
        <w:tc>
          <w:tcPr>
            <w:tcW w:w="6855" w:type="dxa"/>
            <w:tcBorders>
              <w:top w:val="single" w:sz="4" w:space="0" w:color="auto"/>
              <w:left w:val="single" w:sz="4" w:space="0" w:color="auto"/>
              <w:bottom w:val="single" w:sz="12" w:space="0" w:color="auto"/>
              <w:right w:val="single" w:sz="12" w:space="0" w:color="auto"/>
            </w:tcBorders>
            <w:vAlign w:val="center"/>
          </w:tcPr>
          <w:p w:rsidR="00F739E9" w:rsidRPr="008F77EE" w:rsidRDefault="00940831" w:rsidP="00C802DE">
            <w:pPr>
              <w:rPr>
                <w:rFonts w:ascii="Times New Roman" w:eastAsia="楷体" w:hAnsi="Times New Roman"/>
                <w:sz w:val="24"/>
              </w:rPr>
            </w:pPr>
            <w:r w:rsidRPr="008F77EE">
              <w:rPr>
                <w:rFonts w:ascii="Times New Roman" w:eastAsia="楷体" w:hAnsi="Times New Roman" w:hint="eastAsia"/>
                <w:sz w:val="24"/>
              </w:rPr>
              <w:t>20</w:t>
            </w:r>
            <w:r w:rsidR="004B4ADD">
              <w:rPr>
                <w:rFonts w:ascii="Times New Roman" w:eastAsia="楷体" w:hAnsi="Times New Roman"/>
                <w:sz w:val="24"/>
              </w:rPr>
              <w:t>2</w:t>
            </w:r>
            <w:r w:rsidR="002D46B6">
              <w:rPr>
                <w:rFonts w:ascii="Times New Roman" w:eastAsia="楷体" w:hAnsi="Times New Roman" w:hint="eastAsia"/>
                <w:sz w:val="24"/>
              </w:rPr>
              <w:t>5</w:t>
            </w:r>
            <w:r w:rsidR="003168B2" w:rsidRPr="008F77EE">
              <w:rPr>
                <w:rFonts w:ascii="Times New Roman" w:eastAsia="楷体" w:hAnsi="Times New Roman" w:hint="eastAsia"/>
                <w:sz w:val="24"/>
              </w:rPr>
              <w:t>年</w:t>
            </w:r>
            <w:r w:rsidR="00C802DE">
              <w:rPr>
                <w:rFonts w:ascii="Times New Roman" w:eastAsia="楷体" w:hAnsi="Times New Roman" w:hint="eastAsia"/>
                <w:sz w:val="24"/>
              </w:rPr>
              <w:t>9</w:t>
            </w:r>
            <w:r w:rsidR="003168B2" w:rsidRPr="008F77EE">
              <w:rPr>
                <w:rFonts w:ascii="Times New Roman" w:eastAsia="楷体" w:hAnsi="Times New Roman" w:hint="eastAsia"/>
                <w:sz w:val="24"/>
              </w:rPr>
              <w:t>月</w:t>
            </w:r>
            <w:r w:rsidR="00C802DE">
              <w:rPr>
                <w:rFonts w:ascii="Times New Roman" w:eastAsia="楷体" w:hAnsi="Times New Roman" w:hint="eastAsia"/>
                <w:sz w:val="24"/>
              </w:rPr>
              <w:t>22</w:t>
            </w:r>
            <w:r w:rsidR="003168B2" w:rsidRPr="008F77EE">
              <w:rPr>
                <w:rFonts w:ascii="Times New Roman" w:eastAsia="楷体" w:hAnsi="Times New Roman" w:hint="eastAsia"/>
                <w:sz w:val="24"/>
              </w:rPr>
              <w:t>日</w:t>
            </w:r>
          </w:p>
        </w:tc>
      </w:tr>
    </w:tbl>
    <w:p w:rsidR="00804DE1" w:rsidRDefault="00804DE1">
      <w:pPr>
        <w:widowControl/>
        <w:jc w:val="left"/>
      </w:pPr>
    </w:p>
    <w:sectPr w:rsidR="00804DE1" w:rsidSect="005D4B0E">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523" w:rsidRDefault="00E87523" w:rsidP="00C5461F">
      <w:r>
        <w:separator/>
      </w:r>
    </w:p>
  </w:endnote>
  <w:endnote w:type="continuationSeparator" w:id="0">
    <w:p w:rsidR="00E87523" w:rsidRDefault="00E87523" w:rsidP="00C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466870"/>
      <w:docPartObj>
        <w:docPartGallery w:val="Page Numbers (Bottom of Page)"/>
        <w:docPartUnique/>
      </w:docPartObj>
    </w:sdtPr>
    <w:sdtEndPr/>
    <w:sdtContent>
      <w:p w:rsidR="00380D6B" w:rsidRDefault="00380D6B">
        <w:pPr>
          <w:pStyle w:val="a4"/>
          <w:jc w:val="center"/>
        </w:pPr>
        <w:r>
          <w:fldChar w:fldCharType="begin"/>
        </w:r>
        <w:r>
          <w:instrText>PAGE   \* MERGEFORMAT</w:instrText>
        </w:r>
        <w:r>
          <w:fldChar w:fldCharType="separate"/>
        </w:r>
        <w:r w:rsidR="00AA273B" w:rsidRPr="00AA273B">
          <w:rPr>
            <w:noProof/>
            <w:lang w:val="zh-CN"/>
          </w:rPr>
          <w:t>6</w:t>
        </w:r>
        <w:r>
          <w:fldChar w:fldCharType="end"/>
        </w:r>
      </w:p>
    </w:sdtContent>
  </w:sdt>
  <w:p w:rsidR="00380D6B" w:rsidRDefault="00380D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523" w:rsidRDefault="00E87523" w:rsidP="00C5461F">
      <w:r>
        <w:separator/>
      </w:r>
    </w:p>
  </w:footnote>
  <w:footnote w:type="continuationSeparator" w:id="0">
    <w:p w:rsidR="00E87523" w:rsidRDefault="00E87523" w:rsidP="00C54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4115"/>
    <w:multiLevelType w:val="hybridMultilevel"/>
    <w:tmpl w:val="F9EED4BC"/>
    <w:lvl w:ilvl="0" w:tplc="1B1C63F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425D16"/>
    <w:multiLevelType w:val="hybridMultilevel"/>
    <w:tmpl w:val="53A0849E"/>
    <w:lvl w:ilvl="0" w:tplc="28FC981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086335"/>
    <w:multiLevelType w:val="hybridMultilevel"/>
    <w:tmpl w:val="C80063C4"/>
    <w:lvl w:ilvl="0" w:tplc="750CA99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4C1D8B"/>
    <w:multiLevelType w:val="hybridMultilevel"/>
    <w:tmpl w:val="675A7E5E"/>
    <w:lvl w:ilvl="0" w:tplc="4F8061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A32866"/>
    <w:multiLevelType w:val="hybridMultilevel"/>
    <w:tmpl w:val="2AB6F94A"/>
    <w:lvl w:ilvl="0" w:tplc="85B2A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F8231B"/>
    <w:multiLevelType w:val="hybridMultilevel"/>
    <w:tmpl w:val="A0044D5C"/>
    <w:lvl w:ilvl="0" w:tplc="045EDE1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5072FF"/>
    <w:multiLevelType w:val="hybridMultilevel"/>
    <w:tmpl w:val="4B0EB218"/>
    <w:lvl w:ilvl="0" w:tplc="C5666E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515E90"/>
    <w:multiLevelType w:val="hybridMultilevel"/>
    <w:tmpl w:val="A3764EA0"/>
    <w:lvl w:ilvl="0" w:tplc="A314A4C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776ED0"/>
    <w:multiLevelType w:val="hybridMultilevel"/>
    <w:tmpl w:val="7E063A32"/>
    <w:lvl w:ilvl="0" w:tplc="EE722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6A6550"/>
    <w:multiLevelType w:val="hybridMultilevel"/>
    <w:tmpl w:val="2B9087AA"/>
    <w:lvl w:ilvl="0" w:tplc="2FAE7D60">
      <w:start w:val="1"/>
      <w:numFmt w:val="decimal"/>
      <w:lvlText w:val="%1."/>
      <w:lvlJc w:val="left"/>
      <w:pPr>
        <w:ind w:left="360" w:hanging="360"/>
      </w:pPr>
      <w:rPr>
        <w:rFonts w:ascii="楷体" w:eastAsia="楷体" w:hAnsi="楷体" w:cs="宋体" w:hint="default"/>
        <w:b/>
        <w:color w:val="333333"/>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7E11F0"/>
    <w:multiLevelType w:val="hybridMultilevel"/>
    <w:tmpl w:val="649AF086"/>
    <w:lvl w:ilvl="0" w:tplc="8E665A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0C43CF"/>
    <w:multiLevelType w:val="hybridMultilevel"/>
    <w:tmpl w:val="1BF4CE46"/>
    <w:lvl w:ilvl="0" w:tplc="90CED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10"/>
  </w:num>
  <w:num w:numId="4">
    <w:abstractNumId w:val="9"/>
  </w:num>
  <w:num w:numId="5">
    <w:abstractNumId w:val="0"/>
  </w:num>
  <w:num w:numId="6">
    <w:abstractNumId w:val="1"/>
  </w:num>
  <w:num w:numId="7">
    <w:abstractNumId w:val="2"/>
  </w:num>
  <w:num w:numId="8">
    <w:abstractNumId w:val="4"/>
  </w:num>
  <w:num w:numId="9">
    <w:abstractNumId w:val="3"/>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8"/>
    <w:rsid w:val="0001202A"/>
    <w:rsid w:val="00013B2C"/>
    <w:rsid w:val="0002223D"/>
    <w:rsid w:val="000240BE"/>
    <w:rsid w:val="00024496"/>
    <w:rsid w:val="000251BC"/>
    <w:rsid w:val="00027CE0"/>
    <w:rsid w:val="00030400"/>
    <w:rsid w:val="00030AF6"/>
    <w:rsid w:val="000312E3"/>
    <w:rsid w:val="00031EDC"/>
    <w:rsid w:val="00032FBF"/>
    <w:rsid w:val="0004190F"/>
    <w:rsid w:val="000425E5"/>
    <w:rsid w:val="000512D7"/>
    <w:rsid w:val="00056406"/>
    <w:rsid w:val="00061CA7"/>
    <w:rsid w:val="00063FB8"/>
    <w:rsid w:val="0006474F"/>
    <w:rsid w:val="0006665D"/>
    <w:rsid w:val="000752AD"/>
    <w:rsid w:val="00076599"/>
    <w:rsid w:val="00080D74"/>
    <w:rsid w:val="0009323B"/>
    <w:rsid w:val="000940FC"/>
    <w:rsid w:val="000A136D"/>
    <w:rsid w:val="000B21A3"/>
    <w:rsid w:val="000B7145"/>
    <w:rsid w:val="000B7E72"/>
    <w:rsid w:val="000C0606"/>
    <w:rsid w:val="000C0917"/>
    <w:rsid w:val="000D1986"/>
    <w:rsid w:val="000D40FA"/>
    <w:rsid w:val="000E0A29"/>
    <w:rsid w:val="000E3248"/>
    <w:rsid w:val="000E4A02"/>
    <w:rsid w:val="000F012D"/>
    <w:rsid w:val="000F7A15"/>
    <w:rsid w:val="00102A31"/>
    <w:rsid w:val="00103160"/>
    <w:rsid w:val="0010626C"/>
    <w:rsid w:val="00106CE5"/>
    <w:rsid w:val="00110AC1"/>
    <w:rsid w:val="00110FC0"/>
    <w:rsid w:val="00114B26"/>
    <w:rsid w:val="001174D1"/>
    <w:rsid w:val="00121DE3"/>
    <w:rsid w:val="00122CAE"/>
    <w:rsid w:val="00127A0C"/>
    <w:rsid w:val="00135DE9"/>
    <w:rsid w:val="00136571"/>
    <w:rsid w:val="0013683B"/>
    <w:rsid w:val="0014063C"/>
    <w:rsid w:val="00145564"/>
    <w:rsid w:val="00155EFC"/>
    <w:rsid w:val="001716C9"/>
    <w:rsid w:val="00171EB6"/>
    <w:rsid w:val="00172174"/>
    <w:rsid w:val="00172A27"/>
    <w:rsid w:val="00172AE3"/>
    <w:rsid w:val="00174C50"/>
    <w:rsid w:val="001750C4"/>
    <w:rsid w:val="001764CF"/>
    <w:rsid w:val="00180E8C"/>
    <w:rsid w:val="001902DC"/>
    <w:rsid w:val="00190557"/>
    <w:rsid w:val="00193826"/>
    <w:rsid w:val="00194B96"/>
    <w:rsid w:val="001A57E0"/>
    <w:rsid w:val="001B0172"/>
    <w:rsid w:val="001C2571"/>
    <w:rsid w:val="001C3E04"/>
    <w:rsid w:val="001C65A5"/>
    <w:rsid w:val="001D07CA"/>
    <w:rsid w:val="001D0CA3"/>
    <w:rsid w:val="001D76A0"/>
    <w:rsid w:val="001E30A2"/>
    <w:rsid w:val="001E3950"/>
    <w:rsid w:val="0020792D"/>
    <w:rsid w:val="0021568D"/>
    <w:rsid w:val="002223DC"/>
    <w:rsid w:val="00225BC5"/>
    <w:rsid w:val="00237B51"/>
    <w:rsid w:val="002421F3"/>
    <w:rsid w:val="00254334"/>
    <w:rsid w:val="0025795E"/>
    <w:rsid w:val="00257F3D"/>
    <w:rsid w:val="00267589"/>
    <w:rsid w:val="0028026B"/>
    <w:rsid w:val="002831F9"/>
    <w:rsid w:val="00295B52"/>
    <w:rsid w:val="002964D9"/>
    <w:rsid w:val="002978BA"/>
    <w:rsid w:val="002A56D8"/>
    <w:rsid w:val="002A5DDA"/>
    <w:rsid w:val="002B1EA1"/>
    <w:rsid w:val="002B2792"/>
    <w:rsid w:val="002B5738"/>
    <w:rsid w:val="002C0A54"/>
    <w:rsid w:val="002D0D7B"/>
    <w:rsid w:val="002D3252"/>
    <w:rsid w:val="002D375D"/>
    <w:rsid w:val="002D46B6"/>
    <w:rsid w:val="002E4A0F"/>
    <w:rsid w:val="002E5865"/>
    <w:rsid w:val="002E66BA"/>
    <w:rsid w:val="002F6804"/>
    <w:rsid w:val="002F7E4B"/>
    <w:rsid w:val="0030195B"/>
    <w:rsid w:val="00301C03"/>
    <w:rsid w:val="003046C0"/>
    <w:rsid w:val="003146EB"/>
    <w:rsid w:val="003168B2"/>
    <w:rsid w:val="0032652A"/>
    <w:rsid w:val="00327966"/>
    <w:rsid w:val="00330489"/>
    <w:rsid w:val="0033455D"/>
    <w:rsid w:val="0033542B"/>
    <w:rsid w:val="0033604A"/>
    <w:rsid w:val="003367F2"/>
    <w:rsid w:val="0034116C"/>
    <w:rsid w:val="00342805"/>
    <w:rsid w:val="00345FB4"/>
    <w:rsid w:val="003478E0"/>
    <w:rsid w:val="0035295B"/>
    <w:rsid w:val="00356C12"/>
    <w:rsid w:val="003575AC"/>
    <w:rsid w:val="0036096D"/>
    <w:rsid w:val="00361005"/>
    <w:rsid w:val="003712F0"/>
    <w:rsid w:val="00371E5D"/>
    <w:rsid w:val="00372B7B"/>
    <w:rsid w:val="00375401"/>
    <w:rsid w:val="00380D6B"/>
    <w:rsid w:val="00382500"/>
    <w:rsid w:val="003825DA"/>
    <w:rsid w:val="00382BB7"/>
    <w:rsid w:val="00385F42"/>
    <w:rsid w:val="003914F2"/>
    <w:rsid w:val="003945BB"/>
    <w:rsid w:val="00394720"/>
    <w:rsid w:val="00395E86"/>
    <w:rsid w:val="003A22AA"/>
    <w:rsid w:val="003C211C"/>
    <w:rsid w:val="003C56D1"/>
    <w:rsid w:val="003C5A0E"/>
    <w:rsid w:val="003C6944"/>
    <w:rsid w:val="003D2184"/>
    <w:rsid w:val="003D4055"/>
    <w:rsid w:val="003D58F4"/>
    <w:rsid w:val="003E6473"/>
    <w:rsid w:val="003F0043"/>
    <w:rsid w:val="003F3CD2"/>
    <w:rsid w:val="003F43D4"/>
    <w:rsid w:val="003F5E8D"/>
    <w:rsid w:val="003F661F"/>
    <w:rsid w:val="003F6DC0"/>
    <w:rsid w:val="003F6FAE"/>
    <w:rsid w:val="003F7D1A"/>
    <w:rsid w:val="00401ED6"/>
    <w:rsid w:val="00402082"/>
    <w:rsid w:val="0040211D"/>
    <w:rsid w:val="00404E30"/>
    <w:rsid w:val="00411A5D"/>
    <w:rsid w:val="00411F51"/>
    <w:rsid w:val="00412E59"/>
    <w:rsid w:val="00415566"/>
    <w:rsid w:val="0042197C"/>
    <w:rsid w:val="0042296F"/>
    <w:rsid w:val="00426B09"/>
    <w:rsid w:val="00435B30"/>
    <w:rsid w:val="00436191"/>
    <w:rsid w:val="0045043A"/>
    <w:rsid w:val="00453C86"/>
    <w:rsid w:val="00453D13"/>
    <w:rsid w:val="00454A94"/>
    <w:rsid w:val="00455072"/>
    <w:rsid w:val="00456D35"/>
    <w:rsid w:val="00461E20"/>
    <w:rsid w:val="004646BB"/>
    <w:rsid w:val="00464AC6"/>
    <w:rsid w:val="00470C0E"/>
    <w:rsid w:val="00476C84"/>
    <w:rsid w:val="00476F99"/>
    <w:rsid w:val="004853F9"/>
    <w:rsid w:val="0049067C"/>
    <w:rsid w:val="00492663"/>
    <w:rsid w:val="004937E1"/>
    <w:rsid w:val="00493BA3"/>
    <w:rsid w:val="00493F48"/>
    <w:rsid w:val="00496215"/>
    <w:rsid w:val="00497B62"/>
    <w:rsid w:val="004B2F2B"/>
    <w:rsid w:val="004B35E2"/>
    <w:rsid w:val="004B42FE"/>
    <w:rsid w:val="004B4ADD"/>
    <w:rsid w:val="004C2110"/>
    <w:rsid w:val="004C5683"/>
    <w:rsid w:val="004C5CC2"/>
    <w:rsid w:val="004C7702"/>
    <w:rsid w:val="004C7EAD"/>
    <w:rsid w:val="004D001F"/>
    <w:rsid w:val="004D0D9A"/>
    <w:rsid w:val="004D254C"/>
    <w:rsid w:val="004D3123"/>
    <w:rsid w:val="004D45FF"/>
    <w:rsid w:val="004D5239"/>
    <w:rsid w:val="004D54BC"/>
    <w:rsid w:val="004E3115"/>
    <w:rsid w:val="004E6B55"/>
    <w:rsid w:val="004F0E26"/>
    <w:rsid w:val="004F3029"/>
    <w:rsid w:val="004F4BBF"/>
    <w:rsid w:val="0050067C"/>
    <w:rsid w:val="00501BD9"/>
    <w:rsid w:val="005026B6"/>
    <w:rsid w:val="00502E9C"/>
    <w:rsid w:val="00502F99"/>
    <w:rsid w:val="00511BA7"/>
    <w:rsid w:val="0051516E"/>
    <w:rsid w:val="0052527D"/>
    <w:rsid w:val="00532509"/>
    <w:rsid w:val="00532959"/>
    <w:rsid w:val="00532982"/>
    <w:rsid w:val="00537ACA"/>
    <w:rsid w:val="00544AD8"/>
    <w:rsid w:val="00546057"/>
    <w:rsid w:val="0055017C"/>
    <w:rsid w:val="00550636"/>
    <w:rsid w:val="005515C2"/>
    <w:rsid w:val="00554D9B"/>
    <w:rsid w:val="0055519D"/>
    <w:rsid w:val="0056159D"/>
    <w:rsid w:val="00563FA2"/>
    <w:rsid w:val="00566022"/>
    <w:rsid w:val="005703A5"/>
    <w:rsid w:val="005761E2"/>
    <w:rsid w:val="00577CF7"/>
    <w:rsid w:val="00577EAC"/>
    <w:rsid w:val="005858D9"/>
    <w:rsid w:val="0059023D"/>
    <w:rsid w:val="005905CA"/>
    <w:rsid w:val="00590E04"/>
    <w:rsid w:val="00591E8C"/>
    <w:rsid w:val="00594EE2"/>
    <w:rsid w:val="005A2DCC"/>
    <w:rsid w:val="005B02EB"/>
    <w:rsid w:val="005C0079"/>
    <w:rsid w:val="005C0372"/>
    <w:rsid w:val="005D4B0E"/>
    <w:rsid w:val="005D5456"/>
    <w:rsid w:val="005D792C"/>
    <w:rsid w:val="005E73CA"/>
    <w:rsid w:val="005F3856"/>
    <w:rsid w:val="005F4158"/>
    <w:rsid w:val="005F61CB"/>
    <w:rsid w:val="0060293E"/>
    <w:rsid w:val="00605808"/>
    <w:rsid w:val="00605E6F"/>
    <w:rsid w:val="00613EDC"/>
    <w:rsid w:val="006166A7"/>
    <w:rsid w:val="00620F0D"/>
    <w:rsid w:val="0062262A"/>
    <w:rsid w:val="006264DF"/>
    <w:rsid w:val="00627919"/>
    <w:rsid w:val="00627ADB"/>
    <w:rsid w:val="006403F0"/>
    <w:rsid w:val="00646058"/>
    <w:rsid w:val="00646E84"/>
    <w:rsid w:val="00661958"/>
    <w:rsid w:val="00661F6B"/>
    <w:rsid w:val="00664FF6"/>
    <w:rsid w:val="006655B9"/>
    <w:rsid w:val="006672F6"/>
    <w:rsid w:val="006834B2"/>
    <w:rsid w:val="006861B5"/>
    <w:rsid w:val="006865FE"/>
    <w:rsid w:val="006B22F5"/>
    <w:rsid w:val="006C75F4"/>
    <w:rsid w:val="006C7C57"/>
    <w:rsid w:val="006D2E8D"/>
    <w:rsid w:val="006D389E"/>
    <w:rsid w:val="006F1F40"/>
    <w:rsid w:val="00707E68"/>
    <w:rsid w:val="00711238"/>
    <w:rsid w:val="0071206F"/>
    <w:rsid w:val="00712771"/>
    <w:rsid w:val="00714F37"/>
    <w:rsid w:val="007174B9"/>
    <w:rsid w:val="00720F84"/>
    <w:rsid w:val="00726C78"/>
    <w:rsid w:val="0073052B"/>
    <w:rsid w:val="00731509"/>
    <w:rsid w:val="0073320D"/>
    <w:rsid w:val="00734848"/>
    <w:rsid w:val="00736A80"/>
    <w:rsid w:val="00736C1F"/>
    <w:rsid w:val="00740E56"/>
    <w:rsid w:val="00742D08"/>
    <w:rsid w:val="007460EB"/>
    <w:rsid w:val="00746C2A"/>
    <w:rsid w:val="00760D43"/>
    <w:rsid w:val="007713DA"/>
    <w:rsid w:val="00774908"/>
    <w:rsid w:val="00775A8E"/>
    <w:rsid w:val="00782C6E"/>
    <w:rsid w:val="00792AFC"/>
    <w:rsid w:val="00792EEF"/>
    <w:rsid w:val="00794789"/>
    <w:rsid w:val="007A4530"/>
    <w:rsid w:val="007A6F30"/>
    <w:rsid w:val="007A7D7C"/>
    <w:rsid w:val="007B371D"/>
    <w:rsid w:val="007B4CF9"/>
    <w:rsid w:val="007C3185"/>
    <w:rsid w:val="007C5BD0"/>
    <w:rsid w:val="007D1C63"/>
    <w:rsid w:val="007D606C"/>
    <w:rsid w:val="007D738A"/>
    <w:rsid w:val="007E1AB5"/>
    <w:rsid w:val="007E3B31"/>
    <w:rsid w:val="007E4460"/>
    <w:rsid w:val="007F1CBF"/>
    <w:rsid w:val="007F2858"/>
    <w:rsid w:val="007F717B"/>
    <w:rsid w:val="007F74C6"/>
    <w:rsid w:val="007F7552"/>
    <w:rsid w:val="00804A91"/>
    <w:rsid w:val="00804B8F"/>
    <w:rsid w:val="00804DE1"/>
    <w:rsid w:val="00831311"/>
    <w:rsid w:val="008365D9"/>
    <w:rsid w:val="008466F0"/>
    <w:rsid w:val="00846AE9"/>
    <w:rsid w:val="00847CE3"/>
    <w:rsid w:val="00857F07"/>
    <w:rsid w:val="00862F17"/>
    <w:rsid w:val="008643F7"/>
    <w:rsid w:val="00870B23"/>
    <w:rsid w:val="00870D10"/>
    <w:rsid w:val="00874578"/>
    <w:rsid w:val="008749DE"/>
    <w:rsid w:val="00880A0C"/>
    <w:rsid w:val="00891E31"/>
    <w:rsid w:val="00891E32"/>
    <w:rsid w:val="00893015"/>
    <w:rsid w:val="00894754"/>
    <w:rsid w:val="0089514F"/>
    <w:rsid w:val="008A10B2"/>
    <w:rsid w:val="008B1C28"/>
    <w:rsid w:val="008B34DD"/>
    <w:rsid w:val="008C24CC"/>
    <w:rsid w:val="008C6883"/>
    <w:rsid w:val="008C7E7C"/>
    <w:rsid w:val="008D1D7F"/>
    <w:rsid w:val="008E04B6"/>
    <w:rsid w:val="008F2252"/>
    <w:rsid w:val="008F64E9"/>
    <w:rsid w:val="008F77EE"/>
    <w:rsid w:val="00900AFB"/>
    <w:rsid w:val="009140AF"/>
    <w:rsid w:val="00940831"/>
    <w:rsid w:val="00950339"/>
    <w:rsid w:val="00953FB2"/>
    <w:rsid w:val="00955BCD"/>
    <w:rsid w:val="00955D1C"/>
    <w:rsid w:val="00955DC6"/>
    <w:rsid w:val="009607A6"/>
    <w:rsid w:val="00960FAA"/>
    <w:rsid w:val="009626AA"/>
    <w:rsid w:val="00964BFD"/>
    <w:rsid w:val="00965605"/>
    <w:rsid w:val="009667FF"/>
    <w:rsid w:val="00967018"/>
    <w:rsid w:val="0097726C"/>
    <w:rsid w:val="0098145D"/>
    <w:rsid w:val="009830FD"/>
    <w:rsid w:val="009918C4"/>
    <w:rsid w:val="00992898"/>
    <w:rsid w:val="009A084D"/>
    <w:rsid w:val="009A600A"/>
    <w:rsid w:val="009B005C"/>
    <w:rsid w:val="009B0125"/>
    <w:rsid w:val="009B2A85"/>
    <w:rsid w:val="009B3FD1"/>
    <w:rsid w:val="009B58AF"/>
    <w:rsid w:val="009C26F0"/>
    <w:rsid w:val="009C2E2A"/>
    <w:rsid w:val="009C379C"/>
    <w:rsid w:val="009D006D"/>
    <w:rsid w:val="009D40D8"/>
    <w:rsid w:val="009D718A"/>
    <w:rsid w:val="009E08C3"/>
    <w:rsid w:val="009E1B35"/>
    <w:rsid w:val="009E27ED"/>
    <w:rsid w:val="009E566C"/>
    <w:rsid w:val="009E74AD"/>
    <w:rsid w:val="009F02AD"/>
    <w:rsid w:val="009F29D5"/>
    <w:rsid w:val="009F57B0"/>
    <w:rsid w:val="00A04711"/>
    <w:rsid w:val="00A05634"/>
    <w:rsid w:val="00A05FB9"/>
    <w:rsid w:val="00A06C66"/>
    <w:rsid w:val="00A07D43"/>
    <w:rsid w:val="00A127DE"/>
    <w:rsid w:val="00A17349"/>
    <w:rsid w:val="00A17CC9"/>
    <w:rsid w:val="00A235C8"/>
    <w:rsid w:val="00A24A6E"/>
    <w:rsid w:val="00A262C2"/>
    <w:rsid w:val="00A35B0C"/>
    <w:rsid w:val="00A50FCD"/>
    <w:rsid w:val="00A515B1"/>
    <w:rsid w:val="00A53A0C"/>
    <w:rsid w:val="00A55870"/>
    <w:rsid w:val="00A62859"/>
    <w:rsid w:val="00A6428F"/>
    <w:rsid w:val="00A66A6E"/>
    <w:rsid w:val="00A729B2"/>
    <w:rsid w:val="00A73B46"/>
    <w:rsid w:val="00A82D19"/>
    <w:rsid w:val="00A93B61"/>
    <w:rsid w:val="00AA1054"/>
    <w:rsid w:val="00AA273B"/>
    <w:rsid w:val="00AA4EDB"/>
    <w:rsid w:val="00AB1B25"/>
    <w:rsid w:val="00AB3F05"/>
    <w:rsid w:val="00AC1815"/>
    <w:rsid w:val="00AC36A7"/>
    <w:rsid w:val="00AC5066"/>
    <w:rsid w:val="00AC7485"/>
    <w:rsid w:val="00AC7649"/>
    <w:rsid w:val="00AD1A9D"/>
    <w:rsid w:val="00AD4CB5"/>
    <w:rsid w:val="00AD4E1F"/>
    <w:rsid w:val="00AD7135"/>
    <w:rsid w:val="00AE1D23"/>
    <w:rsid w:val="00AE2E9C"/>
    <w:rsid w:val="00AE51B0"/>
    <w:rsid w:val="00AF121D"/>
    <w:rsid w:val="00AF75FD"/>
    <w:rsid w:val="00AF7ECF"/>
    <w:rsid w:val="00B029F9"/>
    <w:rsid w:val="00B0524B"/>
    <w:rsid w:val="00B10004"/>
    <w:rsid w:val="00B12DBA"/>
    <w:rsid w:val="00B16C30"/>
    <w:rsid w:val="00B23113"/>
    <w:rsid w:val="00B26A47"/>
    <w:rsid w:val="00B273B0"/>
    <w:rsid w:val="00B31F73"/>
    <w:rsid w:val="00B418A3"/>
    <w:rsid w:val="00B456F8"/>
    <w:rsid w:val="00B51690"/>
    <w:rsid w:val="00B533A2"/>
    <w:rsid w:val="00B5658A"/>
    <w:rsid w:val="00B57D72"/>
    <w:rsid w:val="00B62C32"/>
    <w:rsid w:val="00B63DD5"/>
    <w:rsid w:val="00B66FBF"/>
    <w:rsid w:val="00B85A0D"/>
    <w:rsid w:val="00B90446"/>
    <w:rsid w:val="00BA1060"/>
    <w:rsid w:val="00BA14F2"/>
    <w:rsid w:val="00BA5BFE"/>
    <w:rsid w:val="00BB4944"/>
    <w:rsid w:val="00BB6CC4"/>
    <w:rsid w:val="00BB70D4"/>
    <w:rsid w:val="00BC13D7"/>
    <w:rsid w:val="00BC7666"/>
    <w:rsid w:val="00BD0C60"/>
    <w:rsid w:val="00BD11A1"/>
    <w:rsid w:val="00BD6323"/>
    <w:rsid w:val="00BE1EB4"/>
    <w:rsid w:val="00BE2645"/>
    <w:rsid w:val="00BE67F0"/>
    <w:rsid w:val="00BF6959"/>
    <w:rsid w:val="00BF72BF"/>
    <w:rsid w:val="00C064EA"/>
    <w:rsid w:val="00C078F8"/>
    <w:rsid w:val="00C2139B"/>
    <w:rsid w:val="00C22D2A"/>
    <w:rsid w:val="00C3372B"/>
    <w:rsid w:val="00C358B5"/>
    <w:rsid w:val="00C37D20"/>
    <w:rsid w:val="00C40067"/>
    <w:rsid w:val="00C42CBD"/>
    <w:rsid w:val="00C4451C"/>
    <w:rsid w:val="00C51B18"/>
    <w:rsid w:val="00C5461F"/>
    <w:rsid w:val="00C57251"/>
    <w:rsid w:val="00C61A3F"/>
    <w:rsid w:val="00C621BE"/>
    <w:rsid w:val="00C63FD3"/>
    <w:rsid w:val="00C6699F"/>
    <w:rsid w:val="00C70626"/>
    <w:rsid w:val="00C7389D"/>
    <w:rsid w:val="00C751AC"/>
    <w:rsid w:val="00C802DE"/>
    <w:rsid w:val="00C81561"/>
    <w:rsid w:val="00C95434"/>
    <w:rsid w:val="00C97BFE"/>
    <w:rsid w:val="00CA27D4"/>
    <w:rsid w:val="00CA5F55"/>
    <w:rsid w:val="00CA6F63"/>
    <w:rsid w:val="00CB5915"/>
    <w:rsid w:val="00CC62F4"/>
    <w:rsid w:val="00CC677B"/>
    <w:rsid w:val="00CC75B4"/>
    <w:rsid w:val="00CD1E24"/>
    <w:rsid w:val="00CD1EE0"/>
    <w:rsid w:val="00CD7831"/>
    <w:rsid w:val="00CE3455"/>
    <w:rsid w:val="00CF0E73"/>
    <w:rsid w:val="00CF1B22"/>
    <w:rsid w:val="00CF248C"/>
    <w:rsid w:val="00CF2816"/>
    <w:rsid w:val="00CF2E13"/>
    <w:rsid w:val="00CF34AE"/>
    <w:rsid w:val="00CF47E1"/>
    <w:rsid w:val="00CF6E44"/>
    <w:rsid w:val="00CF6E94"/>
    <w:rsid w:val="00CF7826"/>
    <w:rsid w:val="00D037FA"/>
    <w:rsid w:val="00D05D9B"/>
    <w:rsid w:val="00D0634E"/>
    <w:rsid w:val="00D1252D"/>
    <w:rsid w:val="00D1386F"/>
    <w:rsid w:val="00D13E16"/>
    <w:rsid w:val="00D156EC"/>
    <w:rsid w:val="00D15B38"/>
    <w:rsid w:val="00D23122"/>
    <w:rsid w:val="00D27566"/>
    <w:rsid w:val="00D31D49"/>
    <w:rsid w:val="00D320C3"/>
    <w:rsid w:val="00D3224A"/>
    <w:rsid w:val="00D3444C"/>
    <w:rsid w:val="00D3493A"/>
    <w:rsid w:val="00D42443"/>
    <w:rsid w:val="00D50E74"/>
    <w:rsid w:val="00D75413"/>
    <w:rsid w:val="00D80476"/>
    <w:rsid w:val="00D83226"/>
    <w:rsid w:val="00D83A19"/>
    <w:rsid w:val="00DA01A2"/>
    <w:rsid w:val="00DA0D89"/>
    <w:rsid w:val="00DA3C8F"/>
    <w:rsid w:val="00DA47F9"/>
    <w:rsid w:val="00DA48D6"/>
    <w:rsid w:val="00DA4D82"/>
    <w:rsid w:val="00DB31DF"/>
    <w:rsid w:val="00DB35E3"/>
    <w:rsid w:val="00DC1434"/>
    <w:rsid w:val="00DC6F3A"/>
    <w:rsid w:val="00DC6FE4"/>
    <w:rsid w:val="00DC7970"/>
    <w:rsid w:val="00DD0014"/>
    <w:rsid w:val="00DD2483"/>
    <w:rsid w:val="00DD3544"/>
    <w:rsid w:val="00DD5690"/>
    <w:rsid w:val="00DD70EB"/>
    <w:rsid w:val="00DE1B2B"/>
    <w:rsid w:val="00DE1CDF"/>
    <w:rsid w:val="00DE399D"/>
    <w:rsid w:val="00DE7187"/>
    <w:rsid w:val="00DF0E83"/>
    <w:rsid w:val="00DF1194"/>
    <w:rsid w:val="00DF180B"/>
    <w:rsid w:val="00DF2823"/>
    <w:rsid w:val="00DF3D1C"/>
    <w:rsid w:val="00E035C8"/>
    <w:rsid w:val="00E040C3"/>
    <w:rsid w:val="00E055F9"/>
    <w:rsid w:val="00E110A6"/>
    <w:rsid w:val="00E11158"/>
    <w:rsid w:val="00E15D3B"/>
    <w:rsid w:val="00E15F02"/>
    <w:rsid w:val="00E15FF8"/>
    <w:rsid w:val="00E23166"/>
    <w:rsid w:val="00E27593"/>
    <w:rsid w:val="00E33B82"/>
    <w:rsid w:val="00E34069"/>
    <w:rsid w:val="00E37F0F"/>
    <w:rsid w:val="00E419B7"/>
    <w:rsid w:val="00E42839"/>
    <w:rsid w:val="00E43707"/>
    <w:rsid w:val="00E43D1B"/>
    <w:rsid w:val="00E43E56"/>
    <w:rsid w:val="00E44901"/>
    <w:rsid w:val="00E46E07"/>
    <w:rsid w:val="00E47795"/>
    <w:rsid w:val="00E509DB"/>
    <w:rsid w:val="00E50D42"/>
    <w:rsid w:val="00E51087"/>
    <w:rsid w:val="00E56F6B"/>
    <w:rsid w:val="00E6422F"/>
    <w:rsid w:val="00E65E79"/>
    <w:rsid w:val="00E7096E"/>
    <w:rsid w:val="00E715C2"/>
    <w:rsid w:val="00E71912"/>
    <w:rsid w:val="00E74DF5"/>
    <w:rsid w:val="00E751D8"/>
    <w:rsid w:val="00E76623"/>
    <w:rsid w:val="00E772B4"/>
    <w:rsid w:val="00E82048"/>
    <w:rsid w:val="00E844AB"/>
    <w:rsid w:val="00E87523"/>
    <w:rsid w:val="00E90C93"/>
    <w:rsid w:val="00E91CE4"/>
    <w:rsid w:val="00E91FB3"/>
    <w:rsid w:val="00E92578"/>
    <w:rsid w:val="00E9483C"/>
    <w:rsid w:val="00E95915"/>
    <w:rsid w:val="00E96A3A"/>
    <w:rsid w:val="00EA3BEB"/>
    <w:rsid w:val="00EA7263"/>
    <w:rsid w:val="00EB26C9"/>
    <w:rsid w:val="00EB474A"/>
    <w:rsid w:val="00EB4CAB"/>
    <w:rsid w:val="00EC38EA"/>
    <w:rsid w:val="00EC7D20"/>
    <w:rsid w:val="00ED442F"/>
    <w:rsid w:val="00EE0078"/>
    <w:rsid w:val="00EE1486"/>
    <w:rsid w:val="00EE58B7"/>
    <w:rsid w:val="00EE5C90"/>
    <w:rsid w:val="00EE7267"/>
    <w:rsid w:val="00EF1673"/>
    <w:rsid w:val="00EF18FB"/>
    <w:rsid w:val="00EF32A8"/>
    <w:rsid w:val="00EF36E7"/>
    <w:rsid w:val="00EF5BEB"/>
    <w:rsid w:val="00EF616D"/>
    <w:rsid w:val="00EF6937"/>
    <w:rsid w:val="00F02F9A"/>
    <w:rsid w:val="00F0437D"/>
    <w:rsid w:val="00F05D98"/>
    <w:rsid w:val="00F23B79"/>
    <w:rsid w:val="00F3084E"/>
    <w:rsid w:val="00F347DB"/>
    <w:rsid w:val="00F3591D"/>
    <w:rsid w:val="00F470DB"/>
    <w:rsid w:val="00F54E39"/>
    <w:rsid w:val="00F551F7"/>
    <w:rsid w:val="00F572D6"/>
    <w:rsid w:val="00F6067C"/>
    <w:rsid w:val="00F6299C"/>
    <w:rsid w:val="00F65DD0"/>
    <w:rsid w:val="00F67637"/>
    <w:rsid w:val="00F72312"/>
    <w:rsid w:val="00F739E9"/>
    <w:rsid w:val="00F7709D"/>
    <w:rsid w:val="00F838D5"/>
    <w:rsid w:val="00F95C63"/>
    <w:rsid w:val="00FA2868"/>
    <w:rsid w:val="00FA56E7"/>
    <w:rsid w:val="00FA5733"/>
    <w:rsid w:val="00FA5D36"/>
    <w:rsid w:val="00FA7B1A"/>
    <w:rsid w:val="00FB4F44"/>
    <w:rsid w:val="00FC39A2"/>
    <w:rsid w:val="00FC560D"/>
    <w:rsid w:val="00FC5D2F"/>
    <w:rsid w:val="00FD33EA"/>
    <w:rsid w:val="00FE2E5A"/>
    <w:rsid w:val="00FE5615"/>
    <w:rsid w:val="00FF28A8"/>
    <w:rsid w:val="00FF5BE3"/>
    <w:rsid w:val="23DB3F63"/>
    <w:rsid w:val="24465EFD"/>
    <w:rsid w:val="2E7712D2"/>
    <w:rsid w:val="38EF7122"/>
    <w:rsid w:val="3F855194"/>
    <w:rsid w:val="64421FF9"/>
    <w:rsid w:val="67E5006B"/>
    <w:rsid w:val="71435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D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uiPriority w:val="99"/>
    <w:rsid w:val="00C5461F"/>
    <w:pPr>
      <w:tabs>
        <w:tab w:val="center" w:pos="4153"/>
        <w:tab w:val="right" w:pos="8306"/>
      </w:tabs>
      <w:snapToGrid w:val="0"/>
      <w:jc w:val="left"/>
    </w:pPr>
    <w:rPr>
      <w:sz w:val="18"/>
      <w:szCs w:val="18"/>
    </w:rPr>
  </w:style>
  <w:style w:type="character" w:customStyle="1" w:styleId="Char0">
    <w:name w:val="页脚 Char"/>
    <w:link w:val="a4"/>
    <w:uiPriority w:val="99"/>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D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uiPriority w:val="99"/>
    <w:rsid w:val="00C5461F"/>
    <w:pPr>
      <w:tabs>
        <w:tab w:val="center" w:pos="4153"/>
        <w:tab w:val="right" w:pos="8306"/>
      </w:tabs>
      <w:snapToGrid w:val="0"/>
      <w:jc w:val="left"/>
    </w:pPr>
    <w:rPr>
      <w:sz w:val="18"/>
      <w:szCs w:val="18"/>
    </w:rPr>
  </w:style>
  <w:style w:type="character" w:customStyle="1" w:styleId="Char0">
    <w:name w:val="页脚 Char"/>
    <w:link w:val="a4"/>
    <w:uiPriority w:val="99"/>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8291">
      <w:bodyDiv w:val="1"/>
      <w:marLeft w:val="0"/>
      <w:marRight w:val="0"/>
      <w:marTop w:val="0"/>
      <w:marBottom w:val="0"/>
      <w:divBdr>
        <w:top w:val="none" w:sz="0" w:space="0" w:color="auto"/>
        <w:left w:val="none" w:sz="0" w:space="0" w:color="auto"/>
        <w:bottom w:val="none" w:sz="0" w:space="0" w:color="auto"/>
        <w:right w:val="none" w:sz="0" w:space="0" w:color="auto"/>
      </w:divBdr>
    </w:div>
    <w:div w:id="898827630">
      <w:bodyDiv w:val="1"/>
      <w:marLeft w:val="0"/>
      <w:marRight w:val="0"/>
      <w:marTop w:val="0"/>
      <w:marBottom w:val="0"/>
      <w:divBdr>
        <w:top w:val="none" w:sz="0" w:space="0" w:color="auto"/>
        <w:left w:val="none" w:sz="0" w:space="0" w:color="auto"/>
        <w:bottom w:val="none" w:sz="0" w:space="0" w:color="auto"/>
        <w:right w:val="none" w:sz="0" w:space="0" w:color="auto"/>
      </w:divBdr>
      <w:divsChild>
        <w:div w:id="806124821">
          <w:marLeft w:val="0"/>
          <w:marRight w:val="0"/>
          <w:marTop w:val="0"/>
          <w:marBottom w:val="0"/>
          <w:divBdr>
            <w:top w:val="none" w:sz="0" w:space="0" w:color="auto"/>
            <w:left w:val="none" w:sz="0" w:space="0" w:color="auto"/>
            <w:bottom w:val="none" w:sz="0" w:space="0" w:color="auto"/>
            <w:right w:val="none" w:sz="0" w:space="0" w:color="auto"/>
          </w:divBdr>
          <w:divsChild>
            <w:div w:id="438792181">
              <w:marLeft w:val="0"/>
              <w:marRight w:val="0"/>
              <w:marTop w:val="0"/>
              <w:marBottom w:val="0"/>
              <w:divBdr>
                <w:top w:val="none" w:sz="0" w:space="0" w:color="auto"/>
                <w:left w:val="none" w:sz="0" w:space="0" w:color="auto"/>
                <w:bottom w:val="none" w:sz="0" w:space="0" w:color="auto"/>
                <w:right w:val="none" w:sz="0" w:space="0" w:color="auto"/>
              </w:divBdr>
              <w:divsChild>
                <w:div w:id="941837301">
                  <w:marLeft w:val="0"/>
                  <w:marRight w:val="0"/>
                  <w:marTop w:val="0"/>
                  <w:marBottom w:val="0"/>
                  <w:divBdr>
                    <w:top w:val="none" w:sz="0" w:space="0" w:color="auto"/>
                    <w:left w:val="none" w:sz="0" w:space="0" w:color="auto"/>
                    <w:bottom w:val="none" w:sz="0" w:space="0" w:color="auto"/>
                    <w:right w:val="none" w:sz="0" w:space="0" w:color="auto"/>
                  </w:divBdr>
                  <w:divsChild>
                    <w:div w:id="1602882956">
                      <w:marLeft w:val="0"/>
                      <w:marRight w:val="0"/>
                      <w:marTop w:val="0"/>
                      <w:marBottom w:val="0"/>
                      <w:divBdr>
                        <w:top w:val="none" w:sz="0" w:space="0" w:color="auto"/>
                        <w:left w:val="none" w:sz="0" w:space="0" w:color="auto"/>
                        <w:bottom w:val="none" w:sz="0" w:space="0" w:color="auto"/>
                        <w:right w:val="none" w:sz="0" w:space="0" w:color="auto"/>
                      </w:divBdr>
                      <w:divsChild>
                        <w:div w:id="873808239">
                          <w:marLeft w:val="0"/>
                          <w:marRight w:val="0"/>
                          <w:marTop w:val="0"/>
                          <w:marBottom w:val="0"/>
                          <w:divBdr>
                            <w:top w:val="none" w:sz="0" w:space="0" w:color="auto"/>
                            <w:left w:val="none" w:sz="0" w:space="0" w:color="auto"/>
                            <w:bottom w:val="none" w:sz="0" w:space="0" w:color="auto"/>
                            <w:right w:val="none" w:sz="0" w:space="0" w:color="auto"/>
                          </w:divBdr>
                          <w:divsChild>
                            <w:div w:id="1201093934">
                              <w:marLeft w:val="0"/>
                              <w:marRight w:val="0"/>
                              <w:marTop w:val="0"/>
                              <w:marBottom w:val="0"/>
                              <w:divBdr>
                                <w:top w:val="none" w:sz="0" w:space="0" w:color="auto"/>
                                <w:left w:val="none" w:sz="0" w:space="0" w:color="auto"/>
                                <w:bottom w:val="none" w:sz="0" w:space="0" w:color="auto"/>
                                <w:right w:val="none" w:sz="0" w:space="0" w:color="auto"/>
                              </w:divBdr>
                              <w:divsChild>
                                <w:div w:id="921917588">
                                  <w:marLeft w:val="0"/>
                                  <w:marRight w:val="0"/>
                                  <w:marTop w:val="0"/>
                                  <w:marBottom w:val="0"/>
                                  <w:divBdr>
                                    <w:top w:val="single" w:sz="4" w:space="5" w:color="F0F0F0"/>
                                    <w:left w:val="single" w:sz="4" w:space="5" w:color="F0F0F0"/>
                                    <w:bottom w:val="single" w:sz="4" w:space="5" w:color="F0F0F0"/>
                                    <w:right w:val="single" w:sz="4" w:space="5" w:color="F0F0F0"/>
                                  </w:divBdr>
                                  <w:divsChild>
                                    <w:div w:id="349450415">
                                      <w:marLeft w:val="0"/>
                                      <w:marRight w:val="0"/>
                                      <w:marTop w:val="0"/>
                                      <w:marBottom w:val="0"/>
                                      <w:divBdr>
                                        <w:top w:val="none" w:sz="0" w:space="0" w:color="auto"/>
                                        <w:left w:val="none" w:sz="0" w:space="0" w:color="auto"/>
                                        <w:bottom w:val="none" w:sz="0" w:space="0" w:color="auto"/>
                                        <w:right w:val="none" w:sz="0" w:space="0" w:color="auto"/>
                                      </w:divBdr>
                                      <w:divsChild>
                                        <w:div w:id="480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77245">
          <w:marLeft w:val="0"/>
          <w:marRight w:val="0"/>
          <w:marTop w:val="0"/>
          <w:marBottom w:val="0"/>
          <w:divBdr>
            <w:top w:val="none" w:sz="0" w:space="0" w:color="auto"/>
            <w:left w:val="none" w:sz="0" w:space="0" w:color="auto"/>
            <w:bottom w:val="none" w:sz="0" w:space="0" w:color="auto"/>
            <w:right w:val="none" w:sz="0" w:space="0" w:color="auto"/>
          </w:divBdr>
          <w:divsChild>
            <w:div w:id="197013076">
              <w:marLeft w:val="0"/>
              <w:marRight w:val="0"/>
              <w:marTop w:val="0"/>
              <w:marBottom w:val="0"/>
              <w:divBdr>
                <w:top w:val="none" w:sz="0" w:space="0" w:color="auto"/>
                <w:left w:val="none" w:sz="0" w:space="0" w:color="auto"/>
                <w:bottom w:val="none" w:sz="0" w:space="0" w:color="auto"/>
                <w:right w:val="none" w:sz="0" w:space="0" w:color="auto"/>
              </w:divBdr>
              <w:divsChild>
                <w:div w:id="1042436399">
                  <w:marLeft w:val="0"/>
                  <w:marRight w:val="0"/>
                  <w:marTop w:val="0"/>
                  <w:marBottom w:val="0"/>
                  <w:divBdr>
                    <w:top w:val="none" w:sz="0" w:space="0" w:color="auto"/>
                    <w:left w:val="none" w:sz="0" w:space="0" w:color="auto"/>
                    <w:bottom w:val="none" w:sz="0" w:space="0" w:color="auto"/>
                    <w:right w:val="none" w:sz="0" w:space="0" w:color="auto"/>
                  </w:divBdr>
                  <w:divsChild>
                    <w:div w:id="706880262">
                      <w:marLeft w:val="0"/>
                      <w:marRight w:val="0"/>
                      <w:marTop w:val="0"/>
                      <w:marBottom w:val="0"/>
                      <w:divBdr>
                        <w:top w:val="none" w:sz="0" w:space="0" w:color="auto"/>
                        <w:left w:val="none" w:sz="0" w:space="0" w:color="auto"/>
                        <w:bottom w:val="none" w:sz="0" w:space="0" w:color="auto"/>
                        <w:right w:val="none" w:sz="0" w:space="0" w:color="auto"/>
                      </w:divBdr>
                      <w:divsChild>
                        <w:div w:id="1160926568">
                          <w:marLeft w:val="125"/>
                          <w:marRight w:val="125"/>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28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Pages>
  <Words>557</Words>
  <Characters>3181</Characters>
  <Application>Microsoft Office Word</Application>
  <DocSecurity>0</DocSecurity>
  <Lines>26</Lines>
  <Paragraphs>7</Paragraphs>
  <ScaleCrop>false</ScaleCrop>
  <Company>Kingsoft</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余钧</cp:lastModifiedBy>
  <cp:revision>342</cp:revision>
  <cp:lastPrinted>2022-03-16T07:42:00Z</cp:lastPrinted>
  <dcterms:created xsi:type="dcterms:W3CDTF">2023-03-23T06:31:00Z</dcterms:created>
  <dcterms:modified xsi:type="dcterms:W3CDTF">2025-09-22T07:34:00Z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