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1" w:line="218" w:lineRule="auto"/>
        <w:ind w:left="126"/>
      </w:pPr>
      <w:r>
        <w:rPr>
          <w:b/>
          <w:bCs/>
          <w:spacing w:val="-1"/>
        </w:rPr>
        <w:t>股票代码：</w:t>
      </w:r>
      <w:r>
        <w:rPr>
          <w:rFonts w:hint="eastAsia"/>
          <w:b/>
          <w:bCs/>
          <w:spacing w:val="-1"/>
          <w:lang w:val="en-US" w:eastAsia="zh-CN"/>
        </w:rPr>
        <w:t>603373</w:t>
      </w:r>
      <w:r>
        <w:rPr>
          <w:spacing w:val="-1"/>
        </w:rPr>
        <w:t xml:space="preserve">        </w:t>
      </w:r>
      <w:r>
        <w:rPr>
          <w:rFonts w:hint="eastAsia"/>
          <w:spacing w:val="-1"/>
          <w:lang w:val="en-US" w:eastAsia="zh-CN"/>
        </w:rPr>
        <w:t xml:space="preserve">      </w:t>
      </w:r>
      <w:r>
        <w:rPr>
          <w:rFonts w:hint="default"/>
          <w:spacing w:val="-1"/>
          <w:lang w:val="en-US" w:eastAsia="zh-CN"/>
        </w:rPr>
        <w:t xml:space="preserve">                                </w:t>
      </w:r>
      <w:r>
        <w:rPr>
          <w:b/>
          <w:bCs/>
          <w:spacing w:val="-1"/>
        </w:rPr>
        <w:t>证券简称：</w:t>
      </w:r>
      <w:r>
        <w:rPr>
          <w:rFonts w:hint="eastAsia"/>
          <w:b/>
          <w:bCs/>
          <w:spacing w:val="-1"/>
          <w:lang w:val="en-US" w:eastAsia="zh-CN"/>
        </w:rPr>
        <w:t>安邦护卫</w:t>
      </w:r>
      <w:r>
        <w:rPr>
          <w:spacing w:val="-1"/>
        </w:rPr>
        <w:t xml:space="preserve"> </w:t>
      </w:r>
    </w:p>
    <w:p>
      <w:pPr>
        <w:spacing w:before="117" w:line="220" w:lineRule="auto"/>
        <w:ind w:left="2782"/>
        <w:outlineLvl w:val="0"/>
        <w:rPr>
          <w:rFonts w:ascii="宋体" w:hAnsi="宋体" w:eastAsia="宋体" w:cs="宋体"/>
          <w:b/>
          <w:bCs/>
          <w:spacing w:val="-5"/>
          <w:sz w:val="36"/>
          <w:szCs w:val="36"/>
        </w:rPr>
      </w:pPr>
    </w:p>
    <w:p>
      <w:pPr>
        <w:spacing w:before="117" w:line="220" w:lineRule="auto"/>
        <w:ind w:left="2782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FF0000"/>
          <w:spacing w:val="-4"/>
          <w:sz w:val="36"/>
          <w:szCs w:val="36"/>
          <w:lang w:val="en-US" w:eastAsia="zh-CN"/>
        </w:rPr>
        <w:t>安邦护卫集团股份有限</w:t>
      </w:r>
      <w:r>
        <w:rPr>
          <w:rFonts w:ascii="黑体" w:hAnsi="黑体" w:eastAsia="黑体" w:cs="黑体"/>
          <w:b/>
          <w:bCs/>
          <w:color w:val="FF0000"/>
          <w:spacing w:val="-4"/>
          <w:sz w:val="36"/>
          <w:szCs w:val="36"/>
        </w:rPr>
        <w:t>公司</w:t>
      </w:r>
    </w:p>
    <w:p>
      <w:pPr>
        <w:spacing w:before="273" w:line="220" w:lineRule="auto"/>
        <w:ind w:left="3117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FF0000"/>
          <w:spacing w:val="-4"/>
          <w:sz w:val="36"/>
          <w:szCs w:val="36"/>
          <w:lang w:val="en-US" w:eastAsia="zh-CN"/>
        </w:rPr>
        <w:t>投资者关系活动记录表</w:t>
      </w:r>
    </w:p>
    <w:p>
      <w:pPr>
        <w:spacing w:line="248" w:lineRule="auto"/>
        <w:rPr>
          <w:rFonts w:ascii="Arial"/>
          <w:sz w:val="21"/>
        </w:rPr>
      </w:pPr>
    </w:p>
    <w:p>
      <w:pPr>
        <w:spacing w:before="78" w:line="220" w:lineRule="auto"/>
        <w:ind w:left="7137" w:firstLine="448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-8"/>
          <w:sz w:val="24"/>
          <w:szCs w:val="24"/>
        </w:rPr>
        <w:t>记录表编号：202</w:t>
      </w:r>
      <w:r>
        <w:rPr>
          <w:rFonts w:hint="eastAsia" w:ascii="宋体" w:hAnsi="宋体" w:eastAsia="宋体" w:cs="宋体"/>
          <w:spacing w:val="-8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pacing w:val="-8"/>
          <w:sz w:val="24"/>
          <w:szCs w:val="24"/>
        </w:rPr>
        <w:t>-00</w:t>
      </w:r>
      <w:r>
        <w:rPr>
          <w:rFonts w:hint="eastAsia" w:ascii="宋体" w:hAnsi="宋体" w:eastAsia="宋体" w:cs="宋体"/>
          <w:spacing w:val="-8"/>
          <w:sz w:val="24"/>
          <w:szCs w:val="24"/>
          <w:lang w:val="en-US" w:eastAsia="zh-CN"/>
        </w:rPr>
        <w:t>2</w:t>
      </w:r>
    </w:p>
    <w:p>
      <w:pPr>
        <w:spacing w:line="29" w:lineRule="exact"/>
      </w:pPr>
    </w:p>
    <w:tbl>
      <w:tblPr>
        <w:tblStyle w:val="5"/>
        <w:tblW w:w="100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2586"/>
        <w:gridCol w:w="58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9" w:hRule="atLeast"/>
        </w:trPr>
        <w:tc>
          <w:tcPr>
            <w:tcW w:w="157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0" w:lineRule="auto"/>
              <w:ind w:left="257" w:right="240" w:hanging="121"/>
            </w:pPr>
            <w:r>
              <w:rPr>
                <w:b/>
                <w:bCs/>
                <w:spacing w:val="-5"/>
              </w:rPr>
              <w:t>投资者关系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5"/>
              </w:rPr>
              <w:t>活动类别</w:t>
            </w:r>
          </w:p>
        </w:tc>
        <w:tc>
          <w:tcPr>
            <w:tcW w:w="2586" w:type="dxa"/>
            <w:tcBorders>
              <w:right w:val="nil"/>
            </w:tcBorders>
            <w:vAlign w:val="top"/>
          </w:tcPr>
          <w:p>
            <w:pPr>
              <w:pStyle w:val="6"/>
              <w:spacing w:before="133" w:line="220" w:lineRule="auto"/>
              <w:ind w:left="140"/>
            </w:pPr>
            <w:r>
              <w:rPr>
                <w:rFonts w:hint="default"/>
                <w:spacing w:val="-5"/>
                <w:lang w:val="en-US" w:eastAsia="zh-CN"/>
              </w:rPr>
              <w:t>□</w:t>
            </w:r>
            <w:r>
              <w:rPr>
                <w:spacing w:val="-5"/>
              </w:rPr>
              <w:t>特定对象调研</w:t>
            </w:r>
          </w:p>
          <w:p>
            <w:pPr>
              <w:pStyle w:val="6"/>
              <w:spacing w:before="196" w:line="219" w:lineRule="auto"/>
              <w:ind w:left="140"/>
            </w:pPr>
            <w:r>
              <w:rPr>
                <w:spacing w:val="-7"/>
              </w:rPr>
              <w:t>□媒体采访</w:t>
            </w:r>
          </w:p>
          <w:p>
            <w:pPr>
              <w:pStyle w:val="6"/>
              <w:spacing w:before="227" w:line="219" w:lineRule="auto"/>
              <w:ind w:left="140"/>
            </w:pPr>
            <w:r>
              <w:rPr>
                <w:spacing w:val="-6"/>
              </w:rPr>
              <w:t>□新闻发布会</w:t>
            </w:r>
          </w:p>
          <w:p>
            <w:pPr>
              <w:pStyle w:val="6"/>
              <w:spacing w:before="267" w:line="220" w:lineRule="auto"/>
              <w:ind w:left="140"/>
            </w:pPr>
            <w:r>
              <w:rPr>
                <w:rFonts w:hint="eastAsia"/>
                <w:spacing w:val="-7"/>
                <w:lang w:val="en-US" w:eastAsia="zh-CN"/>
              </w:rPr>
              <w:t>□</w:t>
            </w:r>
            <w:r>
              <w:rPr>
                <w:spacing w:val="-7"/>
              </w:rPr>
              <w:t>现场参观</w:t>
            </w:r>
          </w:p>
        </w:tc>
        <w:tc>
          <w:tcPr>
            <w:tcW w:w="5864" w:type="dxa"/>
            <w:tcBorders>
              <w:left w:val="nil"/>
            </w:tcBorders>
            <w:vAlign w:val="top"/>
          </w:tcPr>
          <w:p>
            <w:pPr>
              <w:pStyle w:val="6"/>
              <w:spacing w:before="134" w:line="219" w:lineRule="auto"/>
              <w:ind w:left="797"/>
            </w:pPr>
            <w:r>
              <w:rPr>
                <w:spacing w:val="-6"/>
              </w:rPr>
              <w:t>□分析师会议</w:t>
            </w:r>
          </w:p>
          <w:p>
            <w:pPr>
              <w:pStyle w:val="6"/>
              <w:spacing w:before="197" w:line="219" w:lineRule="auto"/>
              <w:ind w:left="797"/>
            </w:pPr>
            <w:r>
              <w:rPr>
                <w:rFonts w:hint="eastAsia"/>
                <w:spacing w:val="-6"/>
                <w:lang w:eastAsia="zh-CN"/>
              </w:rPr>
              <w:t>☑</w:t>
            </w:r>
            <w:r>
              <w:rPr>
                <w:spacing w:val="-6"/>
              </w:rPr>
              <w:t>业绩说明会</w:t>
            </w:r>
          </w:p>
          <w:p>
            <w:pPr>
              <w:pStyle w:val="6"/>
              <w:spacing w:before="226" w:line="220" w:lineRule="auto"/>
              <w:ind w:left="797"/>
            </w:pPr>
            <w:r>
              <w:rPr>
                <w:rFonts w:hint="eastAsia"/>
                <w:spacing w:val="-7"/>
                <w:lang w:eastAsia="zh-CN"/>
              </w:rPr>
              <w:t>□</w:t>
            </w:r>
            <w:r>
              <w:rPr>
                <w:spacing w:val="-7"/>
              </w:rPr>
              <w:t>路演活动</w:t>
            </w:r>
          </w:p>
          <w:p>
            <w:pPr>
              <w:pStyle w:val="6"/>
              <w:spacing w:before="266" w:line="219" w:lineRule="auto"/>
              <w:ind w:left="797"/>
            </w:pPr>
            <w:r>
              <w:rPr>
                <w:rFonts w:hint="eastAsia"/>
                <w:spacing w:val="-7"/>
                <w:lang w:eastAsia="zh-CN"/>
              </w:rPr>
              <w:t>□</w:t>
            </w:r>
            <w:r>
              <w:rPr>
                <w:spacing w:val="-5"/>
              </w:rPr>
              <w:t>其他：电话会议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1574" w:type="dxa"/>
            <w:vAlign w:val="top"/>
          </w:tcPr>
          <w:p>
            <w:pPr>
              <w:pStyle w:val="6"/>
              <w:spacing w:before="310" w:line="230" w:lineRule="auto"/>
              <w:ind w:left="190" w:right="62" w:hanging="117"/>
            </w:pPr>
            <w:r>
              <w:rPr>
                <w:b/>
                <w:bCs/>
                <w:spacing w:val="-4"/>
              </w:rPr>
              <w:t>参与单位名称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及人员姓名</w:t>
            </w:r>
          </w:p>
        </w:tc>
        <w:tc>
          <w:tcPr>
            <w:tcW w:w="8450" w:type="dxa"/>
            <w:gridSpan w:val="2"/>
            <w:vAlign w:val="center"/>
          </w:tcPr>
          <w:p>
            <w:pPr>
              <w:pStyle w:val="6"/>
              <w:spacing w:before="153" w:line="232" w:lineRule="auto"/>
              <w:ind w:right="4"/>
              <w:jc w:val="both"/>
            </w:pPr>
            <w:r>
              <w:rPr>
                <w:rFonts w:hint="eastAsia"/>
                <w:lang w:eastAsia="zh-CN"/>
              </w:rPr>
              <w:t>参与本次业绩说明会的</w:t>
            </w:r>
            <w:r>
              <w:rPr>
                <w:rFonts w:hint="eastAsia"/>
              </w:rPr>
              <w:t>投资</w:t>
            </w:r>
            <w:r>
              <w:rPr>
                <w:rFonts w:hint="eastAsia"/>
                <w:lang w:val="en-US" w:eastAsia="zh-CN"/>
              </w:rPr>
              <w:t>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574" w:type="dxa"/>
            <w:vAlign w:val="top"/>
          </w:tcPr>
          <w:p>
            <w:pPr>
              <w:pStyle w:val="6"/>
              <w:spacing w:before="219" w:line="222" w:lineRule="auto"/>
              <w:ind w:left="563"/>
            </w:pPr>
            <w:r>
              <w:rPr>
                <w:b/>
                <w:bCs/>
                <w:spacing w:val="-8"/>
              </w:rPr>
              <w:t>时间</w:t>
            </w:r>
          </w:p>
        </w:tc>
        <w:tc>
          <w:tcPr>
            <w:tcW w:w="8450" w:type="dxa"/>
            <w:gridSpan w:val="2"/>
            <w:vAlign w:val="center"/>
          </w:tcPr>
          <w:p>
            <w:pPr>
              <w:pStyle w:val="6"/>
              <w:spacing w:before="202" w:line="220" w:lineRule="auto"/>
              <w:jc w:val="both"/>
            </w:pPr>
            <w:r>
              <w:rPr>
                <w:spacing w:val="-1"/>
              </w:rPr>
              <w:t>202</w:t>
            </w:r>
            <w:r>
              <w:rPr>
                <w:rFonts w:hint="eastAsia"/>
                <w:spacing w:val="-1"/>
                <w:lang w:val="en-US" w:eastAsia="zh-CN"/>
              </w:rPr>
              <w:t>5</w:t>
            </w:r>
            <w:r>
              <w:rPr>
                <w:spacing w:val="-1"/>
              </w:rPr>
              <w:t>年</w:t>
            </w:r>
            <w:r>
              <w:rPr>
                <w:rFonts w:hint="eastAsia"/>
                <w:spacing w:val="-1"/>
                <w:lang w:val="en-US" w:eastAsia="zh-CN"/>
              </w:rPr>
              <w:t>9</w:t>
            </w:r>
            <w:r>
              <w:rPr>
                <w:spacing w:val="-1"/>
              </w:rPr>
              <w:t>月</w:t>
            </w:r>
            <w:r>
              <w:rPr>
                <w:rFonts w:hint="eastAsia"/>
                <w:spacing w:val="-1"/>
                <w:lang w:val="en-US" w:eastAsia="zh-CN"/>
              </w:rPr>
              <w:t>19</w:t>
            </w:r>
            <w:r>
              <w:rPr>
                <w:rFonts w:hint="eastAsia"/>
                <w:spacing w:val="-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574" w:type="dxa"/>
            <w:vAlign w:val="top"/>
          </w:tcPr>
          <w:p>
            <w:pPr>
              <w:pStyle w:val="6"/>
              <w:spacing w:before="221" w:line="224" w:lineRule="auto"/>
              <w:ind w:left="552"/>
            </w:pPr>
            <w:r>
              <w:rPr>
                <w:b/>
                <w:bCs/>
                <w:spacing w:val="-5"/>
              </w:rPr>
              <w:t>地点</w:t>
            </w:r>
          </w:p>
        </w:tc>
        <w:tc>
          <w:tcPr>
            <w:tcW w:w="8450" w:type="dxa"/>
            <w:gridSpan w:val="2"/>
            <w:vAlign w:val="center"/>
          </w:tcPr>
          <w:p>
            <w:pPr>
              <w:pStyle w:val="6"/>
              <w:spacing w:before="204" w:line="219" w:lineRule="auto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spacing w:val="-11"/>
                <w:kern w:val="13"/>
                <w:sz w:val="24"/>
                <w:szCs w:val="24"/>
              </w:rPr>
              <w:t>上海证券报·中国证券网（https://roadshow.cnstock.com/）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74" w:type="dxa"/>
            <w:vAlign w:val="top"/>
          </w:tcPr>
          <w:p>
            <w:pPr>
              <w:pStyle w:val="6"/>
              <w:spacing w:before="191" w:line="230" w:lineRule="auto"/>
              <w:ind w:left="313" w:right="62" w:hanging="240"/>
            </w:pPr>
            <w:r>
              <w:rPr>
                <w:b/>
                <w:bCs/>
                <w:spacing w:val="-4"/>
              </w:rPr>
              <w:t>上市公司接待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人员姓名</w:t>
            </w:r>
          </w:p>
        </w:tc>
        <w:tc>
          <w:tcPr>
            <w:tcW w:w="8450" w:type="dxa"/>
            <w:gridSpan w:val="2"/>
            <w:vAlign w:val="center"/>
          </w:tcPr>
          <w:p>
            <w:pP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董事长、党委书记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：谢伟</w:t>
            </w:r>
          </w:p>
          <w:p>
            <w:pP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董事、总经理兼财务负责人、党委副书记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诸葛斌</w:t>
            </w:r>
          </w:p>
          <w:p>
            <w:pP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董事会秘书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周黎隽</w:t>
            </w:r>
          </w:p>
          <w:p>
            <w:pP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资产财务部总经理：张肖肖</w:t>
            </w:r>
          </w:p>
          <w:p>
            <w:pP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独立董事：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肖</w:t>
            </w:r>
            <w:r>
              <w:rPr>
                <w:rFonts w:hint="eastAsia"/>
                <w:sz w:val="24"/>
              </w:rPr>
              <w:t>炜麟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57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74"/>
            </w:pPr>
            <w:r>
              <w:rPr>
                <w:b/>
                <w:bCs/>
                <w:spacing w:val="-4"/>
              </w:rPr>
              <w:t>投资者关系活</w:t>
            </w:r>
          </w:p>
          <w:p>
            <w:pPr>
              <w:pStyle w:val="6"/>
              <w:spacing w:before="25" w:line="219" w:lineRule="auto"/>
              <w:ind w:left="72"/>
            </w:pPr>
            <w:r>
              <w:rPr>
                <w:b/>
                <w:bCs/>
                <w:spacing w:val="-4"/>
              </w:rPr>
              <w:t>动主要内容介</w:t>
            </w:r>
          </w:p>
          <w:p>
            <w:pPr>
              <w:pStyle w:val="6"/>
              <w:spacing w:before="27" w:line="225" w:lineRule="auto"/>
              <w:ind w:left="678"/>
            </w:pPr>
            <w:r>
              <w:rPr>
                <w:b/>
                <w:bCs/>
                <w:spacing w:val="-3"/>
              </w:rPr>
              <w:t>绍</w:t>
            </w:r>
          </w:p>
        </w:tc>
        <w:tc>
          <w:tcPr>
            <w:tcW w:w="8450" w:type="dxa"/>
            <w:gridSpan w:val="2"/>
            <w:vAlign w:val="top"/>
          </w:tcPr>
          <w:p>
            <w:pPr>
              <w:pStyle w:val="7"/>
              <w:numPr>
                <w:ilvl w:val="0"/>
                <w:numId w:val="0"/>
              </w:numPr>
              <w:spacing w:line="240" w:lineRule="auto"/>
              <w:ind w:leftChars="0" w:firstLine="480" w:firstLineChars="200"/>
              <w:rPr>
                <w:rFonts w:hint="eastAsia" w:ascii="宋体" w:hAnsi="宋体" w:eastAsia="宋体" w:cs="Arial"/>
                <w:snapToGrid w:val="0"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Arial"/>
                <w:snapToGrid w:val="0"/>
                <w:color w:val="000000" w:themeColor="text1"/>
                <w:kern w:val="0"/>
                <w:sz w:val="24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公司于202</w:t>
            </w:r>
            <w:r>
              <w:rPr>
                <w:rFonts w:hint="eastAsia" w:ascii="宋体" w:hAnsi="宋体" w:eastAsia="宋体" w:cs="Arial"/>
                <w:snapToGrid w:val="0"/>
                <w:color w:val="000000" w:themeColor="text1"/>
                <w:kern w:val="0"/>
                <w:sz w:val="24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5年</w:t>
            </w:r>
            <w:r>
              <w:rPr>
                <w:rFonts w:hint="eastAsia" w:ascii="宋体" w:hAnsi="宋体" w:eastAsia="宋体" w:cs="Arial"/>
                <w:snapToGrid w:val="0"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Arial"/>
                <w:snapToGrid w:val="0"/>
                <w:color w:val="000000" w:themeColor="text1"/>
                <w:kern w:val="0"/>
                <w:sz w:val="24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Arial"/>
                <w:snapToGrid w:val="0"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宋体" w:hAnsi="宋体" w:eastAsia="宋体" w:cs="Arial"/>
                <w:snapToGrid w:val="0"/>
                <w:color w:val="000000" w:themeColor="text1"/>
                <w:kern w:val="0"/>
                <w:sz w:val="24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宋体" w:hAnsi="宋体" w:eastAsia="宋体" w:cs="Arial"/>
                <w:snapToGrid w:val="0"/>
                <w:color w:val="000000" w:themeColor="text1"/>
                <w:kern w:val="0"/>
                <w:sz w:val="24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通过网络文字互动方式召开</w:t>
            </w:r>
            <w:r>
              <w:rPr>
                <w:rFonts w:hint="eastAsia" w:ascii="宋体" w:hAnsi="宋体" w:eastAsia="宋体" w:cs="Arial"/>
                <w:snapToGrid w:val="0"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2025年半年</w:t>
            </w:r>
            <w:r>
              <w:rPr>
                <w:rFonts w:ascii="宋体" w:hAnsi="宋体" w:eastAsia="宋体" w:cs="Arial"/>
                <w:snapToGrid w:val="0"/>
                <w:color w:val="000000" w:themeColor="text1"/>
                <w:kern w:val="0"/>
                <w:sz w:val="24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度业绩说明会</w:t>
            </w:r>
            <w:r>
              <w:rPr>
                <w:rFonts w:hint="eastAsia" w:ascii="宋体" w:hAnsi="宋体" w:eastAsia="宋体" w:cs="Arial"/>
                <w:snapToGrid w:val="0"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 w:eastAsia="宋体" w:cs="Arial"/>
                <w:snapToGrid w:val="0"/>
                <w:color w:val="000000" w:themeColor="text1"/>
                <w:kern w:val="0"/>
                <w:sz w:val="24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就投资者关心的问题进行交流。</w:t>
            </w:r>
            <w:r>
              <w:rPr>
                <w:rFonts w:hint="eastAsia" w:ascii="宋体" w:hAnsi="宋体" w:eastAsia="宋体" w:cs="Arial"/>
                <w:snapToGrid w:val="0"/>
                <w:color w:val="000000" w:themeColor="text1"/>
                <w:kern w:val="0"/>
                <w:sz w:val="24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主要内容如下</w:t>
            </w:r>
            <w:r>
              <w:rPr>
                <w:rFonts w:hint="eastAsia" w:ascii="宋体" w:hAnsi="宋体" w:eastAsia="宋体" w:cs="Arial"/>
                <w:snapToGrid w:val="0"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240" w:lineRule="auto"/>
              <w:ind w:firstLine="482" w:firstLineChars="200"/>
              <w:outlineLvl w:val="0"/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1、请解读一下公司上半年的业绩表现情况</w:t>
            </w:r>
          </w:p>
          <w:p>
            <w:pPr>
              <w:spacing w:line="240" w:lineRule="auto"/>
              <w:ind w:firstLine="480" w:firstLineChars="200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答：尊敬的投资者您好！上半年，公司实现营业收入13.33亿元，同比增长6.03%;净利润1.20亿元，同比增长7.13%，其中归属于上市公司股东净利润为5,656万元，同比增长6.99%。同时，资产负债率、净资产收益率、研发投入强度、全员劳动生产率等关键指标保持稳健，较好实现了经营规模与效益水平双提升，展现出公司强劲的经营韧性。感谢您的关注。</w:t>
            </w:r>
          </w:p>
          <w:p>
            <w:pPr>
              <w:spacing w:line="240" w:lineRule="auto"/>
              <w:ind w:firstLine="482" w:firstLineChars="200"/>
              <w:outlineLvl w:val="0"/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2、公司上半年研发投入情况如何？主要投入于哪些方面？</w:t>
            </w:r>
          </w:p>
          <w:p>
            <w:pPr>
              <w:spacing w:line="240" w:lineRule="auto"/>
              <w:ind w:firstLine="480" w:firstLineChars="200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答：尊敬的投资者您好！上半年公司研发投入931.05万元。根据市场需求，公司对服务网络进行数字化、集成化、智能化升级，既有利于挖潜增效，提升盈利能力，也有利于发挥各业务板块协同效应，提高公司竞争能力。目前，公司正加速构建涵盖大型活动安保、智慧园区管理、金融押运升级等场景的智能安防矩阵体系，打造“空中无人机巡航+地面机器人巡防+人员智能装备联动”的三维立体防控新模式，实现从单一场景到生态闭环的跨越式升级。感谢您的关注。</w:t>
            </w:r>
          </w:p>
          <w:p>
            <w:pPr>
              <w:spacing w:line="240" w:lineRule="auto"/>
              <w:ind w:firstLine="482" w:firstLineChars="200"/>
              <w:outlineLvl w:val="0"/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3、公司本期有分红吗？未来会不会提高分红比例</w:t>
            </w:r>
          </w:p>
          <w:p>
            <w:pPr>
              <w:spacing w:line="240" w:lineRule="auto"/>
              <w:ind w:firstLine="480" w:firstLineChars="200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答：尊敬的投资者您好！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基于公司业绩稳健增长，为切实履行对股东的回报责任，2025年公司拟实施首次中期分红计划。公司拟向全体股东每10股派发现金红利2元，合计拟派发现金红利2150.54万元。后续，公司在符合利润分配的条件下，会结合自身发展情况兼顾投资者需求实施分红制定利润分配方案，推动公司长期稳步发展，为股东谋求长期、可持续的回报。</w:t>
            </w: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感谢您的关注。</w:t>
            </w:r>
          </w:p>
          <w:p>
            <w:pPr>
              <w:spacing w:line="240" w:lineRule="auto"/>
              <w:ind w:firstLine="482" w:firstLineChars="200"/>
              <w:outlineLvl w:val="0"/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公司上半年营收增长表现不错，请问主要是由哪些业务驱动的？</w:t>
            </w:r>
          </w:p>
          <w:p>
            <w:pPr>
              <w:spacing w:line="240" w:lineRule="auto"/>
              <w:ind w:firstLine="480" w:firstLineChars="200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答：尊敬的投资者您好！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半年，公司实现营业收入13.33亿元，同比增长6.03%，主要得益于金融外包和基层治理业务的快速拓展。一方面，金融安全板块稳步提升，早送晚接业务新增网点111个，省内市场占有率升至82.99%，单车承载率提高至7.6个，同时在各地市积极开展区域现金处理中心建设。另一方面，安全应急服务板块持续发力，基层治理业务新签17家单位，覆盖10个地市，签约量较2024年底增长13.08%。</w:t>
            </w: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感谢您的关注。</w:t>
            </w:r>
          </w:p>
          <w:p>
            <w:pPr>
              <w:spacing w:line="240" w:lineRule="auto"/>
              <w:ind w:firstLine="482" w:firstLineChars="200"/>
              <w:outlineLvl w:val="0"/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公司中报业绩营利双增，预计全年的情况怎么样？</w:t>
            </w:r>
          </w:p>
          <w:p>
            <w:pPr>
              <w:spacing w:line="240" w:lineRule="auto"/>
              <w:ind w:firstLine="480" w:firstLineChars="200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答：尊敬的投资者您好！2025年上半年，公司锚定“科技型综合大安全服务企业”建设目标，立足安全服务主责主业，主动识变应变、各项主要经营指标均保持正增长，经营发展稳中有进、稳中向好态势不断巩固。未来公司将持续提升各板块协同效应和盈利能力，强化科技赋能，提升运营效率，推动高质量发展，以稳健的经营和良好的业绩回报投资者，具体经营情况请留意后续定期报告。感谢您的关注。</w:t>
            </w:r>
          </w:p>
          <w:p>
            <w:pPr>
              <w:spacing w:line="240" w:lineRule="auto"/>
              <w:ind w:firstLine="482" w:firstLineChars="200"/>
              <w:outlineLvl w:val="0"/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6、公司的区域现金处理中心的建设有什么进展吗</w:t>
            </w:r>
          </w:p>
          <w:p>
            <w:pPr>
              <w:spacing w:line="240" w:lineRule="auto"/>
              <w:ind w:firstLine="480" w:firstLineChars="200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答：尊敬的投资者您好！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积极在各地市开展区域现金处理中心建设。嘉兴安邦起草编制“嘉兴市金融区域现金服务标准化方案”，顺利布局推进现金集中清分和数据服务,现金清分市场承接率达到88.09%;衢州安邦“1+1+X”区域现金中心建设模式基本形成，配套完成系统平台大框架搭建;绍兴安邦与银行携手打造集现金储备、配送、清分服务于一体的现金服务平台;台州安邦完成临海农商银行现金运营整体搬迁并库，实现3家农商银行现金集中化运作，直接或间接承接全市1/3以上银行的现金清分业务。</w:t>
            </w: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感谢您的关注。</w:t>
            </w:r>
          </w:p>
          <w:p>
            <w:pPr>
              <w:spacing w:line="240" w:lineRule="auto"/>
              <w:ind w:firstLine="482" w:firstLineChars="200"/>
              <w:outlineLvl w:val="0"/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7、董事长您好，请问公司的海外安保项目是否有新的进展？</w:t>
            </w:r>
          </w:p>
          <w:p>
            <w:pPr>
              <w:spacing w:line="240" w:lineRule="auto"/>
              <w:ind w:firstLine="480" w:firstLineChars="200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答：尊敬的投资者您好！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持续夯实海外安保服务基础，成为浙江省“海外公共安全之江研究中心”专家单位。同时，公司与优蓝安保在金融安全服务领域达成合作意向，双方将全面深化在安保方案、出海人员安全培训、海外安保装备(系统)供应等方面的合作，共同开拓非洲金融武装守押市场。</w:t>
            </w: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感谢您的关注。</w:t>
            </w:r>
          </w:p>
          <w:p>
            <w:pPr>
              <w:spacing w:line="240" w:lineRule="auto"/>
              <w:ind w:firstLine="482" w:firstLineChars="200"/>
              <w:outlineLvl w:val="0"/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8、今年上半年贵司的低空经济相关业务有没有实质性进展？</w:t>
            </w:r>
          </w:p>
          <w:p>
            <w:pPr>
              <w:spacing w:line="240" w:lineRule="auto"/>
              <w:ind w:firstLine="480" w:firstLineChars="200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答：尊敬的投资者您好！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积极融入低空经济发展，上半年，低空安全服务相关业务营收达527.75万元。公司与省交通集团、省机场集团共建低空经济创新联合体。深度参与浙江省低空经济安全底座建设，与浙江省公安厅巡特警总队持续深化战略合作，推动低空安防业务规模化落地。此外，子公司绍兴安邦与友商合作研发的报文识别基站和“一机一码”无人机感知管控新模式顺利实现绍兴越城区全域覆盖，并与公安部三所合作建设无人机数据采集实验室;杭州安邦在滨江区开展低空安全管理试点，成功实现区域内飞行服务全覆盖;舟山安邦积极参与舟山地区城市级无人机管控平台建设。安邦通航公司“无人机助力应急救援与消防安全”项目入选《人民交通》杂志社“2025低空经济典型案例”，标志着技术方案获国家级行业认可。</w:t>
            </w: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感谢您的关注。</w:t>
            </w:r>
          </w:p>
          <w:p>
            <w:pPr>
              <w:spacing w:line="240" w:lineRule="auto"/>
              <w:ind w:firstLine="482" w:firstLineChars="200"/>
              <w:outlineLvl w:val="0"/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9、公司上半年主营业务的具体发展情况如何？</w:t>
            </w:r>
          </w:p>
          <w:p>
            <w:pPr>
              <w:spacing w:line="240" w:lineRule="auto"/>
              <w:ind w:firstLine="480" w:firstLineChars="200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答：尊敬的投资者您好！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三大核心业务基础持续巩固，推动整体经营稳健向好。其中，金融安全服务作为公司收入占比近7成的核心业务保持稳定增长。上半年早送晚接业务新承接网点111个，浙江省内市占率由2024年末的81.92%提升至82.99%；同时，公司积极在嘉兴、台州、绍兴、衢州等地市开展区域现金处理中心建设。在综合安防业务板块，台州安邦技业务增量可观，舟山安邦与浙江国际大宗商品交易中心达成战略合作、成功落地油品仓储智能化安全监管新模式；同时安邦安全还新承接了40个省外贸易仓的一体化安防服务。在安全应急服务板块，业务推进顺利，2025上半年公司基层治理业务新签约单位17个、较2024年底增长13.08%，服务单位已覆盖10个地市。</w:t>
            </w: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感谢您的关注。</w:t>
            </w:r>
          </w:p>
          <w:p>
            <w:pPr>
              <w:spacing w:line="240" w:lineRule="auto"/>
              <w:ind w:firstLine="482" w:firstLineChars="200"/>
              <w:outlineLvl w:val="0"/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10、AI技术在很多行业都开始应用，请问公司有没有尝试引入人工智能技术？主要在哪些环节应用，效果怎么样？</w:t>
            </w:r>
          </w:p>
          <w:p>
            <w:pPr>
              <w:spacing w:line="240" w:lineRule="auto"/>
              <w:ind w:firstLine="480" w:firstLineChars="200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答：尊敬的投资者您好！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一直致力于推动科技创新和产业升级，积极探索人工智能技术在安防领域的应用。公司确立“科技型综合大安全服务企业”建设目标，成立科技创新领导小组，全面推进建设科技型企业各项工作。其中，安邦科技特殊资产仓储信息化管理系统已成功引入AI大模型并实现AI助手功能;嘉兴安邦积极引入AI大模型应用，实现“队伍+装备+系统”模式迭代更新和业务赋能。湖州安邦成功承接当地法院“云执车”项目，顺利布局司法辅助服务新领域。</w:t>
            </w: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感谢您的关注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240" w:lineRule="auto"/>
              <w:ind w:firstLine="482" w:firstLineChars="200"/>
              <w:outlineLvl w:val="0"/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11、关注到集团今年新成立了安邦护卫时空科技有限公司，请问这个公司后续主要打算往哪些方向发展？对安邦护卫整体业务布局会产生哪些影响？</w:t>
            </w:r>
          </w:p>
          <w:p>
            <w:pPr>
              <w:spacing w:line="240" w:lineRule="auto"/>
              <w:ind w:firstLine="480" w:firstLineChars="200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答：尊敬的投资者您好！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安邦护卫时空(舟山)科技有限公司于2025年5月成立，是公司深化海洋经济安全布局、推动科技赋能安防产业的重要战略举措。依托与舟山公安局共同设立的“联合创新中心”平台，致力于从人防、物防、技防等多个维度研发创新产品与服务，并与政府、公安等部门共同制定相关标准及规范。此外，还根据属地岛屿众多的特点，配合公安机关以无人化管控体系建设为切入点，通过建设“中心岛+卫星岛+无人岛”三级岛链防护圈，构建无人化应用管理、服务、监测保障，打造产业保障“智慧岛链”，护航海洋经济高质量发展。</w:t>
            </w: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感谢您的关注。</w:t>
            </w:r>
          </w:p>
          <w:p>
            <w:pPr>
              <w:spacing w:line="240" w:lineRule="auto"/>
              <w:ind w:firstLine="482" w:firstLineChars="200"/>
              <w:outlineLvl w:val="0"/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12、公司安防领域的业务里有没有涉及机器人或者机器狗的应用？主要是在哪些安防环节发挥作用？</w:t>
            </w:r>
          </w:p>
          <w:p>
            <w:pPr>
              <w:spacing w:line="240" w:lineRule="auto"/>
              <w:ind w:firstLine="480" w:firstLineChars="200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答：尊敬的投资者您好！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安邦科技引入了安防巡逻机器人用于库房管理，进一步提升库房管理的智能化水平。衢州安邦协同高校打造“智外慧眼”智慧安防系统，创新构建“空中无人机巡航+地面机器人巡检+云端AI中枢+移动端应急响应”全域安防矩阵。此外，温州安邦联合高校打造了“智能安防中枢平台”，创新性地应用四足机器人技术，优化复杂地形和动态环境下的安全巡检与监控效能，实现高效的自动化安防操作。目前，公司正加速构建涵盖大型活动安保、智慧园区管理、金融押运升级等场景的智能安防矩阵体系，打造“空中无人机巡航+地面机器人巡防+人员智能装备联动”的三维立体防控新模式，实现从单一场景到生态闭环的跨越式升级。</w:t>
            </w: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感谢您的关注。</w:t>
            </w:r>
          </w:p>
          <w:p>
            <w:pPr>
              <w:spacing w:line="240" w:lineRule="auto"/>
              <w:ind w:firstLine="482" w:firstLineChars="200"/>
              <w:outlineLvl w:val="0"/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13、董秘您好，请问公司在无人机应用业务模式上有哪些创新的地方？</w:t>
            </w:r>
          </w:p>
          <w:p>
            <w:pPr>
              <w:spacing w:line="240" w:lineRule="auto"/>
              <w:ind w:firstLine="480" w:firstLineChars="200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答：尊敬的投资者您好！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正加速构建涵盖大型活动安保、智慧园区管理、金融押运升级等场景的智能安防矩阵体系，拟打造“空中无人机巡航+地面机器人巡防+人员智能装备联动”的三维立体防控新模式，实现从单一场景到生态闭环的跨越式升级。目前，绍兴安邦与友商合作研发的报文识别基站和“一机一码”无人机感知管控新模式顺利实现绍兴越城区全域覆盖；杭州安邦在滨江区开展低空安全管理试点，成功实现区域内飞行服务全覆盖，并且无人机应用与反制基础建设项目已初步完成执法局需求落地，通过无人机实现五大场景应用；衢州通航“零距离”空地一体作战指挥体系功能开发进度达80%，公安无人机低空管控数据指挥一体化平台已完成需求调研与设计。</w:t>
            </w: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感谢您的关注。</w:t>
            </w:r>
          </w:p>
          <w:p>
            <w:pPr>
              <w:spacing w:line="240" w:lineRule="auto"/>
              <w:ind w:firstLine="482" w:firstLineChars="200"/>
              <w:outlineLvl w:val="0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14、公司在安全应急业务上目前搭建了怎样的服务体系？上半年有什么新进展？</w:t>
            </w:r>
          </w:p>
          <w:p>
            <w:pPr>
              <w:spacing w:line="240" w:lineRule="auto"/>
              <w:ind w:firstLine="480" w:firstLineChars="200"/>
            </w:pP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答：尊敬的投资者您好！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响应国家号召，顺应市场发展，依托科技储备与团队建设优势，建立起了涵盖事前、事中和事后三个方面的安全应急服务体系。目前，公司提供的安全应急服务主要包括政府部门的涉案财物管理、交通应急服务、社会应急物资管理、应急救援与基层治理服务等。目前，公司已与省应急厅签署新一轮战略合作协议，牵头成立省安全工程师协会。应急救援队伍持有相关证书达1,379人次，较2024年底持证率提升11.12%，安全管理能力和应急救援水平稳步提升。此外，基层治理服务能力现代化省级标准化试点工作顺利推进，新签约单位17个，较2024年底增长13.08%，服务单位已覆盖10个地市。</w:t>
            </w: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感谢您的关注。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574" w:type="dxa"/>
            <w:vAlign w:val="top"/>
          </w:tcPr>
          <w:p>
            <w:pPr>
              <w:pStyle w:val="6"/>
              <w:spacing w:before="67" w:line="229" w:lineRule="auto"/>
              <w:ind w:left="318" w:right="301" w:firstLine="12"/>
            </w:pPr>
            <w:r>
              <w:rPr>
                <w:b/>
                <w:bCs/>
                <w:spacing w:val="-9"/>
              </w:rPr>
              <w:t>附件清单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6"/>
              </w:rPr>
              <w:t>（如有）</w:t>
            </w:r>
          </w:p>
        </w:tc>
        <w:tc>
          <w:tcPr>
            <w:tcW w:w="8450" w:type="dxa"/>
            <w:gridSpan w:val="2"/>
            <w:vAlign w:val="center"/>
          </w:tcPr>
          <w:p>
            <w:pPr>
              <w:pStyle w:val="6"/>
              <w:spacing w:before="144" w:line="220" w:lineRule="auto"/>
              <w:ind w:left="134"/>
              <w:jc w:val="both"/>
            </w:pPr>
            <w:r>
              <w:t>无</w:t>
            </w:r>
          </w:p>
        </w:tc>
      </w:tr>
    </w:tbl>
    <w:p>
      <w:pPr>
        <w:rPr>
          <w:rFonts w:ascii="Arial"/>
          <w:sz w:val="21"/>
        </w:rPr>
      </w:pPr>
    </w:p>
    <w:sectPr>
      <w:pgSz w:w="11907" w:h="16841"/>
      <w:pgMar w:top="1320" w:right="842" w:bottom="0" w:left="10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9F1215"/>
    <w:rsid w:val="0D4D07F9"/>
    <w:rsid w:val="1226243D"/>
    <w:rsid w:val="28E630B9"/>
    <w:rsid w:val="37041A0B"/>
    <w:rsid w:val="3E0B0815"/>
    <w:rsid w:val="49906764"/>
    <w:rsid w:val="50A877FC"/>
    <w:rsid w:val="517B4D82"/>
    <w:rsid w:val="53F71EDB"/>
    <w:rsid w:val="6FB4428E"/>
    <w:rsid w:val="7CA91B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2506</Words>
  <Characters>2557</Characters>
  <TotalTime>2</TotalTime>
  <ScaleCrop>false</ScaleCrop>
  <LinksUpToDate>false</LinksUpToDate>
  <CharactersWithSpaces>2611</CharactersWithSpaces>
  <Application>WPS Office_11.8.2.12251_F1E327BC-269C-435d-A152-05C5408002CA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2024-04-26T17:48:00Z</dcterms:created>
  <dc:creator>xfzj</dc:creator>
  <cp:lastModifiedBy>王艳</cp:lastModifiedBy>
  <dcterms:modified xsi:type="dcterms:W3CDTF">2025-09-23T06:10:37Z</dcterms:modified>
  <dc:title>投资者关系活动记录表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2024-05-31T09:14:46Z</vt:filetime>
  </property>
  <property fmtid="{D5CDD505-2E9C-101B-9397-08002B2CF9AE}" pid="4" name="KSOProductBuildVer">
    <vt:lpwstr>2052-11.8.2.12251</vt:lpwstr>
  </property>
  <property fmtid="{D5CDD505-2E9C-101B-9397-08002B2CF9AE}" pid="5" name="ICV">
    <vt:lpwstr>3421829D6E2F4EAB98E95C398F8EC174</vt:lpwstr>
  </property>
</Properties>
</file>