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800A">
      <w:pPr>
        <w:spacing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四川明星电力股份有限公司</w:t>
      </w:r>
    </w:p>
    <w:p w14:paraId="715BB8CE">
      <w:pPr>
        <w:spacing w:after="156" w:afterLines="50"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投资者关系活动记录表</w:t>
      </w:r>
    </w:p>
    <w:tbl>
      <w:tblPr>
        <w:tblStyle w:val="8"/>
        <w:tblW w:w="912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7291"/>
      </w:tblGrid>
      <w:tr w14:paraId="16AA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16023C8E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投资者关系活动类别</w:t>
            </w:r>
          </w:p>
        </w:tc>
        <w:tc>
          <w:tcPr>
            <w:tcW w:w="7291" w:type="dxa"/>
            <w:vAlign w:val="center"/>
          </w:tcPr>
          <w:p w14:paraId="687B38C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□特定对象调研       □分析师会议       媒体采访   </w:t>
            </w:r>
          </w:p>
          <w:p w14:paraId="2567743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□新闻发布会         □现场参观         √业绩说明会  </w:t>
            </w:r>
          </w:p>
          <w:p w14:paraId="7295138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□现金分红说明会     □业绩暨现金分红说明会</w:t>
            </w:r>
          </w:p>
          <w:p w14:paraId="5AB3436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</w:tr>
      <w:tr w14:paraId="7411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50125AD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6F413232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291" w:type="dxa"/>
            <w:vAlign w:val="center"/>
          </w:tcPr>
          <w:p w14:paraId="707D9AC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半年度</w:t>
            </w:r>
            <w:r>
              <w:rPr>
                <w:rFonts w:ascii="Times New Roman" w:hAnsi="Times New Roman" w:cs="Times New Roman"/>
                <w:szCs w:val="21"/>
              </w:rPr>
              <w:t>业绩说明会</w:t>
            </w:r>
          </w:p>
        </w:tc>
      </w:tr>
      <w:tr w14:paraId="3407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3F423FA7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活动</w:t>
            </w:r>
          </w:p>
          <w:p w14:paraId="1A846509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方式</w:t>
            </w:r>
          </w:p>
        </w:tc>
        <w:tc>
          <w:tcPr>
            <w:tcW w:w="7291" w:type="dxa"/>
            <w:vAlign w:val="center"/>
          </w:tcPr>
          <w:p w14:paraId="383CA7CB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网络互动</w:t>
            </w:r>
          </w:p>
        </w:tc>
      </w:tr>
      <w:tr w14:paraId="3356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67CD88FC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参与单位名称及人员</w:t>
            </w:r>
          </w:p>
        </w:tc>
        <w:tc>
          <w:tcPr>
            <w:tcW w:w="7291" w:type="dxa"/>
            <w:vAlign w:val="center"/>
          </w:tcPr>
          <w:p w14:paraId="009068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线上参与公司202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半年度</w:t>
            </w:r>
            <w:r>
              <w:rPr>
                <w:rFonts w:ascii="Times New Roman" w:hAnsi="Times New Roman" w:cs="Times New Roman"/>
                <w:szCs w:val="21"/>
              </w:rPr>
              <w:t>业绩说明会的投资者</w:t>
            </w:r>
          </w:p>
        </w:tc>
      </w:tr>
      <w:tr w14:paraId="4619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58CC7DF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7291" w:type="dxa"/>
            <w:vAlign w:val="center"/>
          </w:tcPr>
          <w:p w14:paraId="774DE978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日（星期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Cs w:val="21"/>
              </w:rPr>
              <w:t>）1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:00—1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14:paraId="3216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3DAD85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  <w:tc>
          <w:tcPr>
            <w:tcW w:w="7291" w:type="dxa"/>
            <w:vAlign w:val="center"/>
          </w:tcPr>
          <w:p w14:paraId="75FE8D0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上海证券交易所上证路演中心（http</w:t>
            </w: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://roadshow.sseinfo.com）</w:t>
            </w:r>
          </w:p>
        </w:tc>
      </w:tr>
      <w:tr w14:paraId="4725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833" w:type="dxa"/>
            <w:vAlign w:val="center"/>
          </w:tcPr>
          <w:p w14:paraId="22E542DE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公司接待人员</w:t>
            </w:r>
          </w:p>
        </w:tc>
        <w:tc>
          <w:tcPr>
            <w:tcW w:w="7291" w:type="dxa"/>
            <w:vAlign w:val="center"/>
          </w:tcPr>
          <w:p w14:paraId="32F58CB5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董事长：陈峰先生</w:t>
            </w:r>
          </w:p>
          <w:p w14:paraId="7117E008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董事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总经理：何浩先生</w:t>
            </w:r>
          </w:p>
          <w:p w14:paraId="04BB75F2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独立董事：</w:t>
            </w:r>
            <w:r>
              <w:rPr>
                <w:rFonts w:hint="eastAsia" w:ascii="Times New Roman" w:hAnsi="Times New Roman" w:cs="Times New Roman"/>
                <w:szCs w:val="21"/>
              </w:rPr>
              <w:t>吴越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</w:p>
          <w:p w14:paraId="39D50902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副总经理、董事会秘书：杨大申先生</w:t>
            </w:r>
          </w:p>
          <w:p w14:paraId="56769890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财务总监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张万慧</w:t>
            </w:r>
            <w:r>
              <w:rPr>
                <w:rFonts w:ascii="Times New Roman" w:hAnsi="Times New Roman" w:cs="Times New Roman"/>
                <w:szCs w:val="21"/>
              </w:rPr>
              <w:t>先生</w:t>
            </w:r>
          </w:p>
        </w:tc>
      </w:tr>
      <w:tr w14:paraId="7DA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48AFEEE8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投资者关系活动主要内容介绍</w:t>
            </w:r>
          </w:p>
        </w:tc>
        <w:tc>
          <w:tcPr>
            <w:tcW w:w="7291" w:type="dxa"/>
            <w:vAlign w:val="center"/>
          </w:tcPr>
          <w:p w14:paraId="58EF226E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与清华四川能源互联网研究院的合作涵盖新能源发电、储能技术优化及企业信息化升级等多领域，目前各合作项目的推进进度是否符合预期？预计将在多长时间内逐步为公司业绩带来积极影响？</w:t>
            </w:r>
          </w:p>
          <w:p w14:paraId="5B962B60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感谢您对公司的关注。目前公司与清华四川能源互联网研究院之间的合作正在正常推进，后续若有重大进展将及时履行信息披露义务。</w:t>
            </w:r>
          </w:p>
          <w:p w14:paraId="408BD177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对于业绩增长，未来3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5年在营收规模、盈利能力提升等方面，是否有可量化的阶段性目标？</w:t>
            </w:r>
          </w:p>
          <w:p w14:paraId="63DC1EC9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感谢您对公司的关注。按照公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司“十五五”规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划，公司将充分发挥专业技术优势，立足主业主责，紧跟国家政策，探索智能运维、能源托管等业务，加快充电站布局，大力推进电能替代，积极拓展市场化售电业务，大力发展新质生产力，为公司培育新的利润增长点。</w:t>
            </w:r>
          </w:p>
          <w:p w14:paraId="6351BA6D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公司围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绕“源网荷储”全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产业链布局了智能运维、市场化售电、能源托管等多元业务，目前这些业务的市场拓展进度、客户反馈怎么样？未来在公司整体营收中的占比预计会有怎样的变化？</w:t>
            </w:r>
          </w:p>
          <w:p w14:paraId="35551DB9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感谢您对公司的关注。目前公司新兴业务市场拓展顺利，智能运维、能源托管等客户反馈积极，核心价值在于为客户实现降本增效。公司将结合客户反馈意见，稳步推行上述多元业务，力争其营收占比持续提升。</w:t>
            </w:r>
          </w:p>
          <w:p w14:paraId="442A0351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推进综合能源业务需依赖产品服务升级和地方政策支持，目前与地方政府沟通争取政策支持已取得哪些进展？后续计划如何深化合作以获取更多资源倾斜？</w:t>
            </w:r>
          </w:p>
          <w:p w14:paraId="054071B4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感谢您对公司的关注。目前，公司与地方政府已建立良好沟通机制，在项目审批和配套政策上获得积极支持，成功建成遂宁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市“光充储享”一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体化示范站。后续将以该标杆项目为基础，主动参与地方能源规划制定，争取在土地、规划等方面获得更多资源倾斜，共同打造区域绿色能源示范样板。</w:t>
            </w:r>
          </w:p>
          <w:p w14:paraId="73308CB4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结合当前电力行业发展趋势与公司自身战略布局，能否介绍一下未来3-5年的整体发展愿景？</w:t>
            </w:r>
          </w:p>
          <w:p w14:paraId="53A3BAA0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感谢您对公司的关注。公司将围绕建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设“现代双一流”（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现代一流遂宁电网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现代一流明星公司）的发展目标，强化现代治理，提升风险防控，坚持创新驱动，推进公司高质量发展。一是做强做优电水服务。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融入新型电力系统建设，加速传统电网向数智化升级，推动网络提档升级，提升新能源和多元化负荷接纳能力，持续提升电网供电能力和供电可靠性，不断提升服务水平。二是拓展壮大综合能源服务业务。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围绕“源网荷储”全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产业链，深耕建安、设计产业市场，持续拓展智能运维、市场化售电、能源托管等多元业务，探索布局虚拟电厂等新兴业务，推动公司在综合能源领域不断转型升级。</w:t>
            </w:r>
          </w:p>
          <w:p w14:paraId="288C0A41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市场化售电业务规模预计持续扩张，在拓展客户群体时，公司有哪些针对性的营销策略？同时将通过哪些服务升级举措增强客户粘性？</w:t>
            </w:r>
          </w:p>
          <w:p w14:paraId="3C1EC8BE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感谢您对公司的关注。公司将聚焦重点企业实施精准营销，同时打造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>“绿色能源+”与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数字化服务平台，通过提供能效管理等增值服务，显著提升客户粘性与综合价值。</w:t>
            </w:r>
          </w:p>
          <w:p w14:paraId="0FC66A0A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今年上半年综合能源服务业务有什么亮眼的成果？</w:t>
            </w:r>
          </w:p>
          <w:p w14:paraId="41C268A5"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感谢您对公司的关注。公司建成投运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一个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t>“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光储充享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t>”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  <w:t>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范站、一个用户侧储能项目，全资子公司四川明星新能源科技有限公司首获四川省售电企业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  <w:t>A信用等级，签约市场化售电量持续增长。</w:t>
            </w:r>
          </w:p>
        </w:tc>
      </w:tr>
      <w:tr w14:paraId="649F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3" w:type="dxa"/>
            <w:vAlign w:val="center"/>
          </w:tcPr>
          <w:p w14:paraId="45D5E3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附件清单（如有）</w:t>
            </w:r>
          </w:p>
        </w:tc>
        <w:tc>
          <w:tcPr>
            <w:tcW w:w="7291" w:type="dxa"/>
            <w:vAlign w:val="center"/>
          </w:tcPr>
          <w:p w14:paraId="6B36EA1F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</w:p>
        </w:tc>
      </w:tr>
    </w:tbl>
    <w:p w14:paraId="5D33AE9A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94175E2">
      <w:pPr>
        <w:spacing w:line="2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193795"/>
    </w:sdtPr>
    <w:sdtContent>
      <w:sdt>
        <w:sdtPr>
          <w:id w:val="-1669238322"/>
        </w:sdtPr>
        <w:sdtContent>
          <w:p w14:paraId="344AEE6B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B200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NmMzIzYjY2ZDc0ZDkyYjljNjgwYWQ0MWZkODMifQ=="/>
  </w:docVars>
  <w:rsids>
    <w:rsidRoot w:val="008A705E"/>
    <w:rsid w:val="00003570"/>
    <w:rsid w:val="00003BB6"/>
    <w:rsid w:val="00006469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207A"/>
    <w:rsid w:val="00072291"/>
    <w:rsid w:val="00073F37"/>
    <w:rsid w:val="000743B2"/>
    <w:rsid w:val="000747CD"/>
    <w:rsid w:val="00076089"/>
    <w:rsid w:val="00076DE9"/>
    <w:rsid w:val="00080B13"/>
    <w:rsid w:val="00081C60"/>
    <w:rsid w:val="000821A1"/>
    <w:rsid w:val="00082E42"/>
    <w:rsid w:val="00083439"/>
    <w:rsid w:val="00084BB2"/>
    <w:rsid w:val="00086579"/>
    <w:rsid w:val="00086BEA"/>
    <w:rsid w:val="0009277D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6CF7"/>
    <w:rsid w:val="000B71D3"/>
    <w:rsid w:val="000C16A5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E7EFA"/>
    <w:rsid w:val="000F0CE6"/>
    <w:rsid w:val="000F15E5"/>
    <w:rsid w:val="000F222C"/>
    <w:rsid w:val="000F2AD3"/>
    <w:rsid w:val="000F3428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97"/>
    <w:rsid w:val="001070C6"/>
    <w:rsid w:val="00112DAC"/>
    <w:rsid w:val="001130B6"/>
    <w:rsid w:val="00113EB8"/>
    <w:rsid w:val="001155A1"/>
    <w:rsid w:val="001159D8"/>
    <w:rsid w:val="00117C89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5D2F"/>
    <w:rsid w:val="00176309"/>
    <w:rsid w:val="00176B47"/>
    <w:rsid w:val="00176F71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1F7"/>
    <w:rsid w:val="001C4A09"/>
    <w:rsid w:val="001C4ABB"/>
    <w:rsid w:val="001C5B62"/>
    <w:rsid w:val="001C74D4"/>
    <w:rsid w:val="001C7620"/>
    <w:rsid w:val="001D0492"/>
    <w:rsid w:val="001D0EDD"/>
    <w:rsid w:val="001D300A"/>
    <w:rsid w:val="001D51D2"/>
    <w:rsid w:val="001E2EF5"/>
    <w:rsid w:val="001E3235"/>
    <w:rsid w:val="001E4B83"/>
    <w:rsid w:val="001E4CFB"/>
    <w:rsid w:val="001E56C7"/>
    <w:rsid w:val="001F0425"/>
    <w:rsid w:val="001F0B98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257B2"/>
    <w:rsid w:val="00231F78"/>
    <w:rsid w:val="00233218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17D8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E44"/>
    <w:rsid w:val="00285031"/>
    <w:rsid w:val="00294004"/>
    <w:rsid w:val="002949A6"/>
    <w:rsid w:val="00294FEA"/>
    <w:rsid w:val="00296D2E"/>
    <w:rsid w:val="002979FB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07D8"/>
    <w:rsid w:val="002C1925"/>
    <w:rsid w:val="002C3B9C"/>
    <w:rsid w:val="002C5BC5"/>
    <w:rsid w:val="002C71B4"/>
    <w:rsid w:val="002C78F8"/>
    <w:rsid w:val="002C7B55"/>
    <w:rsid w:val="002D067E"/>
    <w:rsid w:val="002D27A4"/>
    <w:rsid w:val="002D3985"/>
    <w:rsid w:val="002D464C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6051"/>
    <w:rsid w:val="00303CF4"/>
    <w:rsid w:val="00303F1E"/>
    <w:rsid w:val="00304D7F"/>
    <w:rsid w:val="003110AD"/>
    <w:rsid w:val="00311D29"/>
    <w:rsid w:val="00315A88"/>
    <w:rsid w:val="00315CAA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919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4FFD"/>
    <w:rsid w:val="003867DE"/>
    <w:rsid w:val="00386B45"/>
    <w:rsid w:val="003878FF"/>
    <w:rsid w:val="00390D49"/>
    <w:rsid w:val="0039789D"/>
    <w:rsid w:val="003A0F1F"/>
    <w:rsid w:val="003A1325"/>
    <w:rsid w:val="003A16AD"/>
    <w:rsid w:val="003A24F2"/>
    <w:rsid w:val="003A46E6"/>
    <w:rsid w:val="003A490E"/>
    <w:rsid w:val="003A4EDE"/>
    <w:rsid w:val="003A5352"/>
    <w:rsid w:val="003A5E6F"/>
    <w:rsid w:val="003A796F"/>
    <w:rsid w:val="003A7E33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4136"/>
    <w:rsid w:val="003C62FE"/>
    <w:rsid w:val="003D052F"/>
    <w:rsid w:val="003D06FA"/>
    <w:rsid w:val="003D1475"/>
    <w:rsid w:val="003D249C"/>
    <w:rsid w:val="003D329D"/>
    <w:rsid w:val="003D418F"/>
    <w:rsid w:val="003E1724"/>
    <w:rsid w:val="003E1C86"/>
    <w:rsid w:val="003E1CFE"/>
    <w:rsid w:val="003E2129"/>
    <w:rsid w:val="003E2F62"/>
    <w:rsid w:val="003E38CF"/>
    <w:rsid w:val="003E3995"/>
    <w:rsid w:val="003E5BAF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07D"/>
    <w:rsid w:val="004172E2"/>
    <w:rsid w:val="004205DF"/>
    <w:rsid w:val="004206CB"/>
    <w:rsid w:val="004224E9"/>
    <w:rsid w:val="00422BB0"/>
    <w:rsid w:val="004262FC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5EE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469A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0B3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369C"/>
    <w:rsid w:val="004B677D"/>
    <w:rsid w:val="004C002E"/>
    <w:rsid w:val="004C39B8"/>
    <w:rsid w:val="004C433F"/>
    <w:rsid w:val="004D032F"/>
    <w:rsid w:val="004D054A"/>
    <w:rsid w:val="004D1AC0"/>
    <w:rsid w:val="004D3DFB"/>
    <w:rsid w:val="004D540F"/>
    <w:rsid w:val="004D5D8F"/>
    <w:rsid w:val="004D77F4"/>
    <w:rsid w:val="004E0200"/>
    <w:rsid w:val="004E1F10"/>
    <w:rsid w:val="004E379E"/>
    <w:rsid w:val="004E46CD"/>
    <w:rsid w:val="004E4C0C"/>
    <w:rsid w:val="004E615D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3A4E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16CC"/>
    <w:rsid w:val="00552682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87F4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381"/>
    <w:rsid w:val="005E2717"/>
    <w:rsid w:val="005E5880"/>
    <w:rsid w:val="005E5B93"/>
    <w:rsid w:val="005E6364"/>
    <w:rsid w:val="005E64C6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68EF"/>
    <w:rsid w:val="00610244"/>
    <w:rsid w:val="0061253E"/>
    <w:rsid w:val="00612F94"/>
    <w:rsid w:val="00615283"/>
    <w:rsid w:val="00615692"/>
    <w:rsid w:val="00616B71"/>
    <w:rsid w:val="0061796A"/>
    <w:rsid w:val="00620B74"/>
    <w:rsid w:val="0062279A"/>
    <w:rsid w:val="006263F1"/>
    <w:rsid w:val="00626B37"/>
    <w:rsid w:val="0063134A"/>
    <w:rsid w:val="00631565"/>
    <w:rsid w:val="00633585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288"/>
    <w:rsid w:val="006875F0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5016"/>
    <w:rsid w:val="006C5910"/>
    <w:rsid w:val="006C63D1"/>
    <w:rsid w:val="006C6B01"/>
    <w:rsid w:val="006C794D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6F6425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5CEE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450B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F11"/>
    <w:rsid w:val="007B1256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8D0"/>
    <w:rsid w:val="007C6E3D"/>
    <w:rsid w:val="007C710C"/>
    <w:rsid w:val="007D098A"/>
    <w:rsid w:val="007D2160"/>
    <w:rsid w:val="007D2B85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226F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E87"/>
    <w:rsid w:val="008C6006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5940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5CC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3A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362"/>
    <w:rsid w:val="00994E0C"/>
    <w:rsid w:val="00995E41"/>
    <w:rsid w:val="00996A1F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2041"/>
    <w:rsid w:val="009D3007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A74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66B"/>
    <w:rsid w:val="009F6A2B"/>
    <w:rsid w:val="00A00F94"/>
    <w:rsid w:val="00A01586"/>
    <w:rsid w:val="00A0180A"/>
    <w:rsid w:val="00A02B98"/>
    <w:rsid w:val="00A0537C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4B2A"/>
    <w:rsid w:val="00A257F3"/>
    <w:rsid w:val="00A25A06"/>
    <w:rsid w:val="00A3253F"/>
    <w:rsid w:val="00A3381D"/>
    <w:rsid w:val="00A36533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2608"/>
    <w:rsid w:val="00AD4EB2"/>
    <w:rsid w:val="00AD5367"/>
    <w:rsid w:val="00AD5976"/>
    <w:rsid w:val="00AD66B3"/>
    <w:rsid w:val="00AD6AC5"/>
    <w:rsid w:val="00AE0315"/>
    <w:rsid w:val="00AE387E"/>
    <w:rsid w:val="00AE521D"/>
    <w:rsid w:val="00AE678D"/>
    <w:rsid w:val="00AE78FC"/>
    <w:rsid w:val="00AF2419"/>
    <w:rsid w:val="00AF379E"/>
    <w:rsid w:val="00AF41D5"/>
    <w:rsid w:val="00AF4887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D9E"/>
    <w:rsid w:val="00B71897"/>
    <w:rsid w:val="00B71A43"/>
    <w:rsid w:val="00B71FE9"/>
    <w:rsid w:val="00B72641"/>
    <w:rsid w:val="00B72C56"/>
    <w:rsid w:val="00B7311E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37A6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04B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51F"/>
    <w:rsid w:val="00C36E06"/>
    <w:rsid w:val="00C401E6"/>
    <w:rsid w:val="00C42346"/>
    <w:rsid w:val="00C4294C"/>
    <w:rsid w:val="00C44B26"/>
    <w:rsid w:val="00C47DD6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0741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4BC8"/>
    <w:rsid w:val="00C85466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C747E"/>
    <w:rsid w:val="00CD0794"/>
    <w:rsid w:val="00CD0F77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0ABD"/>
    <w:rsid w:val="00D1171A"/>
    <w:rsid w:val="00D12BA6"/>
    <w:rsid w:val="00D1356E"/>
    <w:rsid w:val="00D2022A"/>
    <w:rsid w:val="00D20328"/>
    <w:rsid w:val="00D20A48"/>
    <w:rsid w:val="00D250B4"/>
    <w:rsid w:val="00D2773D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7E7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693"/>
    <w:rsid w:val="00D57C66"/>
    <w:rsid w:val="00D57F2A"/>
    <w:rsid w:val="00D57F98"/>
    <w:rsid w:val="00D57FEC"/>
    <w:rsid w:val="00D6013F"/>
    <w:rsid w:val="00D61AEC"/>
    <w:rsid w:val="00D65D65"/>
    <w:rsid w:val="00D67493"/>
    <w:rsid w:val="00D678C1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76B"/>
    <w:rsid w:val="00DB4B43"/>
    <w:rsid w:val="00DB4DC4"/>
    <w:rsid w:val="00DB74E3"/>
    <w:rsid w:val="00DB784F"/>
    <w:rsid w:val="00DB7B4C"/>
    <w:rsid w:val="00DC46BB"/>
    <w:rsid w:val="00DD6BB1"/>
    <w:rsid w:val="00DD7D7C"/>
    <w:rsid w:val="00DE0BC9"/>
    <w:rsid w:val="00DE1409"/>
    <w:rsid w:val="00DE4893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33B4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7CB6"/>
    <w:rsid w:val="00E517D3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7149E"/>
    <w:rsid w:val="00E72B3B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43ED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5368"/>
    <w:rsid w:val="00EC130C"/>
    <w:rsid w:val="00EC1F09"/>
    <w:rsid w:val="00EC63CD"/>
    <w:rsid w:val="00EC6580"/>
    <w:rsid w:val="00EC6DFB"/>
    <w:rsid w:val="00EC798A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071B1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17B17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2E7"/>
    <w:rsid w:val="00F53FCC"/>
    <w:rsid w:val="00F54BDF"/>
    <w:rsid w:val="00F56F33"/>
    <w:rsid w:val="00F61936"/>
    <w:rsid w:val="00F627B0"/>
    <w:rsid w:val="00F63847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9699F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  <w:rsid w:val="00FF7E77"/>
    <w:rsid w:val="015166FE"/>
    <w:rsid w:val="01AC7640"/>
    <w:rsid w:val="04FB5C77"/>
    <w:rsid w:val="07972AF0"/>
    <w:rsid w:val="0AA14BB5"/>
    <w:rsid w:val="0ECF54F8"/>
    <w:rsid w:val="12083B55"/>
    <w:rsid w:val="149E726C"/>
    <w:rsid w:val="14BB333F"/>
    <w:rsid w:val="170006BD"/>
    <w:rsid w:val="1A7F18ED"/>
    <w:rsid w:val="1A8F65C5"/>
    <w:rsid w:val="1B045F93"/>
    <w:rsid w:val="1E532CC0"/>
    <w:rsid w:val="1E5B2ED9"/>
    <w:rsid w:val="1F7F5EEC"/>
    <w:rsid w:val="223236E9"/>
    <w:rsid w:val="25F14061"/>
    <w:rsid w:val="2B552A07"/>
    <w:rsid w:val="2B690AD0"/>
    <w:rsid w:val="2CE0039B"/>
    <w:rsid w:val="2E342663"/>
    <w:rsid w:val="34FD5056"/>
    <w:rsid w:val="36BA5E9E"/>
    <w:rsid w:val="38E2156D"/>
    <w:rsid w:val="3F3D7BE4"/>
    <w:rsid w:val="3F4B6BE5"/>
    <w:rsid w:val="441F117E"/>
    <w:rsid w:val="484055E6"/>
    <w:rsid w:val="4A3634C7"/>
    <w:rsid w:val="4A975059"/>
    <w:rsid w:val="4C3A50BD"/>
    <w:rsid w:val="50047BC4"/>
    <w:rsid w:val="507A6238"/>
    <w:rsid w:val="51BC69A8"/>
    <w:rsid w:val="526D1A50"/>
    <w:rsid w:val="546E772A"/>
    <w:rsid w:val="55941547"/>
    <w:rsid w:val="56F35ED9"/>
    <w:rsid w:val="59EB58F0"/>
    <w:rsid w:val="5EC0145E"/>
    <w:rsid w:val="63B3167F"/>
    <w:rsid w:val="64EB472B"/>
    <w:rsid w:val="680E4AFD"/>
    <w:rsid w:val="6BC24763"/>
    <w:rsid w:val="6CA84CCB"/>
    <w:rsid w:val="6E8517EE"/>
    <w:rsid w:val="6FBE09BB"/>
    <w:rsid w:val="7013509E"/>
    <w:rsid w:val="747B7BA5"/>
    <w:rsid w:val="7E6000F1"/>
    <w:rsid w:val="7FB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7"/>
    <w:autoRedefine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HTML 预设格式 Char"/>
    <w:basedOn w:val="9"/>
    <w:link w:val="5"/>
    <w:autoRedefine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E1FF-50EE-4006-9143-1753F960D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1489</Words>
  <Characters>1548</Characters>
  <Lines>22</Lines>
  <Paragraphs>6</Paragraphs>
  <TotalTime>7</TotalTime>
  <ScaleCrop>false</ScaleCrop>
  <LinksUpToDate>false</LinksUpToDate>
  <CharactersWithSpaces>1592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2022-09-08T03:38:00Z</dcterms:created>
  <dc:creator>D</dc:creator>
  <cp:lastModifiedBy>李其秀</cp:lastModifiedBy>
  <cp:lastPrinted>2024-09-12T06:16:00Z</cp:lastPrinted>
  <dcterms:modified xsi:type="dcterms:W3CDTF">2025-09-23T07:42:52Z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3BD53DDA64BC4B81A4B87FA098E39ECF_12</vt:lpwstr>
  </property>
  <property fmtid="{D5CDD505-2E9C-101B-9397-08002B2CF9AE}" pid="4" name="KSOTemplateDocerSaveRecord">
    <vt:lpwstr>eyJoZGlkIjoiMzAyNjNmMzIzYjY2ZDc0ZDkyYjljNjgwYWQ0MWZkODMiLCJ1c2VySWQiOiIzNDYxNTE2MzUifQ==</vt:lpwstr>
  </property>
</Properties>
</file>