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0320" w14:textId="1EDF067E" w:rsidR="00276E3F" w:rsidRDefault="00896DC0" w:rsidP="005433F2">
      <w:pPr>
        <w:spacing w:beforeLines="50" w:before="156" w:afterLines="50" w:after="156" w:line="400" w:lineRule="exact"/>
        <w:ind w:firstLineChars="100" w:firstLine="240"/>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603214                      </w:t>
      </w:r>
      <w:r w:rsidR="005433F2">
        <w:rPr>
          <w:color w:val="000000"/>
          <w:sz w:val="24"/>
        </w:rPr>
        <w:t xml:space="preserve">  </w:t>
      </w:r>
      <w:r>
        <w:rPr>
          <w:color w:val="000000"/>
          <w:sz w:val="24"/>
        </w:rPr>
        <w:t xml:space="preserve">       </w:t>
      </w:r>
      <w:r>
        <w:rPr>
          <w:rFonts w:hAnsi="宋体"/>
          <w:bCs/>
          <w:iCs/>
          <w:color w:val="000000"/>
          <w:sz w:val="24"/>
        </w:rPr>
        <w:t>证券简称：</w:t>
      </w:r>
      <w:r>
        <w:rPr>
          <w:color w:val="000000"/>
          <w:sz w:val="24"/>
        </w:rPr>
        <w:t>爱婴室</w:t>
      </w:r>
    </w:p>
    <w:p w14:paraId="3EB2C468" w14:textId="77777777" w:rsidR="009554E9" w:rsidRDefault="009554E9">
      <w:pPr>
        <w:spacing w:beforeLines="50" w:before="156" w:afterLines="50" w:after="156" w:line="400" w:lineRule="exact"/>
        <w:jc w:val="center"/>
        <w:rPr>
          <w:rFonts w:ascii="宋体" w:hAnsi="宋体"/>
          <w:b/>
          <w:bCs/>
          <w:iCs/>
          <w:color w:val="000000"/>
          <w:sz w:val="32"/>
          <w:szCs w:val="32"/>
        </w:rPr>
      </w:pPr>
    </w:p>
    <w:p w14:paraId="6B25A531" w14:textId="77777777" w:rsidR="008B72A8" w:rsidRDefault="00896DC0">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上海爱婴室商务服务股份有限公司</w:t>
      </w:r>
    </w:p>
    <w:p w14:paraId="6B1019D5" w14:textId="20B18475" w:rsidR="00276E3F" w:rsidRDefault="00896DC0" w:rsidP="00A319B5">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55333A78" w14:textId="77777777" w:rsidR="006C1CA8" w:rsidRPr="00A319B5" w:rsidRDefault="006C1CA8" w:rsidP="00A319B5">
      <w:pPr>
        <w:spacing w:beforeLines="50" w:before="156" w:afterLines="50" w:after="156" w:line="400" w:lineRule="exact"/>
        <w:jc w:val="center"/>
        <w:rPr>
          <w:rFonts w:ascii="宋体" w:hAnsi="宋体"/>
          <w:b/>
          <w:bCs/>
          <w:iCs/>
          <w:color w:val="000000"/>
          <w:sz w:val="32"/>
          <w:szCs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59"/>
      </w:tblGrid>
      <w:tr w:rsidR="00276E3F" w14:paraId="5EA12878" w14:textId="77777777" w:rsidTr="0008482C">
        <w:tc>
          <w:tcPr>
            <w:tcW w:w="1696" w:type="dxa"/>
            <w:tcBorders>
              <w:top w:val="single" w:sz="4" w:space="0" w:color="auto"/>
              <w:left w:val="single" w:sz="4" w:space="0" w:color="auto"/>
              <w:bottom w:val="single" w:sz="4" w:space="0" w:color="auto"/>
              <w:right w:val="single" w:sz="4" w:space="0" w:color="auto"/>
            </w:tcBorders>
          </w:tcPr>
          <w:p w14:paraId="63BBF14B" w14:textId="77777777" w:rsidR="00276E3F" w:rsidRDefault="00896DC0">
            <w:pPr>
              <w:spacing w:line="420" w:lineRule="exact"/>
              <w:rPr>
                <w:bCs/>
                <w:iCs/>
                <w:color w:val="000000"/>
                <w:kern w:val="0"/>
                <w:sz w:val="24"/>
              </w:rPr>
            </w:pPr>
            <w:r>
              <w:rPr>
                <w:rFonts w:hAnsi="宋体"/>
                <w:bCs/>
                <w:iCs/>
                <w:color w:val="000000"/>
                <w:kern w:val="0"/>
                <w:sz w:val="24"/>
              </w:rPr>
              <w:t>投资者关系活动类别</w:t>
            </w:r>
          </w:p>
          <w:p w14:paraId="3C24C042" w14:textId="77777777" w:rsidR="00276E3F" w:rsidRDefault="00276E3F">
            <w:pPr>
              <w:spacing w:line="420" w:lineRule="exact"/>
              <w:rPr>
                <w:bCs/>
                <w:iCs/>
                <w:color w:val="000000"/>
                <w:sz w:val="24"/>
              </w:rPr>
            </w:pPr>
          </w:p>
        </w:tc>
        <w:tc>
          <w:tcPr>
            <w:tcW w:w="7059" w:type="dxa"/>
            <w:tcBorders>
              <w:top w:val="single" w:sz="4" w:space="0" w:color="auto"/>
              <w:left w:val="single" w:sz="4" w:space="0" w:color="auto"/>
              <w:bottom w:val="single" w:sz="4" w:space="0" w:color="auto"/>
              <w:right w:val="single" w:sz="4" w:space="0" w:color="auto"/>
            </w:tcBorders>
          </w:tcPr>
          <w:p w14:paraId="68F08109" w14:textId="4DB6E7B1" w:rsidR="00276E3F" w:rsidRDefault="00D7589D">
            <w:pPr>
              <w:spacing w:line="420" w:lineRule="exact"/>
              <w:rPr>
                <w:bCs/>
                <w:iCs/>
                <w:color w:val="000000"/>
                <w:sz w:val="24"/>
              </w:rPr>
            </w:pPr>
            <w:r>
              <w:rPr>
                <w:bCs/>
                <w:iCs/>
                <w:color w:val="000000"/>
                <w:kern w:val="0"/>
                <w:sz w:val="24"/>
              </w:rPr>
              <w:t>□</w:t>
            </w:r>
            <w:r>
              <w:rPr>
                <w:rFonts w:hint="eastAsia"/>
                <w:bCs/>
                <w:iCs/>
                <w:color w:val="000000"/>
                <w:kern w:val="0"/>
                <w:sz w:val="24"/>
              </w:rPr>
              <w:t xml:space="preserve"> </w:t>
            </w:r>
            <w:r w:rsidR="00B86FA5">
              <w:rPr>
                <w:bCs/>
                <w:iCs/>
                <w:color w:val="000000"/>
                <w:kern w:val="0"/>
                <w:sz w:val="24"/>
              </w:rPr>
              <w:t xml:space="preserve"> </w:t>
            </w:r>
            <w:r w:rsidR="00896DC0">
              <w:rPr>
                <w:rFonts w:hAnsi="宋体"/>
                <w:kern w:val="0"/>
                <w:sz w:val="24"/>
              </w:rPr>
              <w:t>特定对象调研</w:t>
            </w:r>
            <w:r w:rsidR="00896DC0">
              <w:rPr>
                <w:kern w:val="0"/>
                <w:sz w:val="24"/>
              </w:rPr>
              <w:t xml:space="preserve">       </w:t>
            </w:r>
            <w:r w:rsidR="00896DC0">
              <w:rPr>
                <w:rFonts w:hint="eastAsia"/>
                <w:kern w:val="0"/>
                <w:sz w:val="24"/>
              </w:rPr>
              <w:t xml:space="preserve"> </w:t>
            </w:r>
            <w:r w:rsidR="00896DC0">
              <w:rPr>
                <w:kern w:val="0"/>
                <w:sz w:val="24"/>
              </w:rPr>
              <w:t xml:space="preserve"> </w:t>
            </w:r>
            <w:r w:rsidR="00896DC0">
              <w:rPr>
                <w:bCs/>
                <w:iCs/>
                <w:color w:val="000000"/>
                <w:kern w:val="0"/>
                <w:sz w:val="24"/>
              </w:rPr>
              <w:t>□</w:t>
            </w:r>
            <w:r w:rsidR="00896DC0">
              <w:rPr>
                <w:rFonts w:hint="eastAsia"/>
                <w:bCs/>
                <w:iCs/>
                <w:color w:val="000000"/>
                <w:kern w:val="0"/>
                <w:sz w:val="24"/>
              </w:rPr>
              <w:t xml:space="preserve"> </w:t>
            </w:r>
            <w:r w:rsidR="00896DC0">
              <w:rPr>
                <w:rFonts w:hAnsi="宋体"/>
                <w:kern w:val="0"/>
                <w:sz w:val="24"/>
              </w:rPr>
              <w:t>分析师会议</w:t>
            </w:r>
          </w:p>
          <w:p w14:paraId="6D932709" w14:textId="77777777" w:rsidR="00276E3F" w:rsidRDefault="00896DC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414D6C45" w14:textId="77777777" w:rsidR="00276E3F" w:rsidRDefault="00896DC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23F7166" w14:textId="77777777" w:rsidR="00276E3F" w:rsidRDefault="00896DC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66EE4A31" w14:textId="5ABA5159" w:rsidR="00276E3F" w:rsidRDefault="00A30512">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sidR="00896DC0">
              <w:rPr>
                <w:rFonts w:hAnsi="宋体"/>
                <w:kern w:val="0"/>
                <w:sz w:val="24"/>
              </w:rPr>
              <w:t>其他</w:t>
            </w:r>
            <w:r w:rsidR="00896DC0">
              <w:rPr>
                <w:kern w:val="0"/>
                <w:sz w:val="24"/>
              </w:rPr>
              <w:t xml:space="preserve"> </w:t>
            </w:r>
          </w:p>
        </w:tc>
      </w:tr>
      <w:tr w:rsidR="00276E3F" w14:paraId="7BB5D62B" w14:textId="77777777" w:rsidTr="0008482C">
        <w:tc>
          <w:tcPr>
            <w:tcW w:w="1696" w:type="dxa"/>
            <w:tcBorders>
              <w:top w:val="single" w:sz="4" w:space="0" w:color="auto"/>
              <w:left w:val="single" w:sz="4" w:space="0" w:color="auto"/>
              <w:bottom w:val="single" w:sz="4" w:space="0" w:color="auto"/>
              <w:right w:val="single" w:sz="4" w:space="0" w:color="auto"/>
            </w:tcBorders>
          </w:tcPr>
          <w:p w14:paraId="679A684C" w14:textId="77777777" w:rsidR="00276E3F" w:rsidRDefault="00896DC0">
            <w:pPr>
              <w:spacing w:line="420" w:lineRule="exact"/>
              <w:rPr>
                <w:bCs/>
                <w:iCs/>
                <w:color w:val="000000"/>
                <w:kern w:val="0"/>
                <w:sz w:val="24"/>
              </w:rPr>
            </w:pPr>
            <w:r>
              <w:rPr>
                <w:rFonts w:hAnsi="宋体"/>
                <w:bCs/>
                <w:iCs/>
                <w:color w:val="000000"/>
                <w:kern w:val="0"/>
                <w:sz w:val="24"/>
              </w:rPr>
              <w:t>参与单位名称及人员姓名</w:t>
            </w:r>
          </w:p>
        </w:tc>
        <w:tc>
          <w:tcPr>
            <w:tcW w:w="7059" w:type="dxa"/>
            <w:tcBorders>
              <w:top w:val="single" w:sz="4" w:space="0" w:color="auto"/>
              <w:left w:val="single" w:sz="4" w:space="0" w:color="auto"/>
              <w:bottom w:val="single" w:sz="4" w:space="0" w:color="auto"/>
              <w:right w:val="single" w:sz="4" w:space="0" w:color="auto"/>
            </w:tcBorders>
          </w:tcPr>
          <w:p w14:paraId="29A00A3F" w14:textId="663585CF" w:rsidR="00D7589D" w:rsidRPr="00371322" w:rsidRDefault="00F3614B">
            <w:pPr>
              <w:spacing w:line="420" w:lineRule="exact"/>
              <w:rPr>
                <w:rFonts w:ascii="宋体" w:hAnsi="宋体" w:cs="宋体"/>
                <w:color w:val="000000"/>
                <w:kern w:val="0"/>
                <w:sz w:val="24"/>
              </w:rPr>
            </w:pPr>
            <w:r>
              <w:rPr>
                <w:rFonts w:ascii="宋体" w:hAnsi="宋体" w:cs="宋体" w:hint="eastAsia"/>
                <w:color w:val="000000"/>
                <w:kern w:val="0"/>
                <w:sz w:val="24"/>
              </w:rPr>
              <w:t>9</w:t>
            </w:r>
            <w:r w:rsidR="004417EB">
              <w:rPr>
                <w:rFonts w:ascii="宋体" w:hAnsi="宋体" w:cs="宋体" w:hint="eastAsia"/>
                <w:color w:val="000000"/>
                <w:kern w:val="0"/>
                <w:sz w:val="24"/>
              </w:rPr>
              <w:t>月</w:t>
            </w:r>
            <w:r>
              <w:rPr>
                <w:rFonts w:ascii="宋体" w:hAnsi="宋体" w:cs="宋体" w:hint="eastAsia"/>
                <w:color w:val="000000"/>
                <w:kern w:val="0"/>
                <w:sz w:val="24"/>
              </w:rPr>
              <w:t>19</w:t>
            </w:r>
            <w:r w:rsidR="004417EB">
              <w:rPr>
                <w:rFonts w:ascii="宋体" w:hAnsi="宋体" w:cs="宋体" w:hint="eastAsia"/>
                <w:color w:val="000000"/>
                <w:kern w:val="0"/>
                <w:sz w:val="24"/>
              </w:rPr>
              <w:t>日</w:t>
            </w:r>
            <w:r w:rsidR="004417EB" w:rsidRPr="005B735A">
              <w:rPr>
                <w:rFonts w:ascii="宋体" w:hAnsi="宋体" w:cs="宋体" w:hint="eastAsia"/>
                <w:color w:val="000000"/>
                <w:kern w:val="0"/>
                <w:sz w:val="24"/>
              </w:rPr>
              <w:t>通过</w:t>
            </w:r>
            <w:r w:rsidR="00D7589D">
              <w:rPr>
                <w:rFonts w:ascii="宋体" w:hAnsi="宋体" w:hint="eastAsia"/>
                <w:bCs/>
                <w:sz w:val="24"/>
              </w:rPr>
              <w:t>全景网</w:t>
            </w:r>
            <w:r w:rsidR="00D7589D">
              <w:rPr>
                <w:rFonts w:ascii="宋体" w:hAnsi="宋体" w:cs="宋体"/>
                <w:sz w:val="24"/>
              </w:rPr>
              <w:t>投资者关系互动平台</w:t>
            </w:r>
            <w:r w:rsidR="004417EB" w:rsidRPr="005B735A">
              <w:rPr>
                <w:rFonts w:ascii="宋体" w:hAnsi="宋体" w:cs="宋体" w:hint="eastAsia"/>
                <w:color w:val="000000"/>
                <w:kern w:val="0"/>
                <w:sz w:val="24"/>
              </w:rPr>
              <w:t>参与</w:t>
            </w:r>
            <w:r w:rsidR="004417EB">
              <w:rPr>
                <w:rFonts w:ascii="宋体" w:hAnsi="宋体" w:cs="宋体" w:hint="eastAsia"/>
                <w:color w:val="000000"/>
                <w:kern w:val="0"/>
                <w:sz w:val="24"/>
              </w:rPr>
              <w:t>“</w:t>
            </w:r>
            <w:r w:rsidRPr="00F3614B">
              <w:rPr>
                <w:rFonts w:ascii="宋体" w:hAnsi="宋体" w:cs="宋体" w:hint="eastAsia"/>
                <w:color w:val="000000"/>
                <w:kern w:val="0"/>
                <w:sz w:val="24"/>
              </w:rPr>
              <w:t>2025 年上海辖区上市公司集体接待日暨中报业绩说明会活动</w:t>
            </w:r>
            <w:r w:rsidR="004417EB">
              <w:rPr>
                <w:rFonts w:ascii="宋体" w:hAnsi="宋体" w:cs="宋体" w:hint="eastAsia"/>
                <w:color w:val="000000"/>
                <w:kern w:val="0"/>
                <w:sz w:val="24"/>
              </w:rPr>
              <w:t>”</w:t>
            </w:r>
            <w:r w:rsidR="004417EB" w:rsidRPr="005B735A">
              <w:rPr>
                <w:rFonts w:ascii="宋体" w:hAnsi="宋体" w:cs="宋体" w:hint="eastAsia"/>
                <w:color w:val="000000"/>
                <w:kern w:val="0"/>
                <w:sz w:val="24"/>
              </w:rPr>
              <w:t>的投资者</w:t>
            </w:r>
            <w:r w:rsidR="00D7589D">
              <w:rPr>
                <w:rFonts w:ascii="宋体" w:hAnsi="宋体" w:cs="宋体" w:hint="eastAsia"/>
                <w:color w:val="000000"/>
                <w:kern w:val="0"/>
                <w:sz w:val="24"/>
              </w:rPr>
              <w:t>；</w:t>
            </w:r>
          </w:p>
        </w:tc>
      </w:tr>
      <w:tr w:rsidR="00276E3F" w14:paraId="5642BE12" w14:textId="77777777" w:rsidTr="0008482C">
        <w:tc>
          <w:tcPr>
            <w:tcW w:w="1696" w:type="dxa"/>
            <w:tcBorders>
              <w:top w:val="single" w:sz="4" w:space="0" w:color="auto"/>
              <w:left w:val="single" w:sz="4" w:space="0" w:color="auto"/>
              <w:bottom w:val="single" w:sz="4" w:space="0" w:color="auto"/>
              <w:right w:val="single" w:sz="4" w:space="0" w:color="auto"/>
            </w:tcBorders>
          </w:tcPr>
          <w:p w14:paraId="09E6342C" w14:textId="77777777" w:rsidR="00276E3F" w:rsidRDefault="00896DC0">
            <w:pPr>
              <w:spacing w:line="420" w:lineRule="exact"/>
              <w:rPr>
                <w:bCs/>
                <w:iCs/>
                <w:color w:val="000000"/>
                <w:kern w:val="0"/>
                <w:sz w:val="24"/>
              </w:rPr>
            </w:pPr>
            <w:r>
              <w:rPr>
                <w:rFonts w:hAnsi="宋体"/>
                <w:bCs/>
                <w:iCs/>
                <w:color w:val="000000"/>
                <w:kern w:val="0"/>
                <w:sz w:val="24"/>
              </w:rPr>
              <w:t>时间</w:t>
            </w:r>
          </w:p>
        </w:tc>
        <w:tc>
          <w:tcPr>
            <w:tcW w:w="7059" w:type="dxa"/>
            <w:tcBorders>
              <w:top w:val="single" w:sz="4" w:space="0" w:color="auto"/>
              <w:left w:val="single" w:sz="4" w:space="0" w:color="auto"/>
              <w:bottom w:val="single" w:sz="4" w:space="0" w:color="auto"/>
              <w:right w:val="single" w:sz="4" w:space="0" w:color="auto"/>
            </w:tcBorders>
          </w:tcPr>
          <w:p w14:paraId="5F6C3BE6" w14:textId="05DCC8ED" w:rsidR="00AF6AC5" w:rsidRPr="00B875C6" w:rsidRDefault="0008482C">
            <w:pPr>
              <w:spacing w:line="420" w:lineRule="exact"/>
              <w:rPr>
                <w:bCs/>
                <w:iCs/>
                <w:color w:val="000000"/>
                <w:sz w:val="24"/>
              </w:rPr>
            </w:pPr>
            <w:r w:rsidRPr="0008482C">
              <w:rPr>
                <w:rFonts w:hint="eastAsia"/>
                <w:bCs/>
                <w:iCs/>
                <w:color w:val="000000"/>
                <w:sz w:val="24"/>
              </w:rPr>
              <w:t>20</w:t>
            </w:r>
            <w:r w:rsidR="00D7589D">
              <w:rPr>
                <w:bCs/>
                <w:iCs/>
                <w:color w:val="000000"/>
                <w:sz w:val="24"/>
              </w:rPr>
              <w:t>25</w:t>
            </w:r>
            <w:r w:rsidR="00D7589D">
              <w:rPr>
                <w:rFonts w:hint="eastAsia"/>
                <w:bCs/>
                <w:iCs/>
                <w:color w:val="000000"/>
                <w:sz w:val="24"/>
              </w:rPr>
              <w:t>年</w:t>
            </w:r>
            <w:r w:rsidR="00F3614B">
              <w:rPr>
                <w:rFonts w:hint="eastAsia"/>
                <w:bCs/>
                <w:iCs/>
                <w:color w:val="000000"/>
                <w:sz w:val="24"/>
              </w:rPr>
              <w:t>9</w:t>
            </w:r>
            <w:r w:rsidR="00D7589D">
              <w:rPr>
                <w:rFonts w:hint="eastAsia"/>
                <w:bCs/>
                <w:iCs/>
                <w:color w:val="000000"/>
                <w:sz w:val="24"/>
              </w:rPr>
              <w:t>月</w:t>
            </w:r>
            <w:r w:rsidR="00F3614B">
              <w:rPr>
                <w:rFonts w:hint="eastAsia"/>
                <w:bCs/>
                <w:iCs/>
                <w:color w:val="000000"/>
                <w:sz w:val="24"/>
              </w:rPr>
              <w:t>19</w:t>
            </w:r>
            <w:r w:rsidR="00D7589D">
              <w:rPr>
                <w:rFonts w:hint="eastAsia"/>
                <w:bCs/>
                <w:iCs/>
                <w:color w:val="000000"/>
                <w:sz w:val="24"/>
              </w:rPr>
              <w:t>日</w:t>
            </w:r>
          </w:p>
        </w:tc>
      </w:tr>
      <w:tr w:rsidR="00276E3F" w14:paraId="51E1EFB8" w14:textId="77777777" w:rsidTr="0008482C">
        <w:tc>
          <w:tcPr>
            <w:tcW w:w="1696" w:type="dxa"/>
            <w:tcBorders>
              <w:top w:val="single" w:sz="4" w:space="0" w:color="auto"/>
              <w:left w:val="single" w:sz="4" w:space="0" w:color="auto"/>
              <w:bottom w:val="single" w:sz="4" w:space="0" w:color="auto"/>
              <w:right w:val="single" w:sz="4" w:space="0" w:color="auto"/>
            </w:tcBorders>
          </w:tcPr>
          <w:p w14:paraId="5982985F" w14:textId="77777777" w:rsidR="00276E3F" w:rsidRDefault="00896DC0">
            <w:pPr>
              <w:spacing w:line="420" w:lineRule="exact"/>
              <w:rPr>
                <w:bCs/>
                <w:iCs/>
                <w:color w:val="000000"/>
                <w:kern w:val="0"/>
                <w:sz w:val="24"/>
              </w:rPr>
            </w:pPr>
            <w:r>
              <w:rPr>
                <w:rFonts w:hAnsi="宋体"/>
                <w:bCs/>
                <w:iCs/>
                <w:color w:val="000000"/>
                <w:kern w:val="0"/>
                <w:sz w:val="24"/>
              </w:rPr>
              <w:t>地点</w:t>
            </w:r>
          </w:p>
        </w:tc>
        <w:tc>
          <w:tcPr>
            <w:tcW w:w="7059" w:type="dxa"/>
            <w:tcBorders>
              <w:top w:val="single" w:sz="4" w:space="0" w:color="auto"/>
              <w:left w:val="single" w:sz="4" w:space="0" w:color="auto"/>
              <w:bottom w:val="single" w:sz="4" w:space="0" w:color="auto"/>
              <w:right w:val="single" w:sz="4" w:space="0" w:color="auto"/>
            </w:tcBorders>
          </w:tcPr>
          <w:p w14:paraId="14CB2F4A" w14:textId="0214D649" w:rsidR="006F3237" w:rsidRPr="00263217" w:rsidRDefault="00D7589D" w:rsidP="00D7589D">
            <w:pPr>
              <w:spacing w:line="420" w:lineRule="exact"/>
              <w:jc w:val="left"/>
              <w:rPr>
                <w:rFonts w:ascii="宋体" w:hAnsi="宋体"/>
                <w:sz w:val="24"/>
              </w:rPr>
            </w:pPr>
            <w:r>
              <w:rPr>
                <w:rFonts w:ascii="宋体" w:hAnsi="宋体" w:hint="eastAsia"/>
                <w:bCs/>
                <w:sz w:val="24"/>
              </w:rPr>
              <w:t>全景网</w:t>
            </w:r>
            <w:r>
              <w:rPr>
                <w:rFonts w:ascii="宋体" w:hAnsi="宋体" w:cs="宋体"/>
                <w:sz w:val="24"/>
              </w:rPr>
              <w:t>投资者关系互动平台</w:t>
            </w:r>
            <w:r>
              <w:rPr>
                <w:rFonts w:ascii="宋体" w:hAnsi="宋体" w:hint="eastAsia"/>
                <w:bCs/>
                <w:sz w:val="24"/>
              </w:rPr>
              <w:t>（</w:t>
            </w:r>
            <w:hyperlink r:id="rId9" w:history="1">
              <w:r w:rsidRPr="0059295C">
                <w:rPr>
                  <w:rStyle w:val="a7"/>
                  <w:rFonts w:ascii="宋体" w:hAnsi="宋体" w:hint="eastAsia"/>
                  <w:bCs/>
                  <w:sz w:val="24"/>
                </w:rPr>
                <w:t>http</w:t>
              </w:r>
              <w:r w:rsidRPr="0059295C">
                <w:rPr>
                  <w:rStyle w:val="a7"/>
                  <w:rFonts w:ascii="宋体" w:hAnsi="宋体"/>
                  <w:bCs/>
                  <w:sz w:val="24"/>
                </w:rPr>
                <w:t>s</w:t>
              </w:r>
              <w:r w:rsidRPr="0059295C">
                <w:rPr>
                  <w:rStyle w:val="a7"/>
                  <w:rFonts w:ascii="宋体" w:hAnsi="宋体" w:hint="eastAsia"/>
                  <w:bCs/>
                  <w:sz w:val="24"/>
                </w:rPr>
                <w:t>:/</w:t>
              </w:r>
              <w:r w:rsidRPr="0059295C">
                <w:rPr>
                  <w:rStyle w:val="a7"/>
                  <w:rFonts w:ascii="宋体" w:hAnsi="宋体" w:hint="eastAsia"/>
                  <w:bCs/>
                  <w:sz w:val="24"/>
                </w:rPr>
                <w:t>/</w:t>
              </w:r>
              <w:r w:rsidRPr="0059295C">
                <w:rPr>
                  <w:rStyle w:val="a7"/>
                  <w:rFonts w:ascii="宋体" w:hAnsi="宋体" w:hint="eastAsia"/>
                  <w:bCs/>
                  <w:sz w:val="24"/>
                </w:rPr>
                <w:t>ir.p5w.net</w:t>
              </w:r>
            </w:hyperlink>
            <w:r>
              <w:rPr>
                <w:rFonts w:ascii="宋体" w:hAnsi="宋体"/>
                <w:bCs/>
                <w:sz w:val="24"/>
              </w:rPr>
              <w:t xml:space="preserve"> </w:t>
            </w:r>
            <w:r>
              <w:rPr>
                <w:rFonts w:ascii="宋体" w:hAnsi="宋体" w:hint="eastAsia"/>
                <w:bCs/>
                <w:sz w:val="24"/>
              </w:rPr>
              <w:t>）</w:t>
            </w:r>
          </w:p>
        </w:tc>
      </w:tr>
      <w:tr w:rsidR="00276E3F" w14:paraId="1D06885A" w14:textId="77777777" w:rsidTr="0008482C">
        <w:tc>
          <w:tcPr>
            <w:tcW w:w="1696" w:type="dxa"/>
            <w:tcBorders>
              <w:top w:val="single" w:sz="4" w:space="0" w:color="auto"/>
              <w:left w:val="single" w:sz="4" w:space="0" w:color="auto"/>
              <w:bottom w:val="single" w:sz="4" w:space="0" w:color="auto"/>
              <w:right w:val="single" w:sz="4" w:space="0" w:color="auto"/>
            </w:tcBorders>
          </w:tcPr>
          <w:p w14:paraId="63B63B69" w14:textId="77777777" w:rsidR="00276E3F" w:rsidRDefault="00896DC0">
            <w:pPr>
              <w:spacing w:line="420" w:lineRule="exact"/>
              <w:rPr>
                <w:bCs/>
                <w:iCs/>
                <w:color w:val="000000"/>
                <w:kern w:val="0"/>
                <w:sz w:val="24"/>
              </w:rPr>
            </w:pPr>
            <w:r>
              <w:rPr>
                <w:rFonts w:hAnsi="宋体"/>
                <w:bCs/>
                <w:iCs/>
                <w:color w:val="000000"/>
                <w:kern w:val="0"/>
                <w:sz w:val="24"/>
              </w:rPr>
              <w:t>上市公司接待人员姓名</w:t>
            </w:r>
          </w:p>
        </w:tc>
        <w:tc>
          <w:tcPr>
            <w:tcW w:w="7059" w:type="dxa"/>
            <w:tcBorders>
              <w:top w:val="single" w:sz="4" w:space="0" w:color="auto"/>
              <w:left w:val="single" w:sz="4" w:space="0" w:color="auto"/>
              <w:bottom w:val="single" w:sz="4" w:space="0" w:color="auto"/>
              <w:right w:val="single" w:sz="4" w:space="0" w:color="auto"/>
            </w:tcBorders>
            <w:vAlign w:val="center"/>
          </w:tcPr>
          <w:p w14:paraId="6112159E" w14:textId="77777777" w:rsidR="00276E3F" w:rsidRDefault="00896DC0">
            <w:pPr>
              <w:spacing w:line="420" w:lineRule="exact"/>
              <w:rPr>
                <w:rFonts w:ascii="宋体" w:hAnsi="宋体"/>
                <w:bCs/>
                <w:sz w:val="24"/>
              </w:rPr>
            </w:pPr>
            <w:r>
              <w:rPr>
                <w:rFonts w:ascii="宋体" w:hAnsi="宋体"/>
                <w:bCs/>
                <w:sz w:val="24"/>
              </w:rPr>
              <w:t>1、董事长</w:t>
            </w:r>
            <w:r w:rsidR="0016314D">
              <w:rPr>
                <w:rFonts w:ascii="宋体" w:hAnsi="宋体" w:hint="eastAsia"/>
                <w:bCs/>
                <w:sz w:val="24"/>
              </w:rPr>
              <w:t>兼</w:t>
            </w:r>
            <w:r>
              <w:rPr>
                <w:rFonts w:ascii="宋体" w:hAnsi="宋体"/>
                <w:bCs/>
                <w:sz w:val="24"/>
              </w:rPr>
              <w:t>总裁施琼</w:t>
            </w:r>
          </w:p>
          <w:p w14:paraId="0DD42C83" w14:textId="71ACF241" w:rsidR="00276E3F" w:rsidRDefault="00896DC0">
            <w:pPr>
              <w:spacing w:line="420" w:lineRule="exact"/>
              <w:rPr>
                <w:rFonts w:ascii="宋体" w:hAnsi="宋体"/>
                <w:bCs/>
                <w:sz w:val="24"/>
              </w:rPr>
            </w:pPr>
            <w:r>
              <w:rPr>
                <w:rFonts w:ascii="宋体" w:hAnsi="宋体"/>
                <w:bCs/>
                <w:sz w:val="24"/>
              </w:rPr>
              <w:t>2、</w:t>
            </w:r>
            <w:r w:rsidR="00174CC0">
              <w:rPr>
                <w:rFonts w:ascii="宋体" w:hAnsi="宋体" w:hint="eastAsia"/>
                <w:bCs/>
                <w:sz w:val="24"/>
              </w:rPr>
              <w:t>董事、</w:t>
            </w:r>
            <w:r w:rsidR="0016314D">
              <w:rPr>
                <w:rFonts w:ascii="宋体" w:hAnsi="宋体"/>
                <w:bCs/>
                <w:sz w:val="24"/>
              </w:rPr>
              <w:t>董事会秘书兼</w:t>
            </w:r>
            <w:r>
              <w:rPr>
                <w:rFonts w:ascii="宋体" w:hAnsi="宋体"/>
                <w:bCs/>
                <w:sz w:val="24"/>
              </w:rPr>
              <w:t>高级副总裁高岷</w:t>
            </w:r>
          </w:p>
          <w:p w14:paraId="1FBC5676" w14:textId="77777777" w:rsidR="00276E3F" w:rsidRDefault="00896DC0">
            <w:pPr>
              <w:spacing w:line="420" w:lineRule="exact"/>
              <w:rPr>
                <w:rFonts w:ascii="宋体" w:hAnsi="宋体"/>
                <w:bCs/>
                <w:sz w:val="24"/>
              </w:rPr>
            </w:pPr>
            <w:r>
              <w:rPr>
                <w:rFonts w:ascii="宋体" w:hAnsi="宋体"/>
                <w:bCs/>
                <w:sz w:val="24"/>
              </w:rPr>
              <w:t>3、财务副总裁龚叶婷</w:t>
            </w:r>
          </w:p>
          <w:p w14:paraId="174DC18A" w14:textId="77777777" w:rsidR="00276E3F" w:rsidRDefault="00896DC0">
            <w:pPr>
              <w:spacing w:line="420" w:lineRule="exact"/>
              <w:rPr>
                <w:rFonts w:ascii="宋体" w:hAnsi="宋体"/>
                <w:bCs/>
                <w:sz w:val="24"/>
              </w:rPr>
            </w:pPr>
            <w:r>
              <w:rPr>
                <w:rFonts w:ascii="宋体" w:hAnsi="宋体"/>
                <w:bCs/>
                <w:sz w:val="24"/>
              </w:rPr>
              <w:t>4、独立董事盛颖</w:t>
            </w:r>
          </w:p>
        </w:tc>
      </w:tr>
      <w:tr w:rsidR="00276E3F" w14:paraId="32CC871A" w14:textId="77777777" w:rsidTr="0008482C">
        <w:tc>
          <w:tcPr>
            <w:tcW w:w="1696" w:type="dxa"/>
            <w:tcBorders>
              <w:top w:val="single" w:sz="4" w:space="0" w:color="auto"/>
              <w:left w:val="single" w:sz="4" w:space="0" w:color="auto"/>
              <w:bottom w:val="single" w:sz="4" w:space="0" w:color="auto"/>
              <w:right w:val="single" w:sz="4" w:space="0" w:color="auto"/>
            </w:tcBorders>
            <w:vAlign w:val="center"/>
          </w:tcPr>
          <w:p w14:paraId="1EA9A789" w14:textId="77777777" w:rsidR="00276E3F" w:rsidRDefault="00896DC0" w:rsidP="00327BDC">
            <w:pPr>
              <w:spacing w:line="420" w:lineRule="exact"/>
              <w:rPr>
                <w:bCs/>
                <w:iCs/>
                <w:color w:val="000000"/>
                <w:kern w:val="0"/>
                <w:sz w:val="24"/>
              </w:rPr>
            </w:pPr>
            <w:bookmarkStart w:id="0" w:name="_Hlk200357187"/>
            <w:r>
              <w:rPr>
                <w:rFonts w:hAnsi="宋体"/>
                <w:bCs/>
                <w:iCs/>
                <w:color w:val="000000"/>
                <w:kern w:val="0"/>
                <w:sz w:val="24"/>
              </w:rPr>
              <w:t>投资者关系活动主要内容介绍</w:t>
            </w:r>
          </w:p>
          <w:p w14:paraId="6D8CE724" w14:textId="77777777" w:rsidR="00276E3F" w:rsidRDefault="00276E3F" w:rsidP="00327BDC">
            <w:pPr>
              <w:spacing w:line="420" w:lineRule="exact"/>
              <w:rPr>
                <w:bCs/>
                <w:iCs/>
                <w:color w:val="000000"/>
                <w:sz w:val="24"/>
              </w:rPr>
            </w:pPr>
          </w:p>
        </w:tc>
        <w:tc>
          <w:tcPr>
            <w:tcW w:w="7059" w:type="dxa"/>
            <w:tcBorders>
              <w:top w:val="single" w:sz="4" w:space="0" w:color="auto"/>
              <w:left w:val="single" w:sz="4" w:space="0" w:color="auto"/>
              <w:bottom w:val="single" w:sz="4" w:space="0" w:color="auto"/>
              <w:right w:val="single" w:sz="4" w:space="0" w:color="auto"/>
            </w:tcBorders>
          </w:tcPr>
          <w:p w14:paraId="19FC665C" w14:textId="2015A80C" w:rsidR="00D7589D" w:rsidRPr="00DC219E" w:rsidRDefault="00D7589D" w:rsidP="00DC219E">
            <w:pPr>
              <w:pStyle w:val="Style6"/>
              <w:spacing w:line="460" w:lineRule="exact"/>
              <w:ind w:leftChars="-1" w:left="-2" w:firstLine="482"/>
              <w:rPr>
                <w:rFonts w:ascii="宋体" w:hAnsi="宋体"/>
                <w:b/>
                <w:bCs/>
                <w:sz w:val="24"/>
                <w:szCs w:val="24"/>
              </w:rPr>
            </w:pPr>
            <w:r w:rsidRPr="00D7589D">
              <w:rPr>
                <w:rFonts w:ascii="宋体" w:hAnsi="宋体" w:hint="eastAsia"/>
                <w:b/>
                <w:bCs/>
                <w:sz w:val="24"/>
                <w:szCs w:val="24"/>
              </w:rPr>
              <w:t>1、</w:t>
            </w:r>
            <w:r w:rsidR="00DC219E" w:rsidRPr="00DC219E">
              <w:rPr>
                <w:rFonts w:ascii="宋体" w:hAnsi="宋体" w:hint="eastAsia"/>
                <w:b/>
                <w:bCs/>
                <w:sz w:val="24"/>
                <w:szCs w:val="24"/>
              </w:rPr>
              <w:t>中国新生儿出生率持续走低，公司如何应对行业整体需求萎缩的风险？</w:t>
            </w:r>
          </w:p>
          <w:p w14:paraId="1F3F4CCB"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尊敬的投资者，您好！国家陆续出台了一系列生育支持政策，有望逐步提振生育意愿，为母婴行业带来长期发展机遇。</w:t>
            </w:r>
          </w:p>
          <w:p w14:paraId="65ADDE21"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公司坚持以高质量发展为核心，通过以下策略积极应对行业变化、强化自身抗风险能力与发展韧性：</w:t>
            </w:r>
          </w:p>
          <w:p w14:paraId="693D030A"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 xml:space="preserve">一、区域扩张与店型优化 </w:t>
            </w:r>
          </w:p>
          <w:p w14:paraId="134AFAA9"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 xml:space="preserve">公司聚焦华东、华南、华中三大核心区域，持续优化门店模型，通过标准化、模块化的新店型实现更短盈亏平衡周期。使公司能够快速进入更多优质商圈与购物中心，加快区域渗透与门店网络扩张，在提升品牌覆盖的同时严控租金成本、强化单店盈利。 </w:t>
            </w:r>
          </w:p>
          <w:p w14:paraId="6994C3B1"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lastRenderedPageBreak/>
              <w:t>二、商品精细化与效率提升</w:t>
            </w:r>
          </w:p>
          <w:p w14:paraId="48DF3EB2"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公司持续优化商品结构，淘汰低效品类，聚焦高周转、高性价比的核心单品，通过规模化销售提升供应链效率、降低边际成本，同时，依托数字化与AI技术提升经营管理效率，实现了坪效的快速提升和库存的高速周转。</w:t>
            </w:r>
          </w:p>
          <w:p w14:paraId="611D0AD9"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三、自有品牌深度开发与供应链缩短</w:t>
            </w:r>
          </w:p>
          <w:p w14:paraId="68F12151"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依托母婴终端渠道对消费者需求的精准洞察，公司能够自主开发高度契合用户需求的泛母婴商品，涵盖家庭场景多品类布局。通过缩短供应链、减少中间环节，不仅能有效提升整体毛利率，更能成为吸引客户到店的关键商品。</w:t>
            </w:r>
          </w:p>
          <w:p w14:paraId="44A1B230"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四、跨界业态创新与体验升级</w:t>
            </w:r>
          </w:p>
          <w:p w14:paraId="7D5A4B36" w14:textId="77777777" w:rsidR="00DC219E"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公司与万代南梦宫合作，打造沉浸式线下消费场景，突破传统母婴零售边界，吸引多元客群、挖掘增量市场，构建长期增长动能。</w:t>
            </w:r>
          </w:p>
          <w:p w14:paraId="36CC1DE0" w14:textId="0A3DBBCD" w:rsidR="00DC219E" w:rsidRPr="00D7589D" w:rsidRDefault="00DC219E" w:rsidP="00D7589D">
            <w:pPr>
              <w:pStyle w:val="Style6"/>
              <w:spacing w:line="460" w:lineRule="exact"/>
              <w:ind w:leftChars="-1" w:left="-2" w:firstLine="480"/>
              <w:rPr>
                <w:rFonts w:ascii="宋体" w:hAnsi="宋体"/>
                <w:sz w:val="24"/>
                <w:szCs w:val="24"/>
              </w:rPr>
            </w:pPr>
            <w:r w:rsidRPr="00DC219E">
              <w:rPr>
                <w:rFonts w:ascii="宋体" w:hAnsi="宋体" w:hint="eastAsia"/>
                <w:sz w:val="24"/>
                <w:szCs w:val="24"/>
              </w:rPr>
              <w:t xml:space="preserve"> 2025上半年，公司实现营业收入18.35亿元，同比增长8.31%，实现净利润4673.82万元，同比增长10.17%，扣非净利润3696.64万元，同比增长20.65%。未来，公司将继续紧跟政策导向与市场变化，持续拓展新市场、探索新模式、研发新产品，以更丰富的高品质产品和更高效的运营服务更多母婴家庭，稳健应对行业结构性变化。感谢您的关注！</w:t>
            </w:r>
          </w:p>
          <w:p w14:paraId="02EFA414" w14:textId="212BC5FD" w:rsidR="00D7589D" w:rsidRPr="00D7589D" w:rsidRDefault="00D7589D" w:rsidP="00D7589D">
            <w:pPr>
              <w:pStyle w:val="Style6"/>
              <w:spacing w:line="460" w:lineRule="exact"/>
              <w:ind w:leftChars="-1" w:left="-2" w:firstLine="482"/>
              <w:rPr>
                <w:rFonts w:ascii="宋体" w:hAnsi="宋体"/>
                <w:b/>
                <w:bCs/>
                <w:sz w:val="24"/>
                <w:szCs w:val="24"/>
              </w:rPr>
            </w:pPr>
            <w:r w:rsidRPr="00D7589D">
              <w:rPr>
                <w:rFonts w:ascii="宋体" w:hAnsi="宋体" w:hint="eastAsia"/>
                <w:b/>
                <w:bCs/>
                <w:sz w:val="24"/>
                <w:szCs w:val="24"/>
              </w:rPr>
              <w:t>2、</w:t>
            </w:r>
            <w:r w:rsidR="001D386B" w:rsidRPr="001D386B">
              <w:rPr>
                <w:rFonts w:ascii="宋体" w:hAnsi="宋体" w:hint="eastAsia"/>
                <w:b/>
                <w:bCs/>
                <w:sz w:val="24"/>
                <w:szCs w:val="24"/>
              </w:rPr>
              <w:t>2025年上半年经营性现金流净额为1.46亿元，同比下降8.42。为什么现金流会变化？现金流是否能支撑公司扩张和分红承诺？</w:t>
            </w:r>
          </w:p>
          <w:p w14:paraId="597964B9" w14:textId="139404B4" w:rsidR="00D7589D" w:rsidRPr="00D7589D" w:rsidRDefault="001D386B" w:rsidP="00D7589D">
            <w:pPr>
              <w:pStyle w:val="Style6"/>
              <w:spacing w:line="460" w:lineRule="exact"/>
              <w:ind w:leftChars="-1" w:left="-2" w:firstLine="480"/>
              <w:rPr>
                <w:rFonts w:ascii="宋体" w:hAnsi="宋体"/>
                <w:sz w:val="24"/>
                <w:szCs w:val="24"/>
              </w:rPr>
            </w:pPr>
            <w:r w:rsidRPr="001D386B">
              <w:rPr>
                <w:rFonts w:ascii="宋体" w:hAnsi="宋体" w:hint="eastAsia"/>
                <w:sz w:val="24"/>
                <w:szCs w:val="24"/>
              </w:rPr>
              <w:t>尊敬的投资者，您好！公司2025年上半年经营性现金流变化主要由于销售活动促销周期同比有季节性差异，当期品牌联合推广活动相关的营销费用现金流出上升，对现金流产生时间性差异影响。从长期和整体来看，公司现金情况充沛和稳健，融资渠道通畅，匹配公司健康积极的业务发展，给投资者带来持续的分红回报。感谢您的关注！</w:t>
            </w:r>
          </w:p>
          <w:p w14:paraId="2119FD3A" w14:textId="6B8DF1B4" w:rsidR="00D7589D" w:rsidRPr="00D7589D" w:rsidRDefault="00D7589D" w:rsidP="00D7589D">
            <w:pPr>
              <w:pStyle w:val="Style6"/>
              <w:spacing w:line="460" w:lineRule="exact"/>
              <w:ind w:leftChars="-1" w:left="-2" w:firstLine="482"/>
              <w:rPr>
                <w:rFonts w:ascii="宋体" w:hAnsi="宋体"/>
                <w:b/>
                <w:bCs/>
                <w:sz w:val="24"/>
                <w:szCs w:val="24"/>
              </w:rPr>
            </w:pPr>
            <w:r w:rsidRPr="00D7589D">
              <w:rPr>
                <w:rFonts w:ascii="宋体" w:hAnsi="宋体" w:hint="eastAsia"/>
                <w:b/>
                <w:bCs/>
                <w:sz w:val="24"/>
                <w:szCs w:val="24"/>
              </w:rPr>
              <w:t>3、</w:t>
            </w:r>
            <w:r w:rsidR="001D386B" w:rsidRPr="001D386B">
              <w:rPr>
                <w:rFonts w:ascii="宋体" w:hAnsi="宋体" w:hint="eastAsia"/>
                <w:b/>
                <w:bCs/>
                <w:sz w:val="24"/>
                <w:szCs w:val="24"/>
              </w:rPr>
              <w:t>公司股价长期低迷 有何市值管理的想法与思路</w:t>
            </w:r>
          </w:p>
          <w:p w14:paraId="50AA9ACA" w14:textId="77777777" w:rsidR="00900451" w:rsidRDefault="001D386B" w:rsidP="00D7589D">
            <w:pPr>
              <w:pStyle w:val="Style6"/>
              <w:spacing w:line="460" w:lineRule="exact"/>
              <w:ind w:leftChars="-1" w:left="-2" w:firstLine="480"/>
              <w:rPr>
                <w:rFonts w:ascii="宋体" w:hAnsi="宋体"/>
                <w:sz w:val="24"/>
                <w:szCs w:val="24"/>
              </w:rPr>
            </w:pPr>
            <w:r w:rsidRPr="001D386B">
              <w:rPr>
                <w:rFonts w:ascii="宋体" w:hAnsi="宋体" w:hint="eastAsia"/>
                <w:sz w:val="24"/>
                <w:szCs w:val="24"/>
              </w:rPr>
              <w:t>尊敬的投资者，您好！公司基本面持续向好，经营策略清晰，</w:t>
            </w:r>
            <w:r w:rsidRPr="001D386B">
              <w:rPr>
                <w:rFonts w:ascii="宋体" w:hAnsi="宋体" w:hint="eastAsia"/>
                <w:sz w:val="24"/>
                <w:szCs w:val="24"/>
              </w:rPr>
              <w:lastRenderedPageBreak/>
              <w:t>发展势头稳健，公司始终重视市值管理，市值管理工作的核心在于持续提升企业内在价值，并通过有效传递赢得市场认可。</w:t>
            </w:r>
          </w:p>
          <w:p w14:paraId="101E27F6" w14:textId="77777777" w:rsidR="00900451" w:rsidRDefault="001D386B" w:rsidP="00D7589D">
            <w:pPr>
              <w:pStyle w:val="Style6"/>
              <w:spacing w:line="460" w:lineRule="exact"/>
              <w:ind w:leftChars="-1" w:left="-2" w:firstLine="480"/>
              <w:rPr>
                <w:rFonts w:ascii="宋体" w:hAnsi="宋体"/>
                <w:sz w:val="24"/>
                <w:szCs w:val="24"/>
              </w:rPr>
            </w:pPr>
            <w:r w:rsidRPr="001D386B">
              <w:rPr>
                <w:rFonts w:ascii="宋体" w:hAnsi="宋体" w:hint="eastAsia"/>
                <w:sz w:val="24"/>
                <w:szCs w:val="24"/>
              </w:rPr>
              <w:t xml:space="preserve">目前，我们主要从以下五个方面推进市值管理工作： </w:t>
            </w:r>
          </w:p>
          <w:p w14:paraId="6FAA8E5D" w14:textId="7D24829D" w:rsidR="00900451" w:rsidRDefault="001D386B" w:rsidP="00900451">
            <w:pPr>
              <w:pStyle w:val="Style6"/>
              <w:numPr>
                <w:ilvl w:val="0"/>
                <w:numId w:val="2"/>
              </w:numPr>
              <w:spacing w:line="460" w:lineRule="exact"/>
              <w:ind w:firstLineChars="0"/>
              <w:rPr>
                <w:rFonts w:ascii="宋体" w:hAnsi="宋体"/>
                <w:sz w:val="24"/>
                <w:szCs w:val="24"/>
              </w:rPr>
            </w:pPr>
            <w:r w:rsidRPr="001D386B">
              <w:rPr>
                <w:rFonts w:ascii="宋体" w:hAnsi="宋体" w:hint="eastAsia"/>
                <w:sz w:val="24"/>
                <w:szCs w:val="24"/>
              </w:rPr>
              <w:t>聚焦主业，夯实基本面</w:t>
            </w:r>
          </w:p>
          <w:p w14:paraId="0D435191" w14:textId="77777777" w:rsidR="00900451" w:rsidRDefault="001D386B" w:rsidP="00900451">
            <w:pPr>
              <w:pStyle w:val="Style6"/>
              <w:spacing w:line="460" w:lineRule="exact"/>
              <w:ind w:firstLineChars="0"/>
              <w:rPr>
                <w:rFonts w:ascii="宋体" w:hAnsi="宋体"/>
                <w:sz w:val="24"/>
                <w:szCs w:val="24"/>
              </w:rPr>
            </w:pPr>
            <w:r w:rsidRPr="001D386B">
              <w:rPr>
                <w:rFonts w:ascii="宋体" w:hAnsi="宋体" w:hint="eastAsia"/>
                <w:sz w:val="24"/>
                <w:szCs w:val="24"/>
              </w:rPr>
              <w:t>公司持续深耕母婴零售主业，2025年半年度实现营业收入18.35亿元，同比增长8.31%，实现归属于上市公司股东的净利润4673.82万元，同比增长10.17%</w:t>
            </w:r>
            <w:r w:rsidR="00900451">
              <w:rPr>
                <w:rFonts w:ascii="宋体" w:hAnsi="宋体" w:hint="eastAsia"/>
                <w:sz w:val="24"/>
                <w:szCs w:val="24"/>
              </w:rPr>
              <w:t>。</w:t>
            </w:r>
            <w:r w:rsidRPr="001D386B">
              <w:rPr>
                <w:rFonts w:ascii="宋体" w:hAnsi="宋体" w:hint="eastAsia"/>
                <w:sz w:val="24"/>
                <w:szCs w:val="24"/>
              </w:rPr>
              <w:t>公司通过高效的门店网络扩张、自有品牌的强势发展、差异化潮玩赛道的开拓以及持续的内部运营效率优化不断提升盈利能力和运营质量，以扎实的业绩支撑公司长期价值。</w:t>
            </w:r>
          </w:p>
          <w:p w14:paraId="35308EB1" w14:textId="22DEDE3D" w:rsidR="00900451" w:rsidRDefault="001D386B" w:rsidP="00900451">
            <w:pPr>
              <w:pStyle w:val="Style6"/>
              <w:numPr>
                <w:ilvl w:val="0"/>
                <w:numId w:val="2"/>
              </w:numPr>
              <w:spacing w:line="460" w:lineRule="exact"/>
              <w:ind w:firstLineChars="0"/>
              <w:rPr>
                <w:rFonts w:ascii="宋体" w:hAnsi="宋体"/>
                <w:sz w:val="24"/>
                <w:szCs w:val="24"/>
              </w:rPr>
            </w:pPr>
            <w:r w:rsidRPr="001D386B">
              <w:rPr>
                <w:rFonts w:ascii="宋体" w:hAnsi="宋体" w:hint="eastAsia"/>
                <w:sz w:val="24"/>
                <w:szCs w:val="24"/>
              </w:rPr>
              <w:t>强化投资者沟通，传递公司价值</w:t>
            </w:r>
          </w:p>
          <w:p w14:paraId="2868399F" w14:textId="77777777" w:rsidR="00900451" w:rsidRDefault="001D386B" w:rsidP="00900451">
            <w:pPr>
              <w:pStyle w:val="Style6"/>
              <w:spacing w:line="460" w:lineRule="exact"/>
              <w:ind w:firstLineChars="0"/>
              <w:rPr>
                <w:rFonts w:ascii="宋体" w:hAnsi="宋体"/>
                <w:sz w:val="24"/>
                <w:szCs w:val="24"/>
              </w:rPr>
            </w:pPr>
            <w:r w:rsidRPr="001D386B">
              <w:rPr>
                <w:rFonts w:ascii="宋体" w:hAnsi="宋体" w:hint="eastAsia"/>
                <w:sz w:val="24"/>
                <w:szCs w:val="24"/>
              </w:rPr>
              <w:t>我们通过业绩说明会、机构路演、上证e互动平台、接听投资者热线等多种方式，与投资者保持透明、及时、高效的沟通，积极传递公司战略、经营成果及未来展望，增进市场对公司的理解和认同。</w:t>
            </w:r>
          </w:p>
          <w:p w14:paraId="6D6EE07D" w14:textId="51A6FFE3" w:rsidR="00900451" w:rsidRDefault="001D386B" w:rsidP="00900451">
            <w:pPr>
              <w:pStyle w:val="Style6"/>
              <w:numPr>
                <w:ilvl w:val="0"/>
                <w:numId w:val="2"/>
              </w:numPr>
              <w:spacing w:line="460" w:lineRule="exact"/>
              <w:ind w:firstLineChars="0"/>
              <w:rPr>
                <w:rFonts w:ascii="宋体" w:hAnsi="宋体"/>
                <w:sz w:val="24"/>
                <w:szCs w:val="24"/>
              </w:rPr>
            </w:pPr>
            <w:r w:rsidRPr="001D386B">
              <w:rPr>
                <w:rFonts w:ascii="宋体" w:hAnsi="宋体" w:hint="eastAsia"/>
                <w:sz w:val="24"/>
                <w:szCs w:val="24"/>
              </w:rPr>
              <w:t>注重股东回报，共享发展成果</w:t>
            </w:r>
          </w:p>
          <w:p w14:paraId="4464EC89" w14:textId="77777777" w:rsidR="00900451" w:rsidRDefault="001D386B" w:rsidP="00900451">
            <w:pPr>
              <w:pStyle w:val="Style6"/>
              <w:spacing w:line="460" w:lineRule="exact"/>
              <w:ind w:firstLineChars="0"/>
              <w:rPr>
                <w:rFonts w:ascii="宋体" w:hAnsi="宋体"/>
                <w:sz w:val="24"/>
                <w:szCs w:val="24"/>
              </w:rPr>
            </w:pPr>
            <w:r w:rsidRPr="001D386B">
              <w:rPr>
                <w:rFonts w:ascii="宋体" w:hAnsi="宋体" w:hint="eastAsia"/>
                <w:sz w:val="24"/>
                <w:szCs w:val="24"/>
              </w:rPr>
              <w:t>公司坚持稳定持续的现金分红政策，积极回馈投资者。公司已连续8年实施年度现金分红，累计分红达3.19亿元。为提升分红频次，强化投资者回报，公司已两年连续实施中期分红，2025年中期分红每10股派发现金股利1.3元，合计派发1801万元，体现了公司回报股东的坚定意愿和稳健的财务能力。</w:t>
            </w:r>
          </w:p>
          <w:p w14:paraId="448DD469" w14:textId="101A96C4" w:rsidR="00900451" w:rsidRDefault="001D386B" w:rsidP="00900451">
            <w:pPr>
              <w:pStyle w:val="Style6"/>
              <w:numPr>
                <w:ilvl w:val="0"/>
                <w:numId w:val="2"/>
              </w:numPr>
              <w:spacing w:line="460" w:lineRule="exact"/>
              <w:ind w:firstLineChars="0"/>
              <w:rPr>
                <w:rFonts w:ascii="宋体" w:hAnsi="宋体"/>
                <w:sz w:val="24"/>
                <w:szCs w:val="24"/>
              </w:rPr>
            </w:pPr>
            <w:r w:rsidRPr="001D386B">
              <w:rPr>
                <w:rFonts w:ascii="宋体" w:hAnsi="宋体" w:hint="eastAsia"/>
                <w:sz w:val="24"/>
                <w:szCs w:val="24"/>
              </w:rPr>
              <w:t>规范公司治理，提升信披质量</w:t>
            </w:r>
          </w:p>
          <w:p w14:paraId="7DE652FF" w14:textId="77777777" w:rsidR="00AE2B34" w:rsidRDefault="001D386B" w:rsidP="00900451">
            <w:pPr>
              <w:pStyle w:val="Style6"/>
              <w:spacing w:line="460" w:lineRule="exact"/>
              <w:ind w:firstLineChars="0"/>
              <w:rPr>
                <w:rFonts w:ascii="宋体" w:hAnsi="宋体"/>
                <w:sz w:val="24"/>
                <w:szCs w:val="24"/>
              </w:rPr>
            </w:pPr>
            <w:r w:rsidRPr="001D386B">
              <w:rPr>
                <w:rFonts w:ascii="宋体" w:hAnsi="宋体" w:hint="eastAsia"/>
                <w:sz w:val="24"/>
                <w:szCs w:val="24"/>
              </w:rPr>
              <w:t>公司严格执行上市公司规范运作要求，连续三年荣获上交所信息披露工作评价最高等级A级，奠定了资本市场信任的基础。</w:t>
            </w:r>
          </w:p>
          <w:p w14:paraId="6E13DCE3" w14:textId="0B0DD28D" w:rsidR="00AE2B34" w:rsidRDefault="001D386B" w:rsidP="00AE2B34">
            <w:pPr>
              <w:pStyle w:val="Style6"/>
              <w:numPr>
                <w:ilvl w:val="0"/>
                <w:numId w:val="2"/>
              </w:numPr>
              <w:spacing w:line="460" w:lineRule="exact"/>
              <w:ind w:firstLineChars="0"/>
              <w:rPr>
                <w:rFonts w:ascii="宋体" w:hAnsi="宋体"/>
                <w:sz w:val="24"/>
                <w:szCs w:val="24"/>
              </w:rPr>
            </w:pPr>
            <w:r w:rsidRPr="001D386B">
              <w:rPr>
                <w:rFonts w:ascii="宋体" w:hAnsi="宋体" w:hint="eastAsia"/>
                <w:sz w:val="24"/>
                <w:szCs w:val="24"/>
              </w:rPr>
              <w:t>践行可持续发展，ESG表现领先</w:t>
            </w:r>
          </w:p>
          <w:p w14:paraId="12D9FF52" w14:textId="77777777" w:rsidR="00AE2B34" w:rsidRDefault="001D386B" w:rsidP="00AE2B34">
            <w:pPr>
              <w:pStyle w:val="Style6"/>
              <w:spacing w:line="460" w:lineRule="exact"/>
              <w:ind w:firstLineChars="0"/>
              <w:rPr>
                <w:rFonts w:ascii="宋体" w:hAnsi="宋体"/>
                <w:sz w:val="24"/>
                <w:szCs w:val="24"/>
              </w:rPr>
            </w:pPr>
            <w:r w:rsidRPr="001D386B">
              <w:rPr>
                <w:rFonts w:ascii="宋体" w:hAnsi="宋体" w:hint="eastAsia"/>
                <w:sz w:val="24"/>
                <w:szCs w:val="24"/>
              </w:rPr>
              <w:t>公司在Wind ESG评级中获评AA级，位列专营零售行业首位，充分体现了我们在社会责任、公司治理及环境保护方面的卓越实践，进一步增强了长期投资吸引力。</w:t>
            </w:r>
          </w:p>
          <w:p w14:paraId="70946E47" w14:textId="0A7A59F7" w:rsidR="001D386B" w:rsidRPr="00D7589D" w:rsidRDefault="001D386B" w:rsidP="00AE2B34">
            <w:pPr>
              <w:pStyle w:val="Style6"/>
              <w:spacing w:line="460" w:lineRule="exact"/>
              <w:ind w:firstLineChars="0"/>
              <w:rPr>
                <w:rFonts w:ascii="宋体" w:hAnsi="宋体"/>
                <w:sz w:val="24"/>
                <w:szCs w:val="24"/>
              </w:rPr>
            </w:pPr>
            <w:r w:rsidRPr="001D386B">
              <w:rPr>
                <w:rFonts w:ascii="宋体" w:hAnsi="宋体" w:hint="eastAsia"/>
                <w:sz w:val="24"/>
                <w:szCs w:val="24"/>
              </w:rPr>
              <w:t>未来公司将持续通过聚焦主业，扎实经营、强化沟通和稳健投资者回报，努力实现公司价值与市场表现的统一。感谢您的关注！</w:t>
            </w:r>
          </w:p>
          <w:p w14:paraId="42AF7150" w14:textId="1F37A737" w:rsidR="00D7589D" w:rsidRPr="00D7589D" w:rsidRDefault="00D7589D" w:rsidP="00D7589D">
            <w:pPr>
              <w:pStyle w:val="Style6"/>
              <w:spacing w:line="460" w:lineRule="exact"/>
              <w:ind w:leftChars="-1" w:left="-2" w:firstLine="482"/>
              <w:rPr>
                <w:rFonts w:ascii="宋体" w:hAnsi="宋体"/>
                <w:b/>
                <w:bCs/>
                <w:sz w:val="24"/>
                <w:szCs w:val="24"/>
              </w:rPr>
            </w:pPr>
            <w:r w:rsidRPr="00D7589D">
              <w:rPr>
                <w:rFonts w:ascii="宋体" w:hAnsi="宋体" w:hint="eastAsia"/>
                <w:b/>
                <w:bCs/>
                <w:sz w:val="24"/>
                <w:szCs w:val="24"/>
              </w:rPr>
              <w:lastRenderedPageBreak/>
              <w:t>4、</w:t>
            </w:r>
            <w:r w:rsidR="00281FCE" w:rsidRPr="00281FCE">
              <w:rPr>
                <w:rFonts w:ascii="宋体" w:hAnsi="宋体" w:hint="eastAsia"/>
                <w:b/>
                <w:bCs/>
                <w:sz w:val="24"/>
                <w:szCs w:val="24"/>
              </w:rPr>
              <w:t>出生率下降对母婴行业带来长期挑战。公司中报在开拓新客、提升单客价值方面取得了哪些成效？除了传统的商品零售，公司在服务类业务（如育儿顾问、亲子活动）方面的拓展进展如何，未来能否成为新的增长点？</w:t>
            </w:r>
          </w:p>
          <w:p w14:paraId="5710990E" w14:textId="1710BEFC" w:rsidR="00D7589D" w:rsidRPr="00D7589D" w:rsidRDefault="00281FCE" w:rsidP="001827C5">
            <w:pPr>
              <w:pStyle w:val="Style6"/>
              <w:spacing w:line="460" w:lineRule="exact"/>
              <w:ind w:leftChars="-1" w:left="-2" w:firstLine="480"/>
              <w:rPr>
                <w:rFonts w:ascii="宋体" w:hAnsi="宋体"/>
                <w:sz w:val="24"/>
                <w:szCs w:val="24"/>
              </w:rPr>
            </w:pPr>
            <w:r w:rsidRPr="00281FCE">
              <w:rPr>
                <w:rFonts w:ascii="宋体" w:hAnsi="宋体" w:hint="eastAsia"/>
                <w:sz w:val="24"/>
                <w:szCs w:val="24"/>
              </w:rPr>
              <w:t>尊敬的投资者，您好！公司聚焦渠道竞争力的核心，系统性地推进门店精细化运营升级。以空间优化、商品力提升、形象升级及顾客满意度增强为四大核心支柱，成功打造了第6代标准化店型。更精简的SKU、丰富的货架信息、差异化的产品以及直观透明的销售机制，营造了更为轻松愉悦的购物氛围，有效提升了门店的获客能力与运营效率，销售来客数同比增长20%。公司还积极与周边社区、企事业单位、学校、医疗机构等开展合作，在公园、商业体等客流密集区域开展多场次亲子互动及营销活动，成功地将品牌触点延伸至消费者日常生活的核心节点，显著提升了品牌在本地市场的曝光度与亲切感。服务方面，公司将通过体贴化服务和个性化的体验、会员计划和优惠活动、优质产品和品牌合作、良好的客户沟通和关系管理、丰富的会员活动等方式保持稳步健康的发展。感谢您的关注！</w:t>
            </w:r>
          </w:p>
        </w:tc>
      </w:tr>
      <w:bookmarkEnd w:id="0"/>
      <w:tr w:rsidR="00276E3F" w14:paraId="1E6C9927" w14:textId="77777777" w:rsidTr="0008482C">
        <w:tc>
          <w:tcPr>
            <w:tcW w:w="1696" w:type="dxa"/>
            <w:tcBorders>
              <w:top w:val="single" w:sz="4" w:space="0" w:color="auto"/>
              <w:left w:val="single" w:sz="4" w:space="0" w:color="auto"/>
              <w:bottom w:val="single" w:sz="4" w:space="0" w:color="auto"/>
              <w:right w:val="single" w:sz="4" w:space="0" w:color="auto"/>
            </w:tcBorders>
            <w:vAlign w:val="center"/>
          </w:tcPr>
          <w:p w14:paraId="6B67C231" w14:textId="77777777" w:rsidR="00276E3F" w:rsidRDefault="00896DC0">
            <w:pPr>
              <w:spacing w:line="420" w:lineRule="exact"/>
              <w:rPr>
                <w:bCs/>
                <w:iCs/>
                <w:color w:val="000000"/>
                <w:kern w:val="0"/>
                <w:sz w:val="24"/>
              </w:rPr>
            </w:pPr>
            <w:r>
              <w:rPr>
                <w:rFonts w:hAnsi="宋体"/>
                <w:bCs/>
                <w:iCs/>
                <w:color w:val="000000"/>
                <w:kern w:val="0"/>
                <w:sz w:val="24"/>
              </w:rPr>
              <w:lastRenderedPageBreak/>
              <w:t>日期</w:t>
            </w:r>
          </w:p>
        </w:tc>
        <w:tc>
          <w:tcPr>
            <w:tcW w:w="7059" w:type="dxa"/>
            <w:tcBorders>
              <w:top w:val="single" w:sz="4" w:space="0" w:color="auto"/>
              <w:left w:val="single" w:sz="4" w:space="0" w:color="auto"/>
              <w:bottom w:val="single" w:sz="4" w:space="0" w:color="auto"/>
              <w:right w:val="single" w:sz="4" w:space="0" w:color="auto"/>
            </w:tcBorders>
          </w:tcPr>
          <w:p w14:paraId="0691B22A" w14:textId="20F4E7DC" w:rsidR="00276E3F" w:rsidRDefault="006A5C28" w:rsidP="00216370">
            <w:pPr>
              <w:spacing w:line="420" w:lineRule="exact"/>
              <w:rPr>
                <w:bCs/>
                <w:iCs/>
                <w:color w:val="000000"/>
                <w:sz w:val="24"/>
              </w:rPr>
            </w:pPr>
            <w:r>
              <w:rPr>
                <w:bCs/>
                <w:iCs/>
                <w:color w:val="000000"/>
                <w:sz w:val="24"/>
              </w:rPr>
              <w:t>202</w:t>
            </w:r>
            <w:r w:rsidR="00D7589D">
              <w:rPr>
                <w:bCs/>
                <w:iCs/>
                <w:color w:val="000000"/>
                <w:sz w:val="24"/>
              </w:rPr>
              <w:t>5</w:t>
            </w:r>
            <w:r>
              <w:rPr>
                <w:rFonts w:hint="eastAsia"/>
                <w:bCs/>
                <w:iCs/>
                <w:color w:val="000000"/>
                <w:sz w:val="24"/>
              </w:rPr>
              <w:t>年</w:t>
            </w:r>
            <w:r w:rsidR="001827C5">
              <w:rPr>
                <w:rFonts w:hint="eastAsia"/>
                <w:bCs/>
                <w:iCs/>
                <w:color w:val="000000"/>
                <w:sz w:val="24"/>
              </w:rPr>
              <w:t>9</w:t>
            </w:r>
            <w:r>
              <w:rPr>
                <w:rFonts w:hint="eastAsia"/>
                <w:bCs/>
                <w:iCs/>
                <w:color w:val="000000"/>
                <w:sz w:val="24"/>
              </w:rPr>
              <w:t>月</w:t>
            </w:r>
            <w:r w:rsidR="001827C5">
              <w:rPr>
                <w:rFonts w:hint="eastAsia"/>
                <w:bCs/>
                <w:iCs/>
                <w:color w:val="000000"/>
                <w:sz w:val="24"/>
              </w:rPr>
              <w:t>19</w:t>
            </w:r>
            <w:r>
              <w:rPr>
                <w:rFonts w:hint="eastAsia"/>
                <w:bCs/>
                <w:iCs/>
                <w:color w:val="000000"/>
                <w:sz w:val="24"/>
              </w:rPr>
              <w:t>日</w:t>
            </w:r>
          </w:p>
        </w:tc>
      </w:tr>
    </w:tbl>
    <w:p w14:paraId="473C20DE" w14:textId="77777777" w:rsidR="00276E3F" w:rsidRDefault="00276E3F"/>
    <w:sectPr w:rsidR="00276E3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BB62" w14:textId="77777777" w:rsidR="00BC55AC" w:rsidRDefault="00BC55AC">
      <w:r>
        <w:separator/>
      </w:r>
    </w:p>
  </w:endnote>
  <w:endnote w:type="continuationSeparator" w:id="0">
    <w:p w14:paraId="52A45BC5" w14:textId="77777777" w:rsidR="00BC55AC" w:rsidRDefault="00BC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BB59" w14:textId="77777777" w:rsidR="00174CC0" w:rsidRDefault="00174C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EED0" w14:textId="77777777" w:rsidR="00174CC0" w:rsidRDefault="00174CC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9689" w14:textId="77777777" w:rsidR="00174CC0" w:rsidRDefault="00174C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ACEC" w14:textId="77777777" w:rsidR="00BC55AC" w:rsidRDefault="00BC55AC">
      <w:r>
        <w:separator/>
      </w:r>
    </w:p>
  </w:footnote>
  <w:footnote w:type="continuationSeparator" w:id="0">
    <w:p w14:paraId="3522B9DF" w14:textId="77777777" w:rsidR="00BC55AC" w:rsidRDefault="00BC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C03A" w14:textId="77777777" w:rsidR="00174CC0" w:rsidRDefault="00174C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F2DF" w14:textId="78A8C5FB" w:rsidR="00276E3F" w:rsidRPr="00174CC0" w:rsidRDefault="00174CC0">
    <w:pPr>
      <w:pStyle w:val="a5"/>
      <w:pBdr>
        <w:bottom w:val="none" w:sz="0" w:space="0" w:color="auto"/>
      </w:pBdr>
      <w:jc w:val="left"/>
      <w:rPr>
        <w:b/>
        <w:bCs/>
      </w:rPr>
    </w:pPr>
    <w:r w:rsidRPr="00174CC0">
      <w:rPr>
        <w:b/>
        <w:bCs/>
        <w:noProof/>
      </w:rPr>
      <w:drawing>
        <wp:inline distT="0" distB="0" distL="0" distR="0" wp14:anchorId="5B1C8026" wp14:editId="1E8C9466">
          <wp:extent cx="1201680" cy="44372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87" cy="4652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6DB6" w14:textId="77777777" w:rsidR="00174CC0" w:rsidRDefault="00174C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D3DCA"/>
    <w:multiLevelType w:val="hybridMultilevel"/>
    <w:tmpl w:val="1EEE064E"/>
    <w:lvl w:ilvl="0" w:tplc="6CB61850">
      <w:start w:val="1"/>
      <w:numFmt w:val="japaneseCounting"/>
      <w:lvlText w:val="%1、"/>
      <w:lvlJc w:val="left"/>
      <w:pPr>
        <w:ind w:left="958" w:hanging="480"/>
      </w:pPr>
      <w:rPr>
        <w:rFonts w:hint="default"/>
      </w:rPr>
    </w:lvl>
    <w:lvl w:ilvl="1" w:tplc="04090019" w:tentative="1">
      <w:start w:val="1"/>
      <w:numFmt w:val="lowerLetter"/>
      <w:lvlText w:val="%2)"/>
      <w:lvlJc w:val="left"/>
      <w:pPr>
        <w:ind w:left="1358" w:hanging="440"/>
      </w:pPr>
    </w:lvl>
    <w:lvl w:ilvl="2" w:tplc="0409001B" w:tentative="1">
      <w:start w:val="1"/>
      <w:numFmt w:val="lowerRoman"/>
      <w:lvlText w:val="%3."/>
      <w:lvlJc w:val="right"/>
      <w:pPr>
        <w:ind w:left="1798" w:hanging="440"/>
      </w:pPr>
    </w:lvl>
    <w:lvl w:ilvl="3" w:tplc="0409000F" w:tentative="1">
      <w:start w:val="1"/>
      <w:numFmt w:val="decimal"/>
      <w:lvlText w:val="%4."/>
      <w:lvlJc w:val="left"/>
      <w:pPr>
        <w:ind w:left="2238" w:hanging="440"/>
      </w:pPr>
    </w:lvl>
    <w:lvl w:ilvl="4" w:tplc="04090019" w:tentative="1">
      <w:start w:val="1"/>
      <w:numFmt w:val="lowerLetter"/>
      <w:lvlText w:val="%5)"/>
      <w:lvlJc w:val="left"/>
      <w:pPr>
        <w:ind w:left="2678" w:hanging="440"/>
      </w:pPr>
    </w:lvl>
    <w:lvl w:ilvl="5" w:tplc="0409001B" w:tentative="1">
      <w:start w:val="1"/>
      <w:numFmt w:val="lowerRoman"/>
      <w:lvlText w:val="%6."/>
      <w:lvlJc w:val="right"/>
      <w:pPr>
        <w:ind w:left="3118" w:hanging="440"/>
      </w:pPr>
    </w:lvl>
    <w:lvl w:ilvl="6" w:tplc="0409000F" w:tentative="1">
      <w:start w:val="1"/>
      <w:numFmt w:val="decimal"/>
      <w:lvlText w:val="%7."/>
      <w:lvlJc w:val="left"/>
      <w:pPr>
        <w:ind w:left="3558" w:hanging="440"/>
      </w:pPr>
    </w:lvl>
    <w:lvl w:ilvl="7" w:tplc="04090019" w:tentative="1">
      <w:start w:val="1"/>
      <w:numFmt w:val="lowerLetter"/>
      <w:lvlText w:val="%8)"/>
      <w:lvlJc w:val="left"/>
      <w:pPr>
        <w:ind w:left="3998" w:hanging="440"/>
      </w:pPr>
    </w:lvl>
    <w:lvl w:ilvl="8" w:tplc="0409001B" w:tentative="1">
      <w:start w:val="1"/>
      <w:numFmt w:val="lowerRoman"/>
      <w:lvlText w:val="%9."/>
      <w:lvlJc w:val="right"/>
      <w:pPr>
        <w:ind w:left="4438" w:hanging="440"/>
      </w:pPr>
    </w:lvl>
  </w:abstractNum>
  <w:abstractNum w:abstractNumId="1" w15:restartNumberingAfterBreak="0">
    <w:nsid w:val="7D65508D"/>
    <w:multiLevelType w:val="multilevel"/>
    <w:tmpl w:val="EAAA2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12EAA"/>
    <w:rsid w:val="00025CA2"/>
    <w:rsid w:val="000268C0"/>
    <w:rsid w:val="000363B5"/>
    <w:rsid w:val="000375D7"/>
    <w:rsid w:val="00043015"/>
    <w:rsid w:val="000450D4"/>
    <w:rsid w:val="00046DDE"/>
    <w:rsid w:val="00047EB9"/>
    <w:rsid w:val="00052C96"/>
    <w:rsid w:val="0006018E"/>
    <w:rsid w:val="00060A74"/>
    <w:rsid w:val="00067110"/>
    <w:rsid w:val="0008087C"/>
    <w:rsid w:val="0008482C"/>
    <w:rsid w:val="0009298A"/>
    <w:rsid w:val="000A2808"/>
    <w:rsid w:val="000A3BAC"/>
    <w:rsid w:val="000C26FD"/>
    <w:rsid w:val="000C2D85"/>
    <w:rsid w:val="000D2881"/>
    <w:rsid w:val="000E5700"/>
    <w:rsid w:val="000F0C4B"/>
    <w:rsid w:val="000F0E22"/>
    <w:rsid w:val="001013F9"/>
    <w:rsid w:val="00101892"/>
    <w:rsid w:val="00105A04"/>
    <w:rsid w:val="001169A9"/>
    <w:rsid w:val="0012379B"/>
    <w:rsid w:val="00123E0C"/>
    <w:rsid w:val="00125EB2"/>
    <w:rsid w:val="00140461"/>
    <w:rsid w:val="00142A4C"/>
    <w:rsid w:val="00144279"/>
    <w:rsid w:val="001452FF"/>
    <w:rsid w:val="001579B2"/>
    <w:rsid w:val="00160F0B"/>
    <w:rsid w:val="0016314D"/>
    <w:rsid w:val="0016617A"/>
    <w:rsid w:val="00167E99"/>
    <w:rsid w:val="00174CC0"/>
    <w:rsid w:val="001827C5"/>
    <w:rsid w:val="00192E4A"/>
    <w:rsid w:val="001975AB"/>
    <w:rsid w:val="001A00F5"/>
    <w:rsid w:val="001A1F65"/>
    <w:rsid w:val="001A5CE9"/>
    <w:rsid w:val="001B0E8E"/>
    <w:rsid w:val="001C50AD"/>
    <w:rsid w:val="001D22EE"/>
    <w:rsid w:val="001D29FE"/>
    <w:rsid w:val="001D386B"/>
    <w:rsid w:val="001D4C89"/>
    <w:rsid w:val="001D7C55"/>
    <w:rsid w:val="001E1838"/>
    <w:rsid w:val="001E3145"/>
    <w:rsid w:val="001E4937"/>
    <w:rsid w:val="001E6509"/>
    <w:rsid w:val="001E7968"/>
    <w:rsid w:val="00216370"/>
    <w:rsid w:val="002178F2"/>
    <w:rsid w:val="0022180A"/>
    <w:rsid w:val="00222E50"/>
    <w:rsid w:val="00223ABC"/>
    <w:rsid w:val="002241B9"/>
    <w:rsid w:val="002274D9"/>
    <w:rsid w:val="0023455A"/>
    <w:rsid w:val="00236065"/>
    <w:rsid w:val="00237994"/>
    <w:rsid w:val="00251D58"/>
    <w:rsid w:val="002530EE"/>
    <w:rsid w:val="002549E6"/>
    <w:rsid w:val="00256602"/>
    <w:rsid w:val="00263217"/>
    <w:rsid w:val="00266565"/>
    <w:rsid w:val="00271C8D"/>
    <w:rsid w:val="00273B53"/>
    <w:rsid w:val="00276E3F"/>
    <w:rsid w:val="002804DF"/>
    <w:rsid w:val="0028080C"/>
    <w:rsid w:val="00281FCE"/>
    <w:rsid w:val="00295257"/>
    <w:rsid w:val="00297703"/>
    <w:rsid w:val="002A0826"/>
    <w:rsid w:val="002A0984"/>
    <w:rsid w:val="002A589B"/>
    <w:rsid w:val="002B1184"/>
    <w:rsid w:val="002B3712"/>
    <w:rsid w:val="002B71B8"/>
    <w:rsid w:val="002B7469"/>
    <w:rsid w:val="002C1654"/>
    <w:rsid w:val="002C22C6"/>
    <w:rsid w:val="002C6568"/>
    <w:rsid w:val="002C723B"/>
    <w:rsid w:val="002D0517"/>
    <w:rsid w:val="002D39BC"/>
    <w:rsid w:val="002E1B15"/>
    <w:rsid w:val="002E1D3A"/>
    <w:rsid w:val="003005F0"/>
    <w:rsid w:val="003030BF"/>
    <w:rsid w:val="00304F89"/>
    <w:rsid w:val="00306023"/>
    <w:rsid w:val="00312AB9"/>
    <w:rsid w:val="00315DE3"/>
    <w:rsid w:val="0032281F"/>
    <w:rsid w:val="00324A94"/>
    <w:rsid w:val="00327BDC"/>
    <w:rsid w:val="00327D5D"/>
    <w:rsid w:val="00344914"/>
    <w:rsid w:val="00345A55"/>
    <w:rsid w:val="00346917"/>
    <w:rsid w:val="00354A7B"/>
    <w:rsid w:val="00360FDA"/>
    <w:rsid w:val="00361443"/>
    <w:rsid w:val="003616CB"/>
    <w:rsid w:val="00363075"/>
    <w:rsid w:val="0036559E"/>
    <w:rsid w:val="00367D18"/>
    <w:rsid w:val="00371322"/>
    <w:rsid w:val="00372A1C"/>
    <w:rsid w:val="0037435A"/>
    <w:rsid w:val="00377D8F"/>
    <w:rsid w:val="00383679"/>
    <w:rsid w:val="003916F9"/>
    <w:rsid w:val="003A1E68"/>
    <w:rsid w:val="003A42F0"/>
    <w:rsid w:val="003B0122"/>
    <w:rsid w:val="003B0BE5"/>
    <w:rsid w:val="003B640A"/>
    <w:rsid w:val="003C2787"/>
    <w:rsid w:val="003D18F1"/>
    <w:rsid w:val="003E001E"/>
    <w:rsid w:val="003F7C4D"/>
    <w:rsid w:val="0040075F"/>
    <w:rsid w:val="00403300"/>
    <w:rsid w:val="004118C0"/>
    <w:rsid w:val="00417A31"/>
    <w:rsid w:val="0042004B"/>
    <w:rsid w:val="00433384"/>
    <w:rsid w:val="0043777D"/>
    <w:rsid w:val="004417EB"/>
    <w:rsid w:val="00445513"/>
    <w:rsid w:val="004477AA"/>
    <w:rsid w:val="00452AC2"/>
    <w:rsid w:val="0045767F"/>
    <w:rsid w:val="00460118"/>
    <w:rsid w:val="00463E9B"/>
    <w:rsid w:val="00467414"/>
    <w:rsid w:val="00473F30"/>
    <w:rsid w:val="00481C02"/>
    <w:rsid w:val="0048591A"/>
    <w:rsid w:val="00486100"/>
    <w:rsid w:val="00486D86"/>
    <w:rsid w:val="0048721A"/>
    <w:rsid w:val="004A0BD5"/>
    <w:rsid w:val="004A1BBF"/>
    <w:rsid w:val="004A73E5"/>
    <w:rsid w:val="004C0A33"/>
    <w:rsid w:val="004C19BF"/>
    <w:rsid w:val="004D7640"/>
    <w:rsid w:val="004E1A9B"/>
    <w:rsid w:val="004F6BC6"/>
    <w:rsid w:val="00500AB6"/>
    <w:rsid w:val="005122D8"/>
    <w:rsid w:val="00512675"/>
    <w:rsid w:val="005155FB"/>
    <w:rsid w:val="00515B84"/>
    <w:rsid w:val="00523907"/>
    <w:rsid w:val="00537C53"/>
    <w:rsid w:val="005433F2"/>
    <w:rsid w:val="005438F5"/>
    <w:rsid w:val="00544901"/>
    <w:rsid w:val="005474D3"/>
    <w:rsid w:val="00550737"/>
    <w:rsid w:val="00555DD2"/>
    <w:rsid w:val="00565ED9"/>
    <w:rsid w:val="005760C6"/>
    <w:rsid w:val="005858BA"/>
    <w:rsid w:val="00585A1B"/>
    <w:rsid w:val="00591260"/>
    <w:rsid w:val="00591314"/>
    <w:rsid w:val="00593D40"/>
    <w:rsid w:val="00595F1B"/>
    <w:rsid w:val="005A3BE0"/>
    <w:rsid w:val="005B1026"/>
    <w:rsid w:val="005B642F"/>
    <w:rsid w:val="005B735A"/>
    <w:rsid w:val="005C04C1"/>
    <w:rsid w:val="005C1785"/>
    <w:rsid w:val="005C4806"/>
    <w:rsid w:val="005D2D87"/>
    <w:rsid w:val="005D6A09"/>
    <w:rsid w:val="005D6A24"/>
    <w:rsid w:val="005E2B4B"/>
    <w:rsid w:val="005E5F63"/>
    <w:rsid w:val="005E606D"/>
    <w:rsid w:val="005E6BA1"/>
    <w:rsid w:val="005F2A6A"/>
    <w:rsid w:val="005F5642"/>
    <w:rsid w:val="00600F97"/>
    <w:rsid w:val="0060779A"/>
    <w:rsid w:val="00622F13"/>
    <w:rsid w:val="00625503"/>
    <w:rsid w:val="0062662D"/>
    <w:rsid w:val="00632E78"/>
    <w:rsid w:val="006344F1"/>
    <w:rsid w:val="00636C5D"/>
    <w:rsid w:val="00637186"/>
    <w:rsid w:val="00637C5C"/>
    <w:rsid w:val="00646DF4"/>
    <w:rsid w:val="00651DE6"/>
    <w:rsid w:val="006523BB"/>
    <w:rsid w:val="0065347E"/>
    <w:rsid w:val="00654B49"/>
    <w:rsid w:val="00662505"/>
    <w:rsid w:val="0066674C"/>
    <w:rsid w:val="00673285"/>
    <w:rsid w:val="0067480C"/>
    <w:rsid w:val="006760F7"/>
    <w:rsid w:val="006861C7"/>
    <w:rsid w:val="00686DDF"/>
    <w:rsid w:val="00697B12"/>
    <w:rsid w:val="006A4495"/>
    <w:rsid w:val="006A55BB"/>
    <w:rsid w:val="006A5C28"/>
    <w:rsid w:val="006A7613"/>
    <w:rsid w:val="006B661A"/>
    <w:rsid w:val="006B6D1F"/>
    <w:rsid w:val="006B7D00"/>
    <w:rsid w:val="006C1CA8"/>
    <w:rsid w:val="006C6BC5"/>
    <w:rsid w:val="006C6F9F"/>
    <w:rsid w:val="006D1DE3"/>
    <w:rsid w:val="006D3A9B"/>
    <w:rsid w:val="006D61A2"/>
    <w:rsid w:val="006E1DB4"/>
    <w:rsid w:val="006F3237"/>
    <w:rsid w:val="006F7E11"/>
    <w:rsid w:val="00700267"/>
    <w:rsid w:val="00707F52"/>
    <w:rsid w:val="00711ECF"/>
    <w:rsid w:val="00734F77"/>
    <w:rsid w:val="007438CB"/>
    <w:rsid w:val="00753DB6"/>
    <w:rsid w:val="00756942"/>
    <w:rsid w:val="00763847"/>
    <w:rsid w:val="00771FE3"/>
    <w:rsid w:val="00776BDE"/>
    <w:rsid w:val="00781E47"/>
    <w:rsid w:val="00786870"/>
    <w:rsid w:val="00792237"/>
    <w:rsid w:val="0079272A"/>
    <w:rsid w:val="007A1DA9"/>
    <w:rsid w:val="007B2252"/>
    <w:rsid w:val="007B79D9"/>
    <w:rsid w:val="007C67B1"/>
    <w:rsid w:val="007E354A"/>
    <w:rsid w:val="007E69C8"/>
    <w:rsid w:val="0080148C"/>
    <w:rsid w:val="0080525B"/>
    <w:rsid w:val="008062C5"/>
    <w:rsid w:val="0080741A"/>
    <w:rsid w:val="00814B5B"/>
    <w:rsid w:val="008369B0"/>
    <w:rsid w:val="00836F34"/>
    <w:rsid w:val="00843E73"/>
    <w:rsid w:val="00844EBF"/>
    <w:rsid w:val="00854F61"/>
    <w:rsid w:val="00863123"/>
    <w:rsid w:val="00864202"/>
    <w:rsid w:val="00873437"/>
    <w:rsid w:val="0087344F"/>
    <w:rsid w:val="00873B59"/>
    <w:rsid w:val="0087701F"/>
    <w:rsid w:val="0089283D"/>
    <w:rsid w:val="00896DC0"/>
    <w:rsid w:val="008A0ADC"/>
    <w:rsid w:val="008A1BAB"/>
    <w:rsid w:val="008A31A7"/>
    <w:rsid w:val="008A77D8"/>
    <w:rsid w:val="008B1949"/>
    <w:rsid w:val="008B38B7"/>
    <w:rsid w:val="008B458E"/>
    <w:rsid w:val="008B72A8"/>
    <w:rsid w:val="008C1D14"/>
    <w:rsid w:val="008C4D4A"/>
    <w:rsid w:val="008E11AE"/>
    <w:rsid w:val="008E1708"/>
    <w:rsid w:val="008E4844"/>
    <w:rsid w:val="008F57BB"/>
    <w:rsid w:val="008F705B"/>
    <w:rsid w:val="00900451"/>
    <w:rsid w:val="00904492"/>
    <w:rsid w:val="00904DFB"/>
    <w:rsid w:val="00905896"/>
    <w:rsid w:val="0091457B"/>
    <w:rsid w:val="00923763"/>
    <w:rsid w:val="00930ED6"/>
    <w:rsid w:val="0093293F"/>
    <w:rsid w:val="00933105"/>
    <w:rsid w:val="009474EF"/>
    <w:rsid w:val="009554E9"/>
    <w:rsid w:val="00962626"/>
    <w:rsid w:val="009767DD"/>
    <w:rsid w:val="00977AF2"/>
    <w:rsid w:val="00983C82"/>
    <w:rsid w:val="00985FC5"/>
    <w:rsid w:val="00993BDD"/>
    <w:rsid w:val="009A5844"/>
    <w:rsid w:val="009A6DFB"/>
    <w:rsid w:val="009B6EC0"/>
    <w:rsid w:val="009C7FAF"/>
    <w:rsid w:val="009D4199"/>
    <w:rsid w:val="009E441E"/>
    <w:rsid w:val="009E5E6A"/>
    <w:rsid w:val="009F0DD5"/>
    <w:rsid w:val="009F1B95"/>
    <w:rsid w:val="009F6C05"/>
    <w:rsid w:val="00A13CB6"/>
    <w:rsid w:val="00A14A1A"/>
    <w:rsid w:val="00A22CDD"/>
    <w:rsid w:val="00A25AEE"/>
    <w:rsid w:val="00A26B6A"/>
    <w:rsid w:val="00A30512"/>
    <w:rsid w:val="00A319B5"/>
    <w:rsid w:val="00A31EB1"/>
    <w:rsid w:val="00A33AEA"/>
    <w:rsid w:val="00A461CD"/>
    <w:rsid w:val="00A469C5"/>
    <w:rsid w:val="00A5317D"/>
    <w:rsid w:val="00A548EA"/>
    <w:rsid w:val="00A60D17"/>
    <w:rsid w:val="00A6284E"/>
    <w:rsid w:val="00A63E81"/>
    <w:rsid w:val="00A8775A"/>
    <w:rsid w:val="00AA09B6"/>
    <w:rsid w:val="00AA5998"/>
    <w:rsid w:val="00AB07E7"/>
    <w:rsid w:val="00AD1BA8"/>
    <w:rsid w:val="00AE2B34"/>
    <w:rsid w:val="00AE2CF0"/>
    <w:rsid w:val="00AF6AC5"/>
    <w:rsid w:val="00B00088"/>
    <w:rsid w:val="00B02262"/>
    <w:rsid w:val="00B02A29"/>
    <w:rsid w:val="00B03522"/>
    <w:rsid w:val="00B045E0"/>
    <w:rsid w:val="00B04AD6"/>
    <w:rsid w:val="00B14CAA"/>
    <w:rsid w:val="00B257CE"/>
    <w:rsid w:val="00B45061"/>
    <w:rsid w:val="00B4746C"/>
    <w:rsid w:val="00B65354"/>
    <w:rsid w:val="00B71A0E"/>
    <w:rsid w:val="00B75B32"/>
    <w:rsid w:val="00B81765"/>
    <w:rsid w:val="00B832F5"/>
    <w:rsid w:val="00B8349A"/>
    <w:rsid w:val="00B86FA5"/>
    <w:rsid w:val="00B875C6"/>
    <w:rsid w:val="00BA2FAB"/>
    <w:rsid w:val="00BB5E28"/>
    <w:rsid w:val="00BC55AC"/>
    <w:rsid w:val="00BD0E9A"/>
    <w:rsid w:val="00BD15F3"/>
    <w:rsid w:val="00BD7986"/>
    <w:rsid w:val="00BD79D3"/>
    <w:rsid w:val="00BE3C90"/>
    <w:rsid w:val="00BF1E3B"/>
    <w:rsid w:val="00BF6BB5"/>
    <w:rsid w:val="00C04F82"/>
    <w:rsid w:val="00C06A24"/>
    <w:rsid w:val="00C15AC0"/>
    <w:rsid w:val="00C26030"/>
    <w:rsid w:val="00C308EF"/>
    <w:rsid w:val="00C41091"/>
    <w:rsid w:val="00C63056"/>
    <w:rsid w:val="00C661D1"/>
    <w:rsid w:val="00C669AF"/>
    <w:rsid w:val="00C775BA"/>
    <w:rsid w:val="00C8104D"/>
    <w:rsid w:val="00C85331"/>
    <w:rsid w:val="00C85A50"/>
    <w:rsid w:val="00C94D46"/>
    <w:rsid w:val="00CA443A"/>
    <w:rsid w:val="00CA50D0"/>
    <w:rsid w:val="00CB2461"/>
    <w:rsid w:val="00CB37FD"/>
    <w:rsid w:val="00CC4D65"/>
    <w:rsid w:val="00CC61E7"/>
    <w:rsid w:val="00CD25AD"/>
    <w:rsid w:val="00CD3FFC"/>
    <w:rsid w:val="00CF4A5E"/>
    <w:rsid w:val="00CF4C51"/>
    <w:rsid w:val="00CF565C"/>
    <w:rsid w:val="00D01510"/>
    <w:rsid w:val="00D016A3"/>
    <w:rsid w:val="00D125D5"/>
    <w:rsid w:val="00D34D75"/>
    <w:rsid w:val="00D37F7E"/>
    <w:rsid w:val="00D402B7"/>
    <w:rsid w:val="00D453B5"/>
    <w:rsid w:val="00D512E3"/>
    <w:rsid w:val="00D602C9"/>
    <w:rsid w:val="00D726FD"/>
    <w:rsid w:val="00D7589D"/>
    <w:rsid w:val="00DA26A9"/>
    <w:rsid w:val="00DB01FF"/>
    <w:rsid w:val="00DC219E"/>
    <w:rsid w:val="00DC4508"/>
    <w:rsid w:val="00DC7778"/>
    <w:rsid w:val="00DC7D69"/>
    <w:rsid w:val="00DD668C"/>
    <w:rsid w:val="00DE7391"/>
    <w:rsid w:val="00DF2DB5"/>
    <w:rsid w:val="00DF33B1"/>
    <w:rsid w:val="00DF6560"/>
    <w:rsid w:val="00E04CC0"/>
    <w:rsid w:val="00E136FF"/>
    <w:rsid w:val="00E1395F"/>
    <w:rsid w:val="00E15E5F"/>
    <w:rsid w:val="00E32528"/>
    <w:rsid w:val="00E35F26"/>
    <w:rsid w:val="00E419E4"/>
    <w:rsid w:val="00E53165"/>
    <w:rsid w:val="00E61EF7"/>
    <w:rsid w:val="00E663B4"/>
    <w:rsid w:val="00E80CEB"/>
    <w:rsid w:val="00EA4FE9"/>
    <w:rsid w:val="00EA5103"/>
    <w:rsid w:val="00EA6FB9"/>
    <w:rsid w:val="00EB2052"/>
    <w:rsid w:val="00EB5E6A"/>
    <w:rsid w:val="00EC2AD7"/>
    <w:rsid w:val="00ED7DE0"/>
    <w:rsid w:val="00EE7891"/>
    <w:rsid w:val="00EF2368"/>
    <w:rsid w:val="00EF49FE"/>
    <w:rsid w:val="00EF5341"/>
    <w:rsid w:val="00F04908"/>
    <w:rsid w:val="00F07C21"/>
    <w:rsid w:val="00F12EF6"/>
    <w:rsid w:val="00F2039E"/>
    <w:rsid w:val="00F21065"/>
    <w:rsid w:val="00F24CB4"/>
    <w:rsid w:val="00F32ED5"/>
    <w:rsid w:val="00F34E07"/>
    <w:rsid w:val="00F3614B"/>
    <w:rsid w:val="00F43465"/>
    <w:rsid w:val="00F45475"/>
    <w:rsid w:val="00F64E72"/>
    <w:rsid w:val="00F70C7D"/>
    <w:rsid w:val="00F76C33"/>
    <w:rsid w:val="00F80D0C"/>
    <w:rsid w:val="00F9272E"/>
    <w:rsid w:val="00F97743"/>
    <w:rsid w:val="00FA6DAF"/>
    <w:rsid w:val="00FC6884"/>
    <w:rsid w:val="00FD6730"/>
    <w:rsid w:val="00FD7C76"/>
    <w:rsid w:val="00FE62F3"/>
    <w:rsid w:val="00FF1DA8"/>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DAC13"/>
  <w15:docId w15:val="{C5B64645-EEAD-4BB0-A280-1EF50371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uiPriority="99"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character" w:customStyle="1" w:styleId="HTML0">
    <w:name w:val="HTML 预设格式 字符"/>
    <w:basedOn w:val="a0"/>
    <w:link w:val="HTML"/>
    <w:uiPriority w:val="99"/>
    <w:rsid w:val="008F57BB"/>
    <w:rPr>
      <w:rFonts w:ascii="宋体" w:hAnsi="宋体"/>
      <w:sz w:val="24"/>
      <w:szCs w:val="24"/>
    </w:rPr>
  </w:style>
  <w:style w:type="character" w:styleId="a7">
    <w:name w:val="Hyperlink"/>
    <w:basedOn w:val="a0"/>
    <w:rsid w:val="006F3237"/>
    <w:rPr>
      <w:color w:val="0000FF" w:themeColor="hyperlink"/>
      <w:u w:val="single"/>
    </w:rPr>
  </w:style>
  <w:style w:type="character" w:styleId="a8">
    <w:name w:val="Unresolved Mention"/>
    <w:basedOn w:val="a0"/>
    <w:uiPriority w:val="99"/>
    <w:semiHidden/>
    <w:unhideWhenUsed/>
    <w:rsid w:val="006F3237"/>
    <w:rPr>
      <w:color w:val="605E5C"/>
      <w:shd w:val="clear" w:color="auto" w:fill="E1DFDD"/>
    </w:rPr>
  </w:style>
  <w:style w:type="character" w:styleId="a9">
    <w:name w:val="FollowedHyperlink"/>
    <w:basedOn w:val="a0"/>
    <w:rsid w:val="005E606D"/>
    <w:rPr>
      <w:color w:val="800080" w:themeColor="followedHyperlink"/>
      <w:u w:val="single"/>
    </w:rPr>
  </w:style>
  <w:style w:type="paragraph" w:customStyle="1" w:styleId="paragraph">
    <w:name w:val="paragraph"/>
    <w:basedOn w:val="a"/>
    <w:semiHidden/>
    <w:rsid w:val="002804DF"/>
    <w:pPr>
      <w:widowControl/>
      <w:spacing w:before="100" w:beforeAutospacing="1" w:after="100" w:afterAutospacing="1"/>
      <w:jc w:val="left"/>
    </w:pPr>
    <w:rPr>
      <w:rFonts w:ascii="等线" w:eastAsia="等线" w:hAnsi="等线"/>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3481">
      <w:bodyDiv w:val="1"/>
      <w:marLeft w:val="0"/>
      <w:marRight w:val="0"/>
      <w:marTop w:val="0"/>
      <w:marBottom w:val="0"/>
      <w:divBdr>
        <w:top w:val="none" w:sz="0" w:space="0" w:color="auto"/>
        <w:left w:val="none" w:sz="0" w:space="0" w:color="auto"/>
        <w:bottom w:val="none" w:sz="0" w:space="0" w:color="auto"/>
        <w:right w:val="none" w:sz="0" w:space="0" w:color="auto"/>
      </w:divBdr>
    </w:div>
    <w:div w:id="476997172">
      <w:bodyDiv w:val="1"/>
      <w:marLeft w:val="0"/>
      <w:marRight w:val="0"/>
      <w:marTop w:val="0"/>
      <w:marBottom w:val="0"/>
      <w:divBdr>
        <w:top w:val="none" w:sz="0" w:space="0" w:color="auto"/>
        <w:left w:val="none" w:sz="0" w:space="0" w:color="auto"/>
        <w:bottom w:val="none" w:sz="0" w:space="0" w:color="auto"/>
        <w:right w:val="none" w:sz="0" w:space="0" w:color="auto"/>
      </w:divBdr>
    </w:div>
    <w:div w:id="539628617">
      <w:bodyDiv w:val="1"/>
      <w:marLeft w:val="0"/>
      <w:marRight w:val="0"/>
      <w:marTop w:val="0"/>
      <w:marBottom w:val="0"/>
      <w:divBdr>
        <w:top w:val="none" w:sz="0" w:space="0" w:color="auto"/>
        <w:left w:val="none" w:sz="0" w:space="0" w:color="auto"/>
        <w:bottom w:val="none" w:sz="0" w:space="0" w:color="auto"/>
        <w:right w:val="none" w:sz="0" w:space="0" w:color="auto"/>
      </w:divBdr>
    </w:div>
    <w:div w:id="584803299">
      <w:bodyDiv w:val="1"/>
      <w:marLeft w:val="0"/>
      <w:marRight w:val="0"/>
      <w:marTop w:val="0"/>
      <w:marBottom w:val="0"/>
      <w:divBdr>
        <w:top w:val="none" w:sz="0" w:space="0" w:color="auto"/>
        <w:left w:val="none" w:sz="0" w:space="0" w:color="auto"/>
        <w:bottom w:val="none" w:sz="0" w:space="0" w:color="auto"/>
        <w:right w:val="none" w:sz="0" w:space="0" w:color="auto"/>
      </w:divBdr>
    </w:div>
    <w:div w:id="772093204">
      <w:bodyDiv w:val="1"/>
      <w:marLeft w:val="0"/>
      <w:marRight w:val="0"/>
      <w:marTop w:val="0"/>
      <w:marBottom w:val="0"/>
      <w:divBdr>
        <w:top w:val="none" w:sz="0" w:space="0" w:color="auto"/>
        <w:left w:val="none" w:sz="0" w:space="0" w:color="auto"/>
        <w:bottom w:val="none" w:sz="0" w:space="0" w:color="auto"/>
        <w:right w:val="none" w:sz="0" w:space="0" w:color="auto"/>
      </w:divBdr>
    </w:div>
    <w:div w:id="933242359">
      <w:bodyDiv w:val="1"/>
      <w:marLeft w:val="0"/>
      <w:marRight w:val="0"/>
      <w:marTop w:val="0"/>
      <w:marBottom w:val="0"/>
      <w:divBdr>
        <w:top w:val="none" w:sz="0" w:space="0" w:color="auto"/>
        <w:left w:val="none" w:sz="0" w:space="0" w:color="auto"/>
        <w:bottom w:val="none" w:sz="0" w:space="0" w:color="auto"/>
        <w:right w:val="none" w:sz="0" w:space="0" w:color="auto"/>
      </w:divBdr>
      <w:divsChild>
        <w:div w:id="702024016">
          <w:marLeft w:val="0"/>
          <w:marRight w:val="0"/>
          <w:marTop w:val="0"/>
          <w:marBottom w:val="0"/>
          <w:divBdr>
            <w:top w:val="none" w:sz="0" w:space="0" w:color="auto"/>
            <w:left w:val="none" w:sz="0" w:space="0" w:color="auto"/>
            <w:bottom w:val="none" w:sz="0" w:space="0" w:color="auto"/>
            <w:right w:val="none" w:sz="0" w:space="0" w:color="auto"/>
          </w:divBdr>
        </w:div>
        <w:div w:id="1147891147">
          <w:marLeft w:val="0"/>
          <w:marRight w:val="0"/>
          <w:marTop w:val="150"/>
          <w:marBottom w:val="0"/>
          <w:divBdr>
            <w:top w:val="none" w:sz="0" w:space="0" w:color="auto"/>
            <w:left w:val="none" w:sz="0" w:space="0" w:color="auto"/>
            <w:bottom w:val="none" w:sz="0" w:space="0" w:color="auto"/>
            <w:right w:val="none" w:sz="0" w:space="0" w:color="auto"/>
          </w:divBdr>
        </w:div>
      </w:divsChild>
    </w:div>
    <w:div w:id="943539472">
      <w:bodyDiv w:val="1"/>
      <w:marLeft w:val="0"/>
      <w:marRight w:val="0"/>
      <w:marTop w:val="0"/>
      <w:marBottom w:val="0"/>
      <w:divBdr>
        <w:top w:val="none" w:sz="0" w:space="0" w:color="auto"/>
        <w:left w:val="none" w:sz="0" w:space="0" w:color="auto"/>
        <w:bottom w:val="none" w:sz="0" w:space="0" w:color="auto"/>
        <w:right w:val="none" w:sz="0" w:space="0" w:color="auto"/>
      </w:divBdr>
    </w:div>
    <w:div w:id="1017847397">
      <w:bodyDiv w:val="1"/>
      <w:marLeft w:val="0"/>
      <w:marRight w:val="0"/>
      <w:marTop w:val="0"/>
      <w:marBottom w:val="0"/>
      <w:divBdr>
        <w:top w:val="none" w:sz="0" w:space="0" w:color="auto"/>
        <w:left w:val="none" w:sz="0" w:space="0" w:color="auto"/>
        <w:bottom w:val="none" w:sz="0" w:space="0" w:color="auto"/>
        <w:right w:val="none" w:sz="0" w:space="0" w:color="auto"/>
      </w:divBdr>
    </w:div>
    <w:div w:id="1235512184">
      <w:bodyDiv w:val="1"/>
      <w:marLeft w:val="0"/>
      <w:marRight w:val="0"/>
      <w:marTop w:val="0"/>
      <w:marBottom w:val="0"/>
      <w:divBdr>
        <w:top w:val="none" w:sz="0" w:space="0" w:color="auto"/>
        <w:left w:val="none" w:sz="0" w:space="0" w:color="auto"/>
        <w:bottom w:val="none" w:sz="0" w:space="0" w:color="auto"/>
        <w:right w:val="none" w:sz="0" w:space="0" w:color="auto"/>
      </w:divBdr>
    </w:div>
    <w:div w:id="1349410045">
      <w:bodyDiv w:val="1"/>
      <w:marLeft w:val="0"/>
      <w:marRight w:val="0"/>
      <w:marTop w:val="0"/>
      <w:marBottom w:val="0"/>
      <w:divBdr>
        <w:top w:val="none" w:sz="0" w:space="0" w:color="auto"/>
        <w:left w:val="none" w:sz="0" w:space="0" w:color="auto"/>
        <w:bottom w:val="none" w:sz="0" w:space="0" w:color="auto"/>
        <w:right w:val="none" w:sz="0" w:space="0" w:color="auto"/>
      </w:divBdr>
      <w:divsChild>
        <w:div w:id="1178618117">
          <w:marLeft w:val="0"/>
          <w:marRight w:val="0"/>
          <w:marTop w:val="0"/>
          <w:marBottom w:val="0"/>
          <w:divBdr>
            <w:top w:val="none" w:sz="0" w:space="0" w:color="auto"/>
            <w:left w:val="none" w:sz="0" w:space="0" w:color="auto"/>
            <w:bottom w:val="none" w:sz="0" w:space="0" w:color="auto"/>
            <w:right w:val="none" w:sz="0" w:space="0" w:color="auto"/>
          </w:divBdr>
          <w:divsChild>
            <w:div w:id="12651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1699">
      <w:bodyDiv w:val="1"/>
      <w:marLeft w:val="0"/>
      <w:marRight w:val="0"/>
      <w:marTop w:val="0"/>
      <w:marBottom w:val="0"/>
      <w:divBdr>
        <w:top w:val="none" w:sz="0" w:space="0" w:color="auto"/>
        <w:left w:val="none" w:sz="0" w:space="0" w:color="auto"/>
        <w:bottom w:val="none" w:sz="0" w:space="0" w:color="auto"/>
        <w:right w:val="none" w:sz="0" w:space="0" w:color="auto"/>
      </w:divBdr>
    </w:div>
    <w:div w:id="1510100773">
      <w:bodyDiv w:val="1"/>
      <w:marLeft w:val="0"/>
      <w:marRight w:val="0"/>
      <w:marTop w:val="0"/>
      <w:marBottom w:val="0"/>
      <w:divBdr>
        <w:top w:val="none" w:sz="0" w:space="0" w:color="auto"/>
        <w:left w:val="none" w:sz="0" w:space="0" w:color="auto"/>
        <w:bottom w:val="none" w:sz="0" w:space="0" w:color="auto"/>
        <w:right w:val="none" w:sz="0" w:space="0" w:color="auto"/>
      </w:divBdr>
    </w:div>
    <w:div w:id="1702902744">
      <w:bodyDiv w:val="1"/>
      <w:marLeft w:val="0"/>
      <w:marRight w:val="0"/>
      <w:marTop w:val="0"/>
      <w:marBottom w:val="0"/>
      <w:divBdr>
        <w:top w:val="none" w:sz="0" w:space="0" w:color="auto"/>
        <w:left w:val="none" w:sz="0" w:space="0" w:color="auto"/>
        <w:bottom w:val="none" w:sz="0" w:space="0" w:color="auto"/>
        <w:right w:val="none" w:sz="0" w:space="0" w:color="auto"/>
      </w:divBdr>
    </w:div>
    <w:div w:id="1778285575">
      <w:bodyDiv w:val="1"/>
      <w:marLeft w:val="0"/>
      <w:marRight w:val="0"/>
      <w:marTop w:val="0"/>
      <w:marBottom w:val="0"/>
      <w:divBdr>
        <w:top w:val="none" w:sz="0" w:space="0" w:color="auto"/>
        <w:left w:val="none" w:sz="0" w:space="0" w:color="auto"/>
        <w:bottom w:val="none" w:sz="0" w:space="0" w:color="auto"/>
        <w:right w:val="none" w:sz="0" w:space="0" w:color="auto"/>
      </w:divBdr>
    </w:div>
    <w:div w:id="1962613798">
      <w:bodyDiv w:val="1"/>
      <w:marLeft w:val="0"/>
      <w:marRight w:val="0"/>
      <w:marTop w:val="0"/>
      <w:marBottom w:val="0"/>
      <w:divBdr>
        <w:top w:val="none" w:sz="0" w:space="0" w:color="auto"/>
        <w:left w:val="none" w:sz="0" w:space="0" w:color="auto"/>
        <w:bottom w:val="none" w:sz="0" w:space="0" w:color="auto"/>
        <w:right w:val="none" w:sz="0" w:space="0" w:color="auto"/>
      </w:divBdr>
      <w:divsChild>
        <w:div w:id="55275901">
          <w:marLeft w:val="0"/>
          <w:marRight w:val="0"/>
          <w:marTop w:val="0"/>
          <w:marBottom w:val="0"/>
          <w:divBdr>
            <w:top w:val="none" w:sz="0" w:space="0" w:color="auto"/>
            <w:left w:val="none" w:sz="0" w:space="0" w:color="auto"/>
            <w:bottom w:val="none" w:sz="0" w:space="0" w:color="auto"/>
            <w:right w:val="none" w:sz="0" w:space="0" w:color="auto"/>
          </w:divBdr>
          <w:divsChild>
            <w:div w:id="6671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6499">
      <w:bodyDiv w:val="1"/>
      <w:marLeft w:val="0"/>
      <w:marRight w:val="0"/>
      <w:marTop w:val="0"/>
      <w:marBottom w:val="0"/>
      <w:divBdr>
        <w:top w:val="none" w:sz="0" w:space="0" w:color="auto"/>
        <w:left w:val="none" w:sz="0" w:space="0" w:color="auto"/>
        <w:bottom w:val="none" w:sz="0" w:space="0" w:color="auto"/>
        <w:right w:val="none" w:sz="0" w:space="0" w:color="auto"/>
      </w:divBdr>
      <w:divsChild>
        <w:div w:id="1650860678">
          <w:marLeft w:val="0"/>
          <w:marRight w:val="0"/>
          <w:marTop w:val="0"/>
          <w:marBottom w:val="0"/>
          <w:divBdr>
            <w:top w:val="none" w:sz="0" w:space="0" w:color="auto"/>
            <w:left w:val="none" w:sz="0" w:space="0" w:color="auto"/>
            <w:bottom w:val="none" w:sz="0" w:space="0" w:color="auto"/>
            <w:right w:val="none" w:sz="0" w:space="0" w:color="auto"/>
          </w:divBdr>
          <w:divsChild>
            <w:div w:id="13703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r.p5w.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D1AA9-91DF-4ED6-A5A5-280D19B4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4</Pages>
  <Words>2311</Words>
  <Characters>2437</Characters>
  <Application>Microsoft Office Word</Application>
  <DocSecurity>0</DocSecurity>
  <Lines>121</Lines>
  <Paragraphs>53</Paragraphs>
  <ScaleCrop>false</ScaleCrop>
  <Company>微软中国</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张新菊</cp:lastModifiedBy>
  <cp:revision>151</cp:revision>
  <cp:lastPrinted>2014-02-21T05:34:00Z</cp:lastPrinted>
  <dcterms:created xsi:type="dcterms:W3CDTF">2023-11-14T08:49:00Z</dcterms:created>
  <dcterms:modified xsi:type="dcterms:W3CDTF">2025-09-24T03:09:00Z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