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D4EE2" w14:textId="4E2155E3" w:rsidR="001D49E5" w:rsidRDefault="00000000">
      <w:pPr>
        <w:spacing w:line="400" w:lineRule="exact"/>
        <w:rPr>
          <w:rFonts w:ascii="宋体" w:eastAsia="宋体" w:hAnsi="宋体" w:hint="eastAsia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证券代码：</w:t>
      </w:r>
      <w:r w:rsidR="00524AC5">
        <w:rPr>
          <w:rFonts w:ascii="宋体" w:eastAsia="宋体" w:hAnsi="宋体" w:hint="eastAsia"/>
          <w:color w:val="000000"/>
          <w:sz w:val="24"/>
        </w:rPr>
        <w:t>600615</w:t>
      </w:r>
      <w:r>
        <w:rPr>
          <w:rFonts w:ascii="宋体" w:eastAsia="宋体" w:hAnsi="宋体" w:hint="eastAsia"/>
          <w:color w:val="000000"/>
          <w:sz w:val="24"/>
        </w:rPr>
        <w:t xml:space="preserve">                              </w:t>
      </w:r>
      <w:r>
        <w:rPr>
          <w:rFonts w:ascii="宋体" w:eastAsia="宋体" w:hAnsi="宋体"/>
          <w:color w:val="000000"/>
          <w:sz w:val="24"/>
        </w:rPr>
        <w:t xml:space="preserve">     </w:t>
      </w:r>
      <w:r>
        <w:rPr>
          <w:rFonts w:ascii="宋体" w:eastAsia="宋体" w:hAnsi="宋体" w:hint="eastAsia"/>
          <w:color w:val="000000"/>
          <w:sz w:val="24"/>
        </w:rPr>
        <w:t>证券简称：</w:t>
      </w:r>
      <w:proofErr w:type="gramStart"/>
      <w:r w:rsidR="0006795B">
        <w:rPr>
          <w:rFonts w:ascii="宋体" w:eastAsia="宋体" w:hAnsi="宋体" w:hint="eastAsia"/>
          <w:color w:val="000000"/>
          <w:sz w:val="24"/>
        </w:rPr>
        <w:t>鑫源智</w:t>
      </w:r>
      <w:proofErr w:type="gramEnd"/>
      <w:r w:rsidR="0006795B">
        <w:rPr>
          <w:rFonts w:ascii="宋体" w:eastAsia="宋体" w:hAnsi="宋体" w:hint="eastAsia"/>
          <w:color w:val="000000"/>
          <w:sz w:val="24"/>
        </w:rPr>
        <w:t>造</w:t>
      </w:r>
    </w:p>
    <w:p w14:paraId="21880B18" w14:textId="2FF8A292" w:rsidR="001D49E5" w:rsidRDefault="00524AC5">
      <w:pPr>
        <w:spacing w:beforeLines="50" w:before="156" w:afterLines="50" w:after="156" w:line="400" w:lineRule="exact"/>
        <w:jc w:val="center"/>
        <w:rPr>
          <w:rFonts w:ascii="宋体" w:eastAsia="宋体" w:hAnsi="宋体" w:hint="eastAsia"/>
          <w:b/>
          <w:color w:val="000000"/>
          <w:sz w:val="32"/>
        </w:rPr>
      </w:pPr>
      <w:r>
        <w:rPr>
          <w:rFonts w:ascii="宋体" w:eastAsia="宋体" w:hAnsi="宋体" w:hint="eastAsia"/>
          <w:b/>
          <w:color w:val="000000"/>
          <w:sz w:val="32"/>
        </w:rPr>
        <w:t>重庆</w:t>
      </w:r>
      <w:r w:rsidR="00D864F4">
        <w:rPr>
          <w:rFonts w:ascii="宋体" w:eastAsia="宋体" w:hAnsi="宋体" w:hint="eastAsia"/>
          <w:b/>
          <w:color w:val="000000"/>
          <w:sz w:val="32"/>
        </w:rPr>
        <w:t>鑫源智造科技</w:t>
      </w:r>
      <w:r>
        <w:rPr>
          <w:rFonts w:ascii="宋体" w:eastAsia="宋体" w:hAnsi="宋体" w:hint="eastAsia"/>
          <w:b/>
          <w:color w:val="000000"/>
          <w:sz w:val="32"/>
        </w:rPr>
        <w:t>股份有限公司</w:t>
      </w:r>
    </w:p>
    <w:p w14:paraId="7B1E6D22" w14:textId="77777777" w:rsidR="001D49E5" w:rsidRDefault="00000000">
      <w:pPr>
        <w:spacing w:beforeLines="50" w:before="156" w:afterLines="50" w:after="156" w:line="400" w:lineRule="exact"/>
        <w:jc w:val="center"/>
        <w:rPr>
          <w:rFonts w:ascii="宋体" w:eastAsia="宋体" w:hAnsi="宋体" w:hint="eastAsia"/>
          <w:b/>
          <w:color w:val="000000"/>
          <w:sz w:val="32"/>
        </w:rPr>
      </w:pPr>
      <w:r>
        <w:rPr>
          <w:rFonts w:ascii="宋体" w:eastAsia="宋体" w:hAnsi="宋体" w:hint="eastAsia"/>
          <w:b/>
          <w:color w:val="000000"/>
          <w:sz w:val="32"/>
        </w:rPr>
        <w:t>投资者关系活动记录表</w:t>
      </w:r>
    </w:p>
    <w:p w14:paraId="594DB440" w14:textId="561CB1A0" w:rsidR="001D49E5" w:rsidRDefault="00000000">
      <w:pPr>
        <w:spacing w:line="400" w:lineRule="exact"/>
        <w:rPr>
          <w:rFonts w:ascii="宋体" w:eastAsia="宋体" w:hAnsi="宋体" w:hint="eastAsia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 xml:space="preserve">                                                  </w:t>
      </w:r>
      <w:r>
        <w:rPr>
          <w:rFonts w:ascii="宋体" w:eastAsia="宋体" w:hAnsi="宋体"/>
          <w:color w:val="000000"/>
          <w:sz w:val="24"/>
        </w:rPr>
        <w:t xml:space="preserve">    </w:t>
      </w:r>
      <w:r>
        <w:rPr>
          <w:rFonts w:ascii="宋体" w:eastAsia="宋体" w:hAnsi="宋体" w:hint="eastAsia"/>
          <w:color w:val="000000"/>
          <w:sz w:val="24"/>
        </w:rPr>
        <w:t>编号：2</w:t>
      </w:r>
      <w:r>
        <w:rPr>
          <w:rFonts w:ascii="宋体" w:eastAsia="宋体" w:hAnsi="宋体"/>
          <w:color w:val="000000"/>
          <w:sz w:val="24"/>
        </w:rPr>
        <w:t>025-00</w:t>
      </w:r>
      <w:r w:rsidR="00A56B6E">
        <w:rPr>
          <w:rFonts w:ascii="宋体" w:eastAsia="宋体" w:hAnsi="宋体" w:hint="eastAsia"/>
          <w:color w:val="000000"/>
          <w:sz w:val="24"/>
        </w:rPr>
        <w:t>3</w:t>
      </w:r>
    </w:p>
    <w:tbl>
      <w:tblPr>
        <w:tblStyle w:val="a8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7938"/>
      </w:tblGrid>
      <w:tr w:rsidR="001D49E5" w14:paraId="3563A171" w14:textId="77777777" w:rsidTr="00D41E06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8E1AE" w14:textId="77777777" w:rsidR="001D49E5" w:rsidRDefault="00000000">
            <w:pPr>
              <w:spacing w:line="360" w:lineRule="auto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投资者关系活动类别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8F4E" w14:textId="43660FA8" w:rsidR="001D49E5" w:rsidRDefault="002A685A">
            <w:pPr>
              <w:spacing w:line="360" w:lineRule="auto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</w:t>
            </w:r>
            <w:r w:rsidR="00A96190">
              <w:rPr>
                <w:rFonts w:ascii="宋体" w:eastAsia="宋体" w:hAnsi="宋体" w:hint="eastAsia"/>
                <w:sz w:val="24"/>
                <w:szCs w:val="24"/>
              </w:rPr>
              <w:t xml:space="preserve">特定对象调研        </w:t>
            </w:r>
            <w:r w:rsidR="00A9619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</w:t>
            </w:r>
            <w:r w:rsidR="00A96190">
              <w:rPr>
                <w:rFonts w:ascii="宋体" w:eastAsia="宋体" w:hAnsi="宋体" w:hint="eastAsia"/>
                <w:sz w:val="24"/>
                <w:szCs w:val="24"/>
              </w:rPr>
              <w:t>分析师会议</w:t>
            </w:r>
          </w:p>
          <w:p w14:paraId="2C745491" w14:textId="1F0DAAFB" w:rsidR="001D49E5" w:rsidRDefault="00000000">
            <w:pPr>
              <w:spacing w:line="360" w:lineRule="auto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媒体采访            </w:t>
            </w:r>
            <w:r w:rsidR="007F101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业绩说明会</w:t>
            </w:r>
          </w:p>
          <w:p w14:paraId="05DCFF1E" w14:textId="77777777" w:rsidR="001D49E5" w:rsidRDefault="00000000">
            <w:pPr>
              <w:spacing w:line="360" w:lineRule="auto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路演活动</w:t>
            </w:r>
          </w:p>
          <w:p w14:paraId="0A33DD78" w14:textId="77777777" w:rsidR="001D49E5" w:rsidRDefault="00000000">
            <w:pPr>
              <w:spacing w:line="360" w:lineRule="auto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现场参观</w:t>
            </w:r>
          </w:p>
          <w:p w14:paraId="02C40795" w14:textId="77777777" w:rsidR="001D49E5" w:rsidRDefault="00000000">
            <w:pPr>
              <w:spacing w:line="360" w:lineRule="auto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其他 （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>请文字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>说明其他活动内容）</w:t>
            </w:r>
          </w:p>
        </w:tc>
      </w:tr>
      <w:tr w:rsidR="001D49E5" w14:paraId="20A78657" w14:textId="77777777" w:rsidTr="00D41E06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53C60" w14:textId="3E6937CC" w:rsidR="001D49E5" w:rsidRDefault="002639C6">
            <w:pPr>
              <w:spacing w:line="360" w:lineRule="auto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  <w:r w:rsidRPr="002639C6">
              <w:rPr>
                <w:rFonts w:ascii="宋体" w:eastAsia="宋体" w:hAnsi="宋体" w:hint="eastAsia"/>
                <w:color w:val="000000"/>
                <w:sz w:val="24"/>
              </w:rPr>
              <w:t>活动内容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E19896" w14:textId="4F2E4CAB" w:rsidR="00707832" w:rsidRDefault="004F10EE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 w:rsidRPr="004F10EE">
              <w:rPr>
                <w:rFonts w:ascii="宋体" w:eastAsia="宋体" w:hAnsi="宋体" w:hint="eastAsia"/>
                <w:sz w:val="24"/>
              </w:rPr>
              <w:t>重庆辖区2025年投资者网上集体接待日活动</w:t>
            </w:r>
          </w:p>
        </w:tc>
      </w:tr>
      <w:tr w:rsidR="001D49E5" w14:paraId="7D4B5109" w14:textId="77777777" w:rsidTr="00D41E06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74E5" w14:textId="77777777" w:rsidR="001D49E5" w:rsidRDefault="00000000">
            <w:pPr>
              <w:spacing w:line="360" w:lineRule="auto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655D" w14:textId="45C01B6F" w:rsidR="001D49E5" w:rsidRDefault="00000000">
            <w:pPr>
              <w:spacing w:line="360" w:lineRule="auto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/>
                <w:color w:val="000000"/>
                <w:sz w:val="24"/>
              </w:rPr>
              <w:t>025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年</w:t>
            </w:r>
            <w:r w:rsidR="0070603D">
              <w:rPr>
                <w:rFonts w:ascii="宋体" w:eastAsia="宋体" w:hAnsi="宋体" w:hint="eastAsia"/>
                <w:color w:val="000000"/>
                <w:sz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月</w:t>
            </w:r>
            <w:r w:rsidR="0070603D"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  <w:r w:rsidR="007C6182">
              <w:rPr>
                <w:rFonts w:ascii="宋体" w:eastAsia="宋体" w:hAnsi="宋体" w:hint="eastAsia"/>
                <w:color w:val="000000"/>
                <w:sz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日</w:t>
            </w:r>
            <w:r w:rsidR="00707832"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  <w:r w:rsidR="007C6182">
              <w:rPr>
                <w:rFonts w:ascii="宋体" w:eastAsia="宋体" w:hAnsi="宋体" w:hint="eastAsia"/>
                <w:color w:val="000000"/>
                <w:sz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:</w:t>
            </w:r>
            <w:r w:rsidR="00707832">
              <w:rPr>
                <w:rFonts w:ascii="宋体" w:eastAsia="宋体" w:hAnsi="宋体" w:hint="eastAsia"/>
                <w:color w:val="000000"/>
                <w:sz w:val="24"/>
              </w:rPr>
              <w:t>0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0-1</w:t>
            </w:r>
            <w:r w:rsidR="007C6182">
              <w:rPr>
                <w:rFonts w:ascii="宋体" w:eastAsia="宋体" w:hAnsi="宋体" w:hint="eastAsia"/>
                <w:color w:val="000000"/>
                <w:sz w:val="24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:00</w:t>
            </w:r>
          </w:p>
        </w:tc>
      </w:tr>
      <w:tr w:rsidR="001D49E5" w14:paraId="2BE4A010" w14:textId="77777777" w:rsidTr="00D41E06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0C592" w14:textId="77777777" w:rsidR="001D49E5" w:rsidRDefault="00000000">
            <w:pPr>
              <w:spacing w:line="360" w:lineRule="auto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地点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6341" w14:textId="3CAB56B0" w:rsidR="00173880" w:rsidRDefault="00DD660F" w:rsidP="00185AC4">
            <w:pPr>
              <w:spacing w:line="360" w:lineRule="auto"/>
              <w:rPr>
                <w:rFonts w:ascii="宋体" w:eastAsia="宋体" w:hAnsi="宋体" w:hint="eastAsia"/>
                <w:color w:val="000000"/>
                <w:sz w:val="24"/>
              </w:rPr>
            </w:pPr>
            <w:r w:rsidRPr="00DD660F">
              <w:rPr>
                <w:rFonts w:ascii="宋体" w:eastAsia="宋体" w:hAnsi="宋体" w:hint="eastAsia"/>
                <w:color w:val="000000"/>
                <w:sz w:val="24"/>
              </w:rPr>
              <w:t>“全景路演”平台（http://rs.p5w.net）</w:t>
            </w:r>
          </w:p>
        </w:tc>
      </w:tr>
      <w:tr w:rsidR="001D49E5" w14:paraId="7E251772" w14:textId="77777777" w:rsidTr="00D41E06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D4B91" w14:textId="77777777" w:rsidR="001D49E5" w:rsidRDefault="00000000">
            <w:pPr>
              <w:spacing w:line="360" w:lineRule="auto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上市公司接待人员姓名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A2E2" w14:textId="6BF4246A" w:rsidR="00C973B8" w:rsidRDefault="000A20D8">
            <w:pPr>
              <w:spacing w:line="360" w:lineRule="auto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董事会秘书</w:t>
            </w:r>
            <w:r w:rsidR="00D907B3">
              <w:rPr>
                <w:rFonts w:ascii="宋体" w:eastAsia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邹莎女士</w:t>
            </w:r>
          </w:p>
          <w:p w14:paraId="50A8FE00" w14:textId="12FC1667" w:rsidR="00185AC4" w:rsidRDefault="00DB6293">
            <w:pPr>
              <w:spacing w:line="360" w:lineRule="auto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证券事务代表</w:t>
            </w:r>
            <w:r w:rsidR="00D907B3">
              <w:rPr>
                <w:rFonts w:ascii="宋体" w:eastAsia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王玉生</w:t>
            </w:r>
            <w:r w:rsidR="00253031">
              <w:rPr>
                <w:rFonts w:ascii="宋体" w:eastAsia="宋体" w:hAnsi="宋体" w:hint="eastAsia"/>
                <w:color w:val="000000"/>
                <w:sz w:val="24"/>
              </w:rPr>
              <w:t>先生</w:t>
            </w:r>
          </w:p>
        </w:tc>
      </w:tr>
      <w:tr w:rsidR="001D49E5" w14:paraId="5A96A8E1" w14:textId="77777777" w:rsidTr="00D41E06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15B42" w14:textId="77777777" w:rsidR="001D49E5" w:rsidRDefault="00000000">
            <w:pPr>
              <w:spacing w:line="360" w:lineRule="auto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投资者关系活动主要内容介绍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7754" w14:textId="3E39D5D9" w:rsidR="00F669BB" w:rsidRDefault="00B377CF" w:rsidP="005E6479">
            <w:pPr>
              <w:spacing w:line="360" w:lineRule="auto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问题1：</w:t>
            </w:r>
            <w:proofErr w:type="gramStart"/>
            <w:r w:rsidR="00F669BB" w:rsidRPr="00F669BB">
              <w:rPr>
                <w:rFonts w:ascii="宋体" w:eastAsia="宋体" w:hAnsi="宋体" w:hint="eastAsia"/>
                <w:color w:val="000000"/>
                <w:sz w:val="24"/>
              </w:rPr>
              <w:t>鑫源智</w:t>
            </w:r>
            <w:proofErr w:type="gramEnd"/>
            <w:r w:rsidR="00F669BB" w:rsidRPr="00F669BB">
              <w:rPr>
                <w:rFonts w:ascii="宋体" w:eastAsia="宋体" w:hAnsi="宋体" w:hint="eastAsia"/>
                <w:color w:val="000000"/>
                <w:sz w:val="24"/>
              </w:rPr>
              <w:t>造5年规划是什么。</w:t>
            </w:r>
          </w:p>
          <w:p w14:paraId="1D23E46D" w14:textId="7D58521B" w:rsidR="00F669BB" w:rsidRDefault="00F669BB" w:rsidP="005E6479">
            <w:pPr>
              <w:spacing w:line="360" w:lineRule="auto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答：</w:t>
            </w:r>
            <w:r w:rsidR="00BE2A84" w:rsidRPr="00BE2A84">
              <w:rPr>
                <w:rFonts w:ascii="宋体" w:eastAsia="宋体" w:hAnsi="宋体" w:hint="eastAsia"/>
                <w:color w:val="000000"/>
                <w:sz w:val="24"/>
              </w:rPr>
              <w:t>公司于近期将原“丰华股份”更名为“</w:t>
            </w:r>
            <w:proofErr w:type="gramStart"/>
            <w:r w:rsidR="00BE2A84" w:rsidRPr="00BE2A84">
              <w:rPr>
                <w:rFonts w:ascii="宋体" w:eastAsia="宋体" w:hAnsi="宋体" w:hint="eastAsia"/>
                <w:color w:val="000000"/>
                <w:sz w:val="24"/>
              </w:rPr>
              <w:t>鑫源智</w:t>
            </w:r>
            <w:proofErr w:type="gramEnd"/>
            <w:r w:rsidR="00BE2A84" w:rsidRPr="00BE2A84">
              <w:rPr>
                <w:rFonts w:ascii="宋体" w:eastAsia="宋体" w:hAnsi="宋体" w:hint="eastAsia"/>
                <w:color w:val="000000"/>
                <w:sz w:val="24"/>
              </w:rPr>
              <w:t>造”品牌</w:t>
            </w:r>
            <w:proofErr w:type="gramStart"/>
            <w:r w:rsidR="00BE2A84" w:rsidRPr="00BE2A84">
              <w:rPr>
                <w:rFonts w:ascii="宋体" w:eastAsia="宋体" w:hAnsi="宋体" w:hint="eastAsia"/>
                <w:color w:val="000000"/>
                <w:sz w:val="24"/>
              </w:rPr>
              <w:t>焕</w:t>
            </w:r>
            <w:proofErr w:type="gramEnd"/>
            <w:r w:rsidR="00BE2A84" w:rsidRPr="00BE2A84">
              <w:rPr>
                <w:rFonts w:ascii="宋体" w:eastAsia="宋体" w:hAnsi="宋体" w:hint="eastAsia"/>
                <w:color w:val="000000"/>
                <w:sz w:val="24"/>
              </w:rPr>
              <w:t>新之即，确立了以“成为全球户外作业轻量化智能装备领先品牌”为愿景，即以“轻量化+智能化”作双轮驱动，聚焦户外作业装备，将目前镁合金轻量化部件制造业务与农机、通机、园林机械产品业务提档升级。具体主要围绕"材料-场景-智能"三位一体产业生态展开，依托控股股东东方</w:t>
            </w:r>
            <w:proofErr w:type="gramStart"/>
            <w:r w:rsidR="00BE2A84" w:rsidRPr="00BE2A84">
              <w:rPr>
                <w:rFonts w:ascii="宋体" w:eastAsia="宋体" w:hAnsi="宋体" w:hint="eastAsia"/>
                <w:color w:val="000000"/>
                <w:sz w:val="24"/>
              </w:rPr>
              <w:t>鑫</w:t>
            </w:r>
            <w:proofErr w:type="gramEnd"/>
            <w:r w:rsidR="00BE2A84" w:rsidRPr="00BE2A84">
              <w:rPr>
                <w:rFonts w:ascii="宋体" w:eastAsia="宋体" w:hAnsi="宋体" w:hint="eastAsia"/>
                <w:color w:val="000000"/>
                <w:sz w:val="24"/>
              </w:rPr>
              <w:t>源资源，重点发展镁/铝合金压铸业务和农机装备制造业务。感谢您对公司的关注。</w:t>
            </w:r>
          </w:p>
          <w:p w14:paraId="261F1431" w14:textId="77777777" w:rsidR="00F669BB" w:rsidRDefault="00F669BB" w:rsidP="005E6479">
            <w:pPr>
              <w:spacing w:line="360" w:lineRule="auto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</w:p>
          <w:p w14:paraId="135EC1DC" w14:textId="0F25A69A" w:rsidR="00667A8D" w:rsidRDefault="00C76374" w:rsidP="005E6479">
            <w:pPr>
              <w:spacing w:line="360" w:lineRule="auto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问题2：</w:t>
            </w:r>
            <w:r w:rsidR="00667A8D" w:rsidRPr="00667A8D">
              <w:rPr>
                <w:rFonts w:ascii="宋体" w:eastAsia="宋体" w:hAnsi="宋体" w:hint="eastAsia"/>
                <w:color w:val="000000"/>
                <w:sz w:val="24"/>
              </w:rPr>
              <w:t>大股东已经入主一年多了，公司看上去板块很多，但是主业一直不突出，或者可以说没真正的主业，今年还剩3个月时间，公司是否有好的项目可以增发重组？？</w:t>
            </w:r>
          </w:p>
          <w:p w14:paraId="2AEF5DBA" w14:textId="7175CFE9" w:rsidR="003E3CC8" w:rsidRDefault="00667A8D" w:rsidP="005E6479">
            <w:pPr>
              <w:spacing w:line="360" w:lineRule="auto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答：</w:t>
            </w:r>
            <w:r w:rsidR="00AC407C" w:rsidRPr="00AC407C">
              <w:rPr>
                <w:rFonts w:ascii="宋体" w:eastAsia="宋体" w:hAnsi="宋体" w:hint="eastAsia"/>
                <w:color w:val="000000"/>
                <w:sz w:val="24"/>
              </w:rPr>
              <w:t>公司大股东入主后无偿将旗下农机业务赠与公司，农机、通机、园林机械产品生产销售和镁合金轻量化业务成为公司目前的主业。2025年半年报显示，农机业务占比约78%，镁合金零部件业务占比约21%。公司目前正通过补强研发团队、扩大产能、产品矩阵创新等措施完善产业布局。公司在2024年</w:t>
            </w:r>
            <w:r w:rsidR="00AC407C" w:rsidRPr="00AC407C"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度股东会上通过了小额快速融资相关事宜的议案，如果条件成熟，公司有计划投资优质项目或标的，推动提升公司未来发展空间。如有相关事宜，公司将严格按照有关法律法规要求及时履行信息披露义务。感谢您对公司的关注！</w:t>
            </w:r>
          </w:p>
          <w:p w14:paraId="54F6C7D1" w14:textId="77777777" w:rsidR="003E3CC8" w:rsidRDefault="003E3CC8" w:rsidP="005E6479">
            <w:pPr>
              <w:spacing w:line="360" w:lineRule="auto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</w:p>
          <w:p w14:paraId="773858AD" w14:textId="356FDEF9" w:rsidR="00FC0767" w:rsidRDefault="00C76374" w:rsidP="005E6479">
            <w:pPr>
              <w:spacing w:line="360" w:lineRule="auto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问题3：</w:t>
            </w:r>
            <w:r w:rsidR="00FC0767" w:rsidRPr="00FC0767">
              <w:rPr>
                <w:rFonts w:ascii="宋体" w:eastAsia="宋体" w:hAnsi="宋体" w:hint="eastAsia"/>
                <w:color w:val="000000"/>
                <w:sz w:val="24"/>
              </w:rPr>
              <w:t>集团未来是否考虑注入资产，提高公司整体竞争力。</w:t>
            </w:r>
          </w:p>
          <w:p w14:paraId="6833CFA6" w14:textId="4B3B8CBB" w:rsidR="003E3CC8" w:rsidRDefault="00FC7BA1" w:rsidP="005E6479">
            <w:pPr>
              <w:spacing w:line="360" w:lineRule="auto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答：</w:t>
            </w:r>
            <w:r w:rsidR="00DB6276" w:rsidRPr="00DB6276">
              <w:rPr>
                <w:rFonts w:ascii="宋体" w:eastAsia="宋体" w:hAnsi="宋体" w:hint="eastAsia"/>
                <w:color w:val="000000"/>
                <w:sz w:val="24"/>
              </w:rPr>
              <w:t>东方</w:t>
            </w:r>
            <w:proofErr w:type="gramStart"/>
            <w:r w:rsidR="00DB6276" w:rsidRPr="00DB6276">
              <w:rPr>
                <w:rFonts w:ascii="宋体" w:eastAsia="宋体" w:hAnsi="宋体" w:hint="eastAsia"/>
                <w:color w:val="000000"/>
                <w:sz w:val="24"/>
              </w:rPr>
              <w:t>鑫源通过</w:t>
            </w:r>
            <w:proofErr w:type="gramEnd"/>
            <w:r w:rsidR="00DB6276" w:rsidRPr="00DB6276">
              <w:rPr>
                <w:rFonts w:ascii="宋体" w:eastAsia="宋体" w:hAnsi="宋体" w:hint="eastAsia"/>
                <w:color w:val="000000"/>
                <w:sz w:val="24"/>
              </w:rPr>
              <w:t>近30年的发展，业务涉及工业制造、金融服务、智慧出行等多个领域，形成了以汽车为主导，高端摩托车、智慧出行、融资租赁等产融一体化发展平台。公司充分依托东方</w:t>
            </w:r>
            <w:proofErr w:type="gramStart"/>
            <w:r w:rsidR="00DB6276" w:rsidRPr="00DB6276">
              <w:rPr>
                <w:rFonts w:ascii="宋体" w:eastAsia="宋体" w:hAnsi="宋体" w:hint="eastAsia"/>
                <w:color w:val="000000"/>
                <w:sz w:val="24"/>
              </w:rPr>
              <w:t>鑫</w:t>
            </w:r>
            <w:proofErr w:type="gramEnd"/>
            <w:r w:rsidR="00DB6276" w:rsidRPr="00DB6276">
              <w:rPr>
                <w:rFonts w:ascii="宋体" w:eastAsia="宋体" w:hAnsi="宋体" w:hint="eastAsia"/>
                <w:color w:val="000000"/>
                <w:sz w:val="24"/>
              </w:rPr>
              <w:t>源在汽车</w:t>
            </w:r>
            <w:proofErr w:type="gramStart"/>
            <w:r w:rsidR="00DB6276" w:rsidRPr="00DB6276">
              <w:rPr>
                <w:rFonts w:ascii="宋体" w:eastAsia="宋体" w:hAnsi="宋体" w:hint="eastAsia"/>
                <w:color w:val="000000"/>
                <w:sz w:val="24"/>
              </w:rPr>
              <w:t>研</w:t>
            </w:r>
            <w:proofErr w:type="gramEnd"/>
            <w:r w:rsidR="00DB6276" w:rsidRPr="00DB6276">
              <w:rPr>
                <w:rFonts w:ascii="宋体" w:eastAsia="宋体" w:hAnsi="宋体" w:hint="eastAsia"/>
                <w:color w:val="000000"/>
                <w:sz w:val="24"/>
              </w:rPr>
              <w:t>、产、供、销各环节沉淀积累的经营模式、运营流程、内控机制和管理体系等，对拥有的农机、通机业务，镁铝合金压铸产品轻量化制造业务等，积极推进公司业务转型升级，优化产品结构，提升技术创新能力，强化供给能力，以满足客户需求。同时，公司充分利用东方</w:t>
            </w:r>
            <w:proofErr w:type="gramStart"/>
            <w:r w:rsidR="00DB6276" w:rsidRPr="00DB6276">
              <w:rPr>
                <w:rFonts w:ascii="宋体" w:eastAsia="宋体" w:hAnsi="宋体" w:hint="eastAsia"/>
                <w:color w:val="000000"/>
                <w:sz w:val="24"/>
              </w:rPr>
              <w:t>鑫</w:t>
            </w:r>
            <w:proofErr w:type="gramEnd"/>
            <w:r w:rsidR="00DB6276" w:rsidRPr="00DB6276">
              <w:rPr>
                <w:rFonts w:ascii="宋体" w:eastAsia="宋体" w:hAnsi="宋体" w:hint="eastAsia"/>
                <w:color w:val="000000"/>
                <w:sz w:val="24"/>
              </w:rPr>
              <w:t>源在市场渠道、供应链资源、人才招募等方面的优势，获取赋能协同。</w:t>
            </w:r>
          </w:p>
          <w:p w14:paraId="63F5C059" w14:textId="60B16075" w:rsidR="00667A8D" w:rsidRDefault="00667A8D" w:rsidP="005E6479">
            <w:pPr>
              <w:spacing w:line="360" w:lineRule="auto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</w:p>
          <w:p w14:paraId="396C4302" w14:textId="4E1710CB" w:rsidR="003B689A" w:rsidRDefault="00200E1E" w:rsidP="005E6479">
            <w:pPr>
              <w:spacing w:line="360" w:lineRule="auto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问题4：</w:t>
            </w:r>
            <w:r w:rsidR="003B689A" w:rsidRPr="003B689A">
              <w:rPr>
                <w:rFonts w:ascii="宋体" w:eastAsia="宋体" w:hAnsi="宋体" w:hint="eastAsia"/>
                <w:color w:val="000000"/>
                <w:sz w:val="24"/>
              </w:rPr>
              <w:t>公司三季度营收怎么样</w:t>
            </w:r>
          </w:p>
          <w:p w14:paraId="6B314023" w14:textId="7E6AE725" w:rsidR="00667A8D" w:rsidRDefault="000E21B1" w:rsidP="005E6479">
            <w:pPr>
              <w:spacing w:line="360" w:lineRule="auto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答：</w:t>
            </w:r>
            <w:r w:rsidR="00DB6276" w:rsidRPr="00DB6276">
              <w:rPr>
                <w:rFonts w:ascii="宋体" w:eastAsia="宋体" w:hAnsi="宋体" w:hint="eastAsia"/>
                <w:color w:val="000000"/>
                <w:sz w:val="24"/>
              </w:rPr>
              <w:t>公司半年度主要业务板块营业收入较上年同比均有一定幅度增长，目前经营业务正常。2025年三季报已预约10月31日披露，敬请关注。</w:t>
            </w:r>
            <w:r w:rsidR="000D17F5" w:rsidRPr="000D17F5">
              <w:rPr>
                <w:rFonts w:ascii="宋体" w:eastAsia="宋体" w:hAnsi="宋体" w:hint="eastAsia"/>
                <w:color w:val="000000"/>
                <w:sz w:val="24"/>
              </w:rPr>
              <w:t>。</w:t>
            </w:r>
          </w:p>
          <w:p w14:paraId="1C3AF324" w14:textId="77777777" w:rsidR="00424106" w:rsidRDefault="00424106" w:rsidP="005E6479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</w:p>
          <w:p w14:paraId="6E9D241D" w14:textId="7EA9C852" w:rsidR="005C2658" w:rsidRDefault="00200E1E" w:rsidP="005E6479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问题</w:t>
            </w:r>
            <w:r w:rsidR="004F7161">
              <w:rPr>
                <w:rFonts w:ascii="宋体" w:eastAsia="宋体" w:hAnsi="宋体" w:hint="eastAsia"/>
                <w:color w:val="000000"/>
                <w:sz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：</w:t>
            </w:r>
            <w:r w:rsidR="005C2658" w:rsidRPr="005C2658">
              <w:rPr>
                <w:rFonts w:ascii="宋体" w:eastAsia="宋体" w:hAnsi="宋体" w:hint="eastAsia"/>
                <w:color w:val="000000"/>
                <w:sz w:val="24"/>
              </w:rPr>
              <w:t>欧盟对中国铝合金汽车零部件开展的反倾销调查，是否会让公司三季度业绩承压？</w:t>
            </w:r>
          </w:p>
          <w:p w14:paraId="3B1CB02F" w14:textId="493F6309" w:rsidR="005C2658" w:rsidRDefault="00CE1423" w:rsidP="005E6479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答：</w:t>
            </w:r>
            <w:r w:rsidRPr="00CE1423">
              <w:rPr>
                <w:rFonts w:ascii="宋体" w:eastAsia="宋体" w:hAnsi="宋体" w:hint="eastAsia"/>
                <w:color w:val="000000"/>
                <w:sz w:val="24"/>
              </w:rPr>
              <w:t>公司汽车零部件主要原材料为镁合金，铝合金占比小。公司零部件相关产品主要提供给主机厂一级总成供应商，直接出口业务较少。</w:t>
            </w:r>
          </w:p>
          <w:p w14:paraId="4E4D3472" w14:textId="77777777" w:rsidR="005C2658" w:rsidRDefault="005C2658" w:rsidP="005E6479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</w:p>
          <w:p w14:paraId="427BD4D1" w14:textId="407A8887" w:rsidR="00823EA0" w:rsidRPr="00EF3E4E" w:rsidRDefault="00823EA0" w:rsidP="005E6479">
            <w:pPr>
              <w:spacing w:line="360" w:lineRule="auto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  <w:r w:rsidRPr="00EF3E4E">
              <w:rPr>
                <w:rFonts w:ascii="宋体" w:eastAsia="宋体" w:hAnsi="宋体" w:hint="eastAsia"/>
                <w:color w:val="000000"/>
                <w:sz w:val="24"/>
              </w:rPr>
              <w:t>问题6：</w:t>
            </w:r>
            <w:r w:rsidRPr="00EF3E4E">
              <w:rPr>
                <w:rFonts w:ascii="宋体" w:eastAsia="宋体" w:hAnsi="宋体" w:hint="eastAsia"/>
                <w:color w:val="000000"/>
                <w:sz w:val="24"/>
              </w:rPr>
              <w:t>农机参与国家十四五重点</w:t>
            </w:r>
            <w:proofErr w:type="gramStart"/>
            <w:r w:rsidRPr="00EF3E4E">
              <w:rPr>
                <w:rFonts w:ascii="宋体" w:eastAsia="宋体" w:hAnsi="宋体" w:hint="eastAsia"/>
                <w:color w:val="000000"/>
                <w:sz w:val="24"/>
              </w:rPr>
              <w:t>研发专项</w:t>
            </w:r>
            <w:proofErr w:type="gramEnd"/>
            <w:r w:rsidRPr="00EF3E4E">
              <w:rPr>
                <w:rFonts w:ascii="宋体" w:eastAsia="宋体" w:hAnsi="宋体" w:hint="eastAsia"/>
                <w:color w:val="000000"/>
                <w:sz w:val="24"/>
              </w:rPr>
              <w:t>柑橘采摘机器人是否已经为公司产生效益？</w:t>
            </w:r>
          </w:p>
          <w:p w14:paraId="54F6111F" w14:textId="480AEB81" w:rsidR="00823EA0" w:rsidRDefault="00823EA0" w:rsidP="005E6479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答：</w:t>
            </w:r>
            <w:r w:rsidRPr="00823EA0">
              <w:rPr>
                <w:rFonts w:ascii="宋体" w:eastAsia="宋体" w:hAnsi="宋体" w:hint="eastAsia"/>
                <w:color w:val="000000"/>
                <w:sz w:val="24"/>
              </w:rPr>
              <w:t>公司柑橘采摘机器人项目是由重庆市农科院牵头，</w:t>
            </w:r>
            <w:proofErr w:type="gramStart"/>
            <w:r w:rsidRPr="00823EA0">
              <w:rPr>
                <w:rFonts w:ascii="宋体" w:eastAsia="宋体" w:hAnsi="宋体" w:hint="eastAsia"/>
                <w:color w:val="000000"/>
                <w:sz w:val="24"/>
              </w:rPr>
              <w:t>鑫</w:t>
            </w:r>
            <w:proofErr w:type="gramEnd"/>
            <w:r w:rsidRPr="00823EA0">
              <w:rPr>
                <w:rFonts w:ascii="宋体" w:eastAsia="宋体" w:hAnsi="宋体" w:hint="eastAsia"/>
                <w:color w:val="000000"/>
                <w:sz w:val="24"/>
              </w:rPr>
              <w:t>源农机、重庆理工大学、重庆农技推广总站共同参与的重庆市科技局“重庆市技术创新与应用发展专项”，</w:t>
            </w:r>
            <w:proofErr w:type="gramStart"/>
            <w:r w:rsidRPr="00823EA0">
              <w:rPr>
                <w:rFonts w:ascii="宋体" w:eastAsia="宋体" w:hAnsi="宋体" w:hint="eastAsia"/>
                <w:color w:val="000000"/>
                <w:sz w:val="24"/>
              </w:rPr>
              <w:t>鑫</w:t>
            </w:r>
            <w:proofErr w:type="gramEnd"/>
            <w:r w:rsidRPr="00823EA0">
              <w:rPr>
                <w:rFonts w:ascii="宋体" w:eastAsia="宋体" w:hAnsi="宋体" w:hint="eastAsia"/>
                <w:color w:val="000000"/>
                <w:sz w:val="24"/>
              </w:rPr>
              <w:t>源农机作为重点参与单位之一，重点在于通过项目积累技术经验，奠定公司在智能装备研发创新能力。该产品未给公司产生效益，当前</w:t>
            </w:r>
            <w:r w:rsidRPr="00823EA0"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公司重点围绕户外作业装备进行智能化应用拓展。</w:t>
            </w:r>
          </w:p>
          <w:p w14:paraId="1F4A3C5F" w14:textId="40D2521D" w:rsidR="00F669BB" w:rsidRDefault="00F669BB" w:rsidP="008D4BD6">
            <w:pPr>
              <w:spacing w:line="360" w:lineRule="auto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A62362" w14:paraId="08533AA4" w14:textId="77777777" w:rsidTr="00D41E06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EB90" w14:textId="7BFD4F9C" w:rsidR="00A62362" w:rsidRDefault="00A62362">
            <w:pPr>
              <w:spacing w:line="360" w:lineRule="auto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时间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BF5E" w14:textId="243C73DC" w:rsidR="00A62362" w:rsidRDefault="00A62362" w:rsidP="005E6479">
            <w:pPr>
              <w:spacing w:line="360" w:lineRule="auto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2025年9月2</w:t>
            </w:r>
            <w:r w:rsidR="007A3E15">
              <w:rPr>
                <w:rFonts w:ascii="宋体" w:eastAsia="宋体" w:hAnsi="宋体" w:hint="eastAsia"/>
                <w:color w:val="000000"/>
                <w:sz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日</w:t>
            </w:r>
          </w:p>
        </w:tc>
      </w:tr>
      <w:tr w:rsidR="001D49E5" w14:paraId="240EAF68" w14:textId="77777777" w:rsidTr="00D41E06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9948E" w14:textId="74F3A223" w:rsidR="001D49E5" w:rsidRDefault="0062237C">
            <w:pPr>
              <w:spacing w:line="360" w:lineRule="auto"/>
              <w:jc w:val="both"/>
              <w:rPr>
                <w:rFonts w:ascii="宋体" w:eastAsia="宋体" w:hAnsi="宋体" w:hint="eastAsia"/>
                <w:color w:val="000000"/>
                <w:sz w:val="24"/>
              </w:rPr>
            </w:pPr>
            <w:r w:rsidRPr="0062237C">
              <w:rPr>
                <w:rFonts w:ascii="宋体" w:eastAsia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4FD1B" w14:textId="52927A2E" w:rsidR="001D49E5" w:rsidRDefault="00CA7DC8">
            <w:pPr>
              <w:spacing w:line="360" w:lineRule="auto"/>
              <w:jc w:val="both"/>
              <w:rPr>
                <w:rFonts w:ascii="宋体" w:eastAsia="宋体" w:hAnsi="宋体" w:hint="eastAsia"/>
                <w:sz w:val="24"/>
              </w:rPr>
            </w:pPr>
            <w:r w:rsidRPr="00CA7DC8">
              <w:rPr>
                <w:rFonts w:ascii="宋体" w:eastAsia="宋体" w:hAnsi="宋体" w:hint="eastAsia"/>
                <w:sz w:val="24"/>
              </w:rPr>
              <w:t>投资者可以通过</w:t>
            </w:r>
            <w:r w:rsidR="004815ED" w:rsidRPr="004815ED">
              <w:rPr>
                <w:rFonts w:ascii="宋体" w:eastAsia="宋体" w:hAnsi="宋体" w:hint="eastAsia"/>
                <w:color w:val="000000"/>
                <w:sz w:val="24"/>
              </w:rPr>
              <w:t>“全景路演”平台（http://rs.p5w.net）</w:t>
            </w:r>
            <w:r w:rsidRPr="00CA7DC8">
              <w:rPr>
                <w:rFonts w:ascii="宋体" w:eastAsia="宋体" w:hAnsi="宋体" w:hint="eastAsia"/>
                <w:sz w:val="24"/>
              </w:rPr>
              <w:t>查看本次活动的召开情况及主要内容。</w:t>
            </w:r>
          </w:p>
        </w:tc>
      </w:tr>
    </w:tbl>
    <w:p w14:paraId="626BDDE7" w14:textId="77777777" w:rsidR="001D49E5" w:rsidRDefault="001D49E5">
      <w:pPr>
        <w:rPr>
          <w:rFonts w:ascii="宋体" w:eastAsia="宋体" w:hAnsi="宋体" w:hint="eastAsia"/>
        </w:rPr>
      </w:pPr>
    </w:p>
    <w:sectPr w:rsidR="001D49E5" w:rsidSect="008D139C">
      <w:headerReference w:type="default" r:id="rId8"/>
      <w:pgSz w:w="11905" w:h="16837"/>
      <w:pgMar w:top="1440" w:right="1800" w:bottom="1440" w:left="1800" w:header="680" w:footer="9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C3D85" w14:textId="77777777" w:rsidR="00260D5A" w:rsidRDefault="00260D5A" w:rsidP="00D569B2">
      <w:pPr>
        <w:rPr>
          <w:rFonts w:hint="eastAsia"/>
        </w:rPr>
      </w:pPr>
      <w:r>
        <w:separator/>
      </w:r>
    </w:p>
  </w:endnote>
  <w:endnote w:type="continuationSeparator" w:id="0">
    <w:p w14:paraId="71E031B1" w14:textId="77777777" w:rsidR="00260D5A" w:rsidRDefault="00260D5A" w:rsidP="00D569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20CC6" w14:textId="77777777" w:rsidR="00260D5A" w:rsidRDefault="00260D5A" w:rsidP="00D569B2">
      <w:pPr>
        <w:rPr>
          <w:rFonts w:hint="eastAsia"/>
        </w:rPr>
      </w:pPr>
      <w:r>
        <w:separator/>
      </w:r>
    </w:p>
  </w:footnote>
  <w:footnote w:type="continuationSeparator" w:id="0">
    <w:p w14:paraId="405F6EAF" w14:textId="77777777" w:rsidR="00260D5A" w:rsidRDefault="00260D5A" w:rsidP="00D569B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22B6" w14:textId="74D03BCC" w:rsidR="008D139C" w:rsidRDefault="008D139C" w:rsidP="008D139C">
    <w:pPr>
      <w:pStyle w:val="a6"/>
      <w:jc w:val="left"/>
      <w:rPr>
        <w:rFonts w:hint="eastAsia"/>
      </w:rPr>
    </w:pPr>
    <w:r w:rsidRPr="00A21307">
      <w:rPr>
        <w:rFonts w:hint="eastAsia"/>
      </w:rPr>
      <w:fldChar w:fldCharType="begin"/>
    </w:r>
    <w:r w:rsidRPr="00A21307">
      <w:rPr>
        <w:rFonts w:hint="eastAsia"/>
      </w:rPr>
      <w:instrText xml:space="preserve"> INCLUDEPICTURE "C:\\Users\\wangy\\Desktop\\2025年半年报业绩说明会\\鑫源智造logo.png" \* MERGEFORMATINET </w:instrText>
    </w:r>
    <w:r w:rsidRPr="00A21307">
      <w:rPr>
        <w:rFonts w:hint="eastAsia"/>
      </w:rPr>
      <w:fldChar w:fldCharType="separate"/>
    </w:r>
    <w:r>
      <w:fldChar w:fldCharType="begin"/>
    </w:r>
    <w:r>
      <w:instrText xml:space="preserve"> </w:instrText>
    </w:r>
    <w:r>
      <w:rPr>
        <w:rFonts w:hint="eastAsia"/>
      </w:rPr>
      <w:instrText>INCLUDEPICTURE  "C:\\Users\\wangy\\Desktop\\2025年半年报业绩说明会\\鑫源智造logo.png" \* MERGEFORMATINET</w:instrText>
    </w:r>
    <w:r>
      <w:instrText xml:space="preserve"> </w:instrText>
    </w:r>
    <w:r>
      <w:fldChar w:fldCharType="separate"/>
    </w:r>
    <w:r>
      <w:fldChar w:fldCharType="begin"/>
    </w:r>
    <w:r>
      <w:instrText xml:space="preserve"> </w:instrText>
    </w:r>
    <w:r>
      <w:rPr>
        <w:rFonts w:hint="eastAsia"/>
      </w:rPr>
      <w:instrText>INCLUDEPICTURE  "C:\\Users\\wangy\\Desktop\\2025年半年报业绩说明会\\鑫源智造logo.png" \* MERGEFORMATINET</w:instrText>
    </w:r>
    <w:r>
      <w:instrText xml:space="preserve"> </w:instrText>
    </w:r>
    <w:r>
      <w:fldChar w:fldCharType="separate"/>
    </w:r>
    <w:r>
      <w:fldChar w:fldCharType="begin"/>
    </w:r>
    <w:r>
      <w:instrText xml:space="preserve"> </w:instrText>
    </w:r>
    <w:r>
      <w:rPr>
        <w:rFonts w:hint="eastAsia"/>
      </w:rPr>
      <w:instrText>INCLUDEPICTURE  "C:\\Users\\wangy\\Desktop\\2025年半年报业绩说明会\\鑫源智造logo.png" \* MERGEFORMATINET</w:instrText>
    </w:r>
    <w:r>
      <w:instrText xml:space="preserve"> </w:instrText>
    </w:r>
    <w:r>
      <w:fldChar w:fldCharType="separate"/>
    </w:r>
    <w:r>
      <w:fldChar w:fldCharType="begin"/>
    </w:r>
    <w:r>
      <w:instrText xml:space="preserve"> </w:instrText>
    </w:r>
    <w:r>
      <w:rPr>
        <w:rFonts w:hint="eastAsia"/>
      </w:rPr>
      <w:instrText>INCLUDEPICTURE  "C:\\Users\\wangy\\Desktop\\2025年半年报业绩说明会\\鑫源智造logo.png" \* MERGEFORMATINET</w:instrText>
    </w:r>
    <w:r>
      <w:instrText xml:space="preserve"> </w:instrText>
    </w:r>
    <w:r>
      <w:fldChar w:fldCharType="separate"/>
    </w:r>
    <w:r>
      <w:fldChar w:fldCharType="begin"/>
    </w:r>
    <w:r>
      <w:instrText xml:space="preserve"> </w:instrText>
    </w:r>
    <w:r>
      <w:rPr>
        <w:rFonts w:hint="eastAsia"/>
      </w:rPr>
      <w:instrText>INCLUDEPICTURE  "C:\\Users\\wangy\\Desktop\\待办事项\\2025年半年报业绩说明会\\鑫源智造logo.png" \* MERGEFORMATINET</w:instrText>
    </w:r>
    <w:r>
      <w:instrText xml:space="preserve"> </w:instrText>
    </w:r>
    <w:r>
      <w:fldChar w:fldCharType="separate"/>
    </w:r>
    <w:r>
      <w:rPr>
        <w:rFonts w:hint="eastAsia"/>
      </w:rPr>
      <w:fldChar w:fldCharType="begin"/>
    </w:r>
    <w:r>
      <w:rPr>
        <w:rFonts w:hint="eastAsia"/>
      </w:rPr>
      <w:instrText xml:space="preserve"> INCLUDEPICTURE  "C:\\Users\\wangy\\Desktop\\待办事项\\2025年半年报业绩说明会\\鑫源智造logo.png" \* MERGEFORMATINET </w:instrText>
    </w:r>
    <w:r>
      <w:rPr>
        <w:rFonts w:hint="eastAsia"/>
      </w:rPr>
      <w:fldChar w:fldCharType="separate"/>
    </w:r>
    <w:r>
      <w:rPr>
        <w:rFonts w:hint="eastAsia"/>
      </w:rPr>
      <w:fldChar w:fldCharType="begin"/>
    </w:r>
    <w:r>
      <w:rPr>
        <w:rFonts w:hint="eastAsia"/>
      </w:rPr>
      <w:instrText xml:space="preserve"> INCLUDEPICTURE  "C:\\Users\\wangy\\Desktop\\集体说明会\\鑫源智造logo.png" \* MERGEFORMATINET </w:instrText>
    </w:r>
    <w:r>
      <w:rPr>
        <w:rFonts w:hint="eastAsia"/>
      </w:rPr>
      <w:fldChar w:fldCharType="separate"/>
    </w:r>
    <w:r>
      <w:rPr>
        <w:rFonts w:hint="eastAsia"/>
      </w:rPr>
      <w:fldChar w:fldCharType="begin"/>
    </w:r>
    <w:r>
      <w:rPr>
        <w:rFonts w:hint="eastAsia"/>
      </w:rPr>
      <w:instrText xml:space="preserve"> INCLUDEPICTURE  "C:\\Users\\wangy\\Desktop\\集体说明会\\鑫源智造logo.png" \* MERGEFORMATINET </w:instrText>
    </w:r>
    <w:r>
      <w:rPr>
        <w:rFonts w:hint="eastAsia"/>
      </w:rPr>
      <w:fldChar w:fldCharType="separate"/>
    </w:r>
    <w:r>
      <w:rPr>
        <w:rFonts w:hint="eastAsia"/>
      </w:rPr>
      <w:fldChar w:fldCharType="begin"/>
    </w:r>
    <w:r>
      <w:rPr>
        <w:rFonts w:hint="eastAsia"/>
      </w:rPr>
      <w:instrText xml:space="preserve"> INCLUDEPICTURE  "C:\\Users\\wangy\\Desktop\\集体说明会\\鑫源智造logo.png" \* MERGEFORMATINET </w:instrText>
    </w:r>
    <w:r>
      <w:rPr>
        <w:rFonts w:hint="eastAsia"/>
      </w:rPr>
      <w:fldChar w:fldCharType="separate"/>
    </w:r>
    <w:r w:rsidR="00000000">
      <w:rPr>
        <w:rFonts w:hint="eastAsia"/>
      </w:rPr>
      <w:fldChar w:fldCharType="begin"/>
    </w:r>
    <w:r w:rsidR="00000000">
      <w:rPr>
        <w:rFonts w:hint="eastAsia"/>
      </w:rPr>
      <w:instrText xml:space="preserve"> INCLUDEPICTURE  "C:\\Users\\wangy\\Desktop\\集体说明会\\鑫源智造logo.png" \* MERGEFORMATINET </w:instrText>
    </w:r>
    <w:r w:rsidR="00000000">
      <w:rPr>
        <w:rFonts w:hint="eastAsia"/>
      </w:rPr>
      <w:fldChar w:fldCharType="separate"/>
    </w:r>
    <w:r w:rsidR="00EF110A">
      <w:pict w14:anchorId="75D12D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84.5pt;height:22.45pt">
          <v:imagedata r:id="rId1" r:href="rId2"/>
        </v:shape>
      </w:pict>
    </w:r>
    <w:r w:rsidR="00000000">
      <w:rPr>
        <w:rFonts w:hint="eastAsia"/>
      </w:rPr>
      <w:fldChar w:fldCharType="end"/>
    </w:r>
    <w:r>
      <w:rPr>
        <w:rFonts w:hint="eastAsia"/>
      </w:rPr>
      <w:fldChar w:fldCharType="end"/>
    </w:r>
    <w:r>
      <w:rPr>
        <w:rFonts w:hint="eastAsia"/>
      </w:rPr>
      <w:fldChar w:fldCharType="end"/>
    </w:r>
    <w:r>
      <w:rPr>
        <w:rFonts w:hint="eastAsia"/>
      </w:rPr>
      <w:fldChar w:fldCharType="end"/>
    </w:r>
    <w:r>
      <w:rPr>
        <w:rFonts w:hint="eastAsia"/>
      </w:rP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 w:rsidRPr="00A21307">
      <w:rPr>
        <w:rFonts w:hint="eastAsi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DF9E9"/>
    <w:multiLevelType w:val="singleLevel"/>
    <w:tmpl w:val="2B0DF9E9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 w16cid:durableId="98724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42"/>
    <w:rsid w:val="8B6E9B8E"/>
    <w:rsid w:val="8DEE9738"/>
    <w:rsid w:val="8EAECAA3"/>
    <w:rsid w:val="ACDB14C8"/>
    <w:rsid w:val="ADFE3226"/>
    <w:rsid w:val="AFDC39AA"/>
    <w:rsid w:val="B7FD2870"/>
    <w:rsid w:val="BCFB7967"/>
    <w:rsid w:val="BDDFB1A5"/>
    <w:rsid w:val="BFBBDC11"/>
    <w:rsid w:val="BFE6A986"/>
    <w:rsid w:val="BFFDF9B2"/>
    <w:rsid w:val="C3FF3F48"/>
    <w:rsid w:val="D37D3322"/>
    <w:rsid w:val="DDDD2176"/>
    <w:rsid w:val="DFB98B69"/>
    <w:rsid w:val="DFFF6F3E"/>
    <w:rsid w:val="DFFFACB3"/>
    <w:rsid w:val="E5F55DFF"/>
    <w:rsid w:val="E6DF5308"/>
    <w:rsid w:val="E7F72484"/>
    <w:rsid w:val="EBDBDEB9"/>
    <w:rsid w:val="EC3D9DDC"/>
    <w:rsid w:val="EDFFA418"/>
    <w:rsid w:val="EFDE636F"/>
    <w:rsid w:val="F4EFECAE"/>
    <w:rsid w:val="F573A5A4"/>
    <w:rsid w:val="F70ADA9E"/>
    <w:rsid w:val="F7BB6501"/>
    <w:rsid w:val="FC42FCF2"/>
    <w:rsid w:val="FD7FDFF7"/>
    <w:rsid w:val="FDC810EF"/>
    <w:rsid w:val="FF9AF951"/>
    <w:rsid w:val="FFBDC1CB"/>
    <w:rsid w:val="FFDD5D9F"/>
    <w:rsid w:val="FFFCDFBF"/>
    <w:rsid w:val="00001E89"/>
    <w:rsid w:val="00012DDB"/>
    <w:rsid w:val="00014458"/>
    <w:rsid w:val="00024917"/>
    <w:rsid w:val="00026787"/>
    <w:rsid w:val="0003057A"/>
    <w:rsid w:val="00030FA3"/>
    <w:rsid w:val="00031085"/>
    <w:rsid w:val="00034424"/>
    <w:rsid w:val="00046806"/>
    <w:rsid w:val="00057F57"/>
    <w:rsid w:val="00064B70"/>
    <w:rsid w:val="000658BB"/>
    <w:rsid w:val="0006795B"/>
    <w:rsid w:val="00067C0F"/>
    <w:rsid w:val="00071B87"/>
    <w:rsid w:val="00075FA3"/>
    <w:rsid w:val="00081E40"/>
    <w:rsid w:val="0008320F"/>
    <w:rsid w:val="00083332"/>
    <w:rsid w:val="000849E9"/>
    <w:rsid w:val="000862C2"/>
    <w:rsid w:val="00097016"/>
    <w:rsid w:val="000A05FE"/>
    <w:rsid w:val="000A20D8"/>
    <w:rsid w:val="000A51CD"/>
    <w:rsid w:val="000B22BB"/>
    <w:rsid w:val="000B2401"/>
    <w:rsid w:val="000B3D41"/>
    <w:rsid w:val="000B4754"/>
    <w:rsid w:val="000B4F92"/>
    <w:rsid w:val="000B52FE"/>
    <w:rsid w:val="000B5AF7"/>
    <w:rsid w:val="000C1E8F"/>
    <w:rsid w:val="000C6062"/>
    <w:rsid w:val="000D0D52"/>
    <w:rsid w:val="000D142C"/>
    <w:rsid w:val="000D17F5"/>
    <w:rsid w:val="000D2FFF"/>
    <w:rsid w:val="000D4720"/>
    <w:rsid w:val="000D52AB"/>
    <w:rsid w:val="000D69D6"/>
    <w:rsid w:val="000E21B1"/>
    <w:rsid w:val="000E31E9"/>
    <w:rsid w:val="0010055C"/>
    <w:rsid w:val="001040A7"/>
    <w:rsid w:val="00117514"/>
    <w:rsid w:val="00121438"/>
    <w:rsid w:val="00124979"/>
    <w:rsid w:val="001271FE"/>
    <w:rsid w:val="00135291"/>
    <w:rsid w:val="001418B2"/>
    <w:rsid w:val="00150C03"/>
    <w:rsid w:val="00152507"/>
    <w:rsid w:val="0015675D"/>
    <w:rsid w:val="00170DFB"/>
    <w:rsid w:val="00173880"/>
    <w:rsid w:val="0017756E"/>
    <w:rsid w:val="00185AC4"/>
    <w:rsid w:val="00186E8B"/>
    <w:rsid w:val="001977CF"/>
    <w:rsid w:val="00197FCC"/>
    <w:rsid w:val="001C0E92"/>
    <w:rsid w:val="001C22E0"/>
    <w:rsid w:val="001C2AC8"/>
    <w:rsid w:val="001C527D"/>
    <w:rsid w:val="001C5907"/>
    <w:rsid w:val="001D3A4A"/>
    <w:rsid w:val="001D49E5"/>
    <w:rsid w:val="001D69CB"/>
    <w:rsid w:val="001E05B3"/>
    <w:rsid w:val="001E0B0C"/>
    <w:rsid w:val="001F1672"/>
    <w:rsid w:val="001F252C"/>
    <w:rsid w:val="001F53AE"/>
    <w:rsid w:val="00200245"/>
    <w:rsid w:val="00200E1E"/>
    <w:rsid w:val="0020419A"/>
    <w:rsid w:val="00216A7F"/>
    <w:rsid w:val="0021756E"/>
    <w:rsid w:val="0022622E"/>
    <w:rsid w:val="00226914"/>
    <w:rsid w:val="00226D20"/>
    <w:rsid w:val="00230AEF"/>
    <w:rsid w:val="002345F9"/>
    <w:rsid w:val="00235576"/>
    <w:rsid w:val="002368E8"/>
    <w:rsid w:val="00245817"/>
    <w:rsid w:val="00253031"/>
    <w:rsid w:val="00260D5A"/>
    <w:rsid w:val="002639C6"/>
    <w:rsid w:val="00264470"/>
    <w:rsid w:val="00271249"/>
    <w:rsid w:val="00280A39"/>
    <w:rsid w:val="00282153"/>
    <w:rsid w:val="00283A5E"/>
    <w:rsid w:val="00286BA1"/>
    <w:rsid w:val="002917C7"/>
    <w:rsid w:val="002934B8"/>
    <w:rsid w:val="002A09E1"/>
    <w:rsid w:val="002A1CB9"/>
    <w:rsid w:val="002A685A"/>
    <w:rsid w:val="002B12C6"/>
    <w:rsid w:val="002C7F50"/>
    <w:rsid w:val="002D1CFF"/>
    <w:rsid w:val="002D2F63"/>
    <w:rsid w:val="002E69B2"/>
    <w:rsid w:val="002F497B"/>
    <w:rsid w:val="002F4A13"/>
    <w:rsid w:val="003037FF"/>
    <w:rsid w:val="00306602"/>
    <w:rsid w:val="00307EF9"/>
    <w:rsid w:val="003159D3"/>
    <w:rsid w:val="0031712A"/>
    <w:rsid w:val="003206CC"/>
    <w:rsid w:val="00344798"/>
    <w:rsid w:val="003469CB"/>
    <w:rsid w:val="00346BC3"/>
    <w:rsid w:val="00351E2F"/>
    <w:rsid w:val="00351FA7"/>
    <w:rsid w:val="003573CF"/>
    <w:rsid w:val="00362585"/>
    <w:rsid w:val="003673F7"/>
    <w:rsid w:val="003709B3"/>
    <w:rsid w:val="00374664"/>
    <w:rsid w:val="00375299"/>
    <w:rsid w:val="00387837"/>
    <w:rsid w:val="00393067"/>
    <w:rsid w:val="00396CCE"/>
    <w:rsid w:val="003A13DE"/>
    <w:rsid w:val="003A4163"/>
    <w:rsid w:val="003A7AF2"/>
    <w:rsid w:val="003B2F28"/>
    <w:rsid w:val="003B514D"/>
    <w:rsid w:val="003B5CF1"/>
    <w:rsid w:val="003B689A"/>
    <w:rsid w:val="003C16E4"/>
    <w:rsid w:val="003C622C"/>
    <w:rsid w:val="003C7BD2"/>
    <w:rsid w:val="003D0610"/>
    <w:rsid w:val="003D7A2B"/>
    <w:rsid w:val="003D7EE3"/>
    <w:rsid w:val="003E3CC8"/>
    <w:rsid w:val="003E7469"/>
    <w:rsid w:val="003E7694"/>
    <w:rsid w:val="0040106A"/>
    <w:rsid w:val="00417D13"/>
    <w:rsid w:val="0042317A"/>
    <w:rsid w:val="00424106"/>
    <w:rsid w:val="00425A6E"/>
    <w:rsid w:val="00427965"/>
    <w:rsid w:val="00442579"/>
    <w:rsid w:val="004504B9"/>
    <w:rsid w:val="0046700F"/>
    <w:rsid w:val="00471152"/>
    <w:rsid w:val="004733B0"/>
    <w:rsid w:val="00474788"/>
    <w:rsid w:val="004815ED"/>
    <w:rsid w:val="00484C2A"/>
    <w:rsid w:val="00486124"/>
    <w:rsid w:val="00491CE6"/>
    <w:rsid w:val="00494162"/>
    <w:rsid w:val="00497436"/>
    <w:rsid w:val="004A2EC3"/>
    <w:rsid w:val="004A39AC"/>
    <w:rsid w:val="004B7402"/>
    <w:rsid w:val="004D12D9"/>
    <w:rsid w:val="004D1C8D"/>
    <w:rsid w:val="004E4EF9"/>
    <w:rsid w:val="004F10EE"/>
    <w:rsid w:val="004F2224"/>
    <w:rsid w:val="004F4BCE"/>
    <w:rsid w:val="004F7161"/>
    <w:rsid w:val="005008C5"/>
    <w:rsid w:val="00505A23"/>
    <w:rsid w:val="00507021"/>
    <w:rsid w:val="005200FB"/>
    <w:rsid w:val="00523FEB"/>
    <w:rsid w:val="00524AC5"/>
    <w:rsid w:val="005324D9"/>
    <w:rsid w:val="00541BF1"/>
    <w:rsid w:val="00547A5A"/>
    <w:rsid w:val="0055118E"/>
    <w:rsid w:val="00552184"/>
    <w:rsid w:val="005527ED"/>
    <w:rsid w:val="00554AF0"/>
    <w:rsid w:val="00560A31"/>
    <w:rsid w:val="005622A9"/>
    <w:rsid w:val="00566BEE"/>
    <w:rsid w:val="005763E7"/>
    <w:rsid w:val="0058063D"/>
    <w:rsid w:val="0058168E"/>
    <w:rsid w:val="005851C3"/>
    <w:rsid w:val="00591F59"/>
    <w:rsid w:val="005976CE"/>
    <w:rsid w:val="005A166D"/>
    <w:rsid w:val="005A2874"/>
    <w:rsid w:val="005A4108"/>
    <w:rsid w:val="005A66B5"/>
    <w:rsid w:val="005A7CDE"/>
    <w:rsid w:val="005B1937"/>
    <w:rsid w:val="005B7FC7"/>
    <w:rsid w:val="005C2658"/>
    <w:rsid w:val="005C3557"/>
    <w:rsid w:val="005C3896"/>
    <w:rsid w:val="005D26CC"/>
    <w:rsid w:val="005D5727"/>
    <w:rsid w:val="005D5D42"/>
    <w:rsid w:val="005D5F81"/>
    <w:rsid w:val="005E4742"/>
    <w:rsid w:val="005E4EC4"/>
    <w:rsid w:val="005E5626"/>
    <w:rsid w:val="005E6479"/>
    <w:rsid w:val="005F69EF"/>
    <w:rsid w:val="0060212D"/>
    <w:rsid w:val="00604ABC"/>
    <w:rsid w:val="0060674E"/>
    <w:rsid w:val="00610413"/>
    <w:rsid w:val="00610C96"/>
    <w:rsid w:val="00611072"/>
    <w:rsid w:val="00611BD7"/>
    <w:rsid w:val="006208B4"/>
    <w:rsid w:val="00621E97"/>
    <w:rsid w:val="0062237C"/>
    <w:rsid w:val="00633724"/>
    <w:rsid w:val="006338BF"/>
    <w:rsid w:val="00634919"/>
    <w:rsid w:val="00637C07"/>
    <w:rsid w:val="00644DEE"/>
    <w:rsid w:val="00655578"/>
    <w:rsid w:val="0066313B"/>
    <w:rsid w:val="00666B76"/>
    <w:rsid w:val="00667A8D"/>
    <w:rsid w:val="00673F7F"/>
    <w:rsid w:val="00676382"/>
    <w:rsid w:val="006826B8"/>
    <w:rsid w:val="00683562"/>
    <w:rsid w:val="006844A1"/>
    <w:rsid w:val="00685609"/>
    <w:rsid w:val="0069119A"/>
    <w:rsid w:val="00695C02"/>
    <w:rsid w:val="006A3719"/>
    <w:rsid w:val="006A6758"/>
    <w:rsid w:val="006C084F"/>
    <w:rsid w:val="006D40E6"/>
    <w:rsid w:val="006D62A8"/>
    <w:rsid w:val="006E3A6B"/>
    <w:rsid w:val="006F40BC"/>
    <w:rsid w:val="006F47DD"/>
    <w:rsid w:val="007016DF"/>
    <w:rsid w:val="0070603D"/>
    <w:rsid w:val="00706CA0"/>
    <w:rsid w:val="00707832"/>
    <w:rsid w:val="00707DB0"/>
    <w:rsid w:val="00712D4A"/>
    <w:rsid w:val="007145A2"/>
    <w:rsid w:val="00717F04"/>
    <w:rsid w:val="007240A8"/>
    <w:rsid w:val="00725570"/>
    <w:rsid w:val="00725725"/>
    <w:rsid w:val="00731A22"/>
    <w:rsid w:val="007470C3"/>
    <w:rsid w:val="007536CE"/>
    <w:rsid w:val="00753F38"/>
    <w:rsid w:val="00763483"/>
    <w:rsid w:val="007734AE"/>
    <w:rsid w:val="007738E2"/>
    <w:rsid w:val="00775AA3"/>
    <w:rsid w:val="00775DF1"/>
    <w:rsid w:val="00775EEA"/>
    <w:rsid w:val="007816FA"/>
    <w:rsid w:val="007856EE"/>
    <w:rsid w:val="0078763E"/>
    <w:rsid w:val="0079045B"/>
    <w:rsid w:val="007963C6"/>
    <w:rsid w:val="007A3E15"/>
    <w:rsid w:val="007A6A03"/>
    <w:rsid w:val="007B1611"/>
    <w:rsid w:val="007B6078"/>
    <w:rsid w:val="007C0DF8"/>
    <w:rsid w:val="007C5709"/>
    <w:rsid w:val="007C6182"/>
    <w:rsid w:val="007E1B91"/>
    <w:rsid w:val="007F1010"/>
    <w:rsid w:val="007F319A"/>
    <w:rsid w:val="007F59DF"/>
    <w:rsid w:val="008008CA"/>
    <w:rsid w:val="008017A4"/>
    <w:rsid w:val="00801F88"/>
    <w:rsid w:val="00802748"/>
    <w:rsid w:val="008169A1"/>
    <w:rsid w:val="00823EA0"/>
    <w:rsid w:val="00824536"/>
    <w:rsid w:val="0082533E"/>
    <w:rsid w:val="00825F5B"/>
    <w:rsid w:val="00830E6C"/>
    <w:rsid w:val="00834A43"/>
    <w:rsid w:val="00834C6B"/>
    <w:rsid w:val="00840CD3"/>
    <w:rsid w:val="008463B4"/>
    <w:rsid w:val="00853CFA"/>
    <w:rsid w:val="008564D5"/>
    <w:rsid w:val="00857841"/>
    <w:rsid w:val="008629FE"/>
    <w:rsid w:val="0086428E"/>
    <w:rsid w:val="00874174"/>
    <w:rsid w:val="008763B1"/>
    <w:rsid w:val="00887B96"/>
    <w:rsid w:val="00887C01"/>
    <w:rsid w:val="008A066E"/>
    <w:rsid w:val="008B2769"/>
    <w:rsid w:val="008C055E"/>
    <w:rsid w:val="008C36FC"/>
    <w:rsid w:val="008D139C"/>
    <w:rsid w:val="008D298A"/>
    <w:rsid w:val="008D4BD6"/>
    <w:rsid w:val="008D4FF3"/>
    <w:rsid w:val="008E05C7"/>
    <w:rsid w:val="008E36A6"/>
    <w:rsid w:val="008F11C4"/>
    <w:rsid w:val="0090114F"/>
    <w:rsid w:val="00906F31"/>
    <w:rsid w:val="00907182"/>
    <w:rsid w:val="009135DE"/>
    <w:rsid w:val="00916C12"/>
    <w:rsid w:val="0091736D"/>
    <w:rsid w:val="00923F63"/>
    <w:rsid w:val="00933959"/>
    <w:rsid w:val="00935E0D"/>
    <w:rsid w:val="00966C44"/>
    <w:rsid w:val="009747CA"/>
    <w:rsid w:val="009839DA"/>
    <w:rsid w:val="00993A7C"/>
    <w:rsid w:val="0099432C"/>
    <w:rsid w:val="009948FC"/>
    <w:rsid w:val="00996F52"/>
    <w:rsid w:val="009A3479"/>
    <w:rsid w:val="009A5ACD"/>
    <w:rsid w:val="009A7535"/>
    <w:rsid w:val="009B0976"/>
    <w:rsid w:val="009B5469"/>
    <w:rsid w:val="009B7053"/>
    <w:rsid w:val="009C37A8"/>
    <w:rsid w:val="009C3E60"/>
    <w:rsid w:val="009C46EC"/>
    <w:rsid w:val="009D78B0"/>
    <w:rsid w:val="009E0C98"/>
    <w:rsid w:val="009F52E6"/>
    <w:rsid w:val="009F532C"/>
    <w:rsid w:val="00A00FB1"/>
    <w:rsid w:val="00A2151D"/>
    <w:rsid w:val="00A31808"/>
    <w:rsid w:val="00A35E89"/>
    <w:rsid w:val="00A37AF3"/>
    <w:rsid w:val="00A42098"/>
    <w:rsid w:val="00A532CA"/>
    <w:rsid w:val="00A56B6E"/>
    <w:rsid w:val="00A62215"/>
    <w:rsid w:val="00A62362"/>
    <w:rsid w:val="00A63234"/>
    <w:rsid w:val="00A6323F"/>
    <w:rsid w:val="00A76396"/>
    <w:rsid w:val="00A8156D"/>
    <w:rsid w:val="00A87955"/>
    <w:rsid w:val="00A917B7"/>
    <w:rsid w:val="00A91A1A"/>
    <w:rsid w:val="00A93237"/>
    <w:rsid w:val="00A95B06"/>
    <w:rsid w:val="00A96190"/>
    <w:rsid w:val="00AA1245"/>
    <w:rsid w:val="00AC407C"/>
    <w:rsid w:val="00AC5C62"/>
    <w:rsid w:val="00AD0F64"/>
    <w:rsid w:val="00AD3ED8"/>
    <w:rsid w:val="00AD4817"/>
    <w:rsid w:val="00AD5FD7"/>
    <w:rsid w:val="00AD6177"/>
    <w:rsid w:val="00AD6D8F"/>
    <w:rsid w:val="00AD6E1A"/>
    <w:rsid w:val="00AD7D78"/>
    <w:rsid w:val="00AE0273"/>
    <w:rsid w:val="00AE11D7"/>
    <w:rsid w:val="00AE2A44"/>
    <w:rsid w:val="00AE4D06"/>
    <w:rsid w:val="00AF6B44"/>
    <w:rsid w:val="00B015FE"/>
    <w:rsid w:val="00B016BD"/>
    <w:rsid w:val="00B03EAE"/>
    <w:rsid w:val="00B10F8E"/>
    <w:rsid w:val="00B14FA5"/>
    <w:rsid w:val="00B26E04"/>
    <w:rsid w:val="00B35564"/>
    <w:rsid w:val="00B377CF"/>
    <w:rsid w:val="00B40263"/>
    <w:rsid w:val="00B45716"/>
    <w:rsid w:val="00B55D6E"/>
    <w:rsid w:val="00B55F96"/>
    <w:rsid w:val="00B64241"/>
    <w:rsid w:val="00B66F42"/>
    <w:rsid w:val="00B677DA"/>
    <w:rsid w:val="00B73E82"/>
    <w:rsid w:val="00B75149"/>
    <w:rsid w:val="00B76C8E"/>
    <w:rsid w:val="00B80F41"/>
    <w:rsid w:val="00B84136"/>
    <w:rsid w:val="00B861B8"/>
    <w:rsid w:val="00B91893"/>
    <w:rsid w:val="00BA3B00"/>
    <w:rsid w:val="00BB2D60"/>
    <w:rsid w:val="00BC59CA"/>
    <w:rsid w:val="00BC7E74"/>
    <w:rsid w:val="00BC7EA6"/>
    <w:rsid w:val="00BD25F5"/>
    <w:rsid w:val="00BE0712"/>
    <w:rsid w:val="00BE2A84"/>
    <w:rsid w:val="00BE3C48"/>
    <w:rsid w:val="00BE3EA5"/>
    <w:rsid w:val="00BF3556"/>
    <w:rsid w:val="00BF389B"/>
    <w:rsid w:val="00C0198A"/>
    <w:rsid w:val="00C04022"/>
    <w:rsid w:val="00C13012"/>
    <w:rsid w:val="00C23691"/>
    <w:rsid w:val="00C25A22"/>
    <w:rsid w:val="00C3556E"/>
    <w:rsid w:val="00C37085"/>
    <w:rsid w:val="00C40921"/>
    <w:rsid w:val="00C44E61"/>
    <w:rsid w:val="00C66694"/>
    <w:rsid w:val="00C66EDD"/>
    <w:rsid w:val="00C75E9C"/>
    <w:rsid w:val="00C76374"/>
    <w:rsid w:val="00C90992"/>
    <w:rsid w:val="00C91C78"/>
    <w:rsid w:val="00C93C44"/>
    <w:rsid w:val="00C973B8"/>
    <w:rsid w:val="00CA54B4"/>
    <w:rsid w:val="00CA7DC8"/>
    <w:rsid w:val="00CB0C95"/>
    <w:rsid w:val="00CC289D"/>
    <w:rsid w:val="00CE1423"/>
    <w:rsid w:val="00CE18C0"/>
    <w:rsid w:val="00CE4306"/>
    <w:rsid w:val="00CE7BD0"/>
    <w:rsid w:val="00D02019"/>
    <w:rsid w:val="00D0264D"/>
    <w:rsid w:val="00D03E93"/>
    <w:rsid w:val="00D27A4C"/>
    <w:rsid w:val="00D37BBB"/>
    <w:rsid w:val="00D41E06"/>
    <w:rsid w:val="00D47696"/>
    <w:rsid w:val="00D517BD"/>
    <w:rsid w:val="00D524A4"/>
    <w:rsid w:val="00D537CE"/>
    <w:rsid w:val="00D569B2"/>
    <w:rsid w:val="00D5752A"/>
    <w:rsid w:val="00D60FDB"/>
    <w:rsid w:val="00D6171F"/>
    <w:rsid w:val="00D63F4F"/>
    <w:rsid w:val="00D72F00"/>
    <w:rsid w:val="00D72FC3"/>
    <w:rsid w:val="00D746F6"/>
    <w:rsid w:val="00D74C2A"/>
    <w:rsid w:val="00D864F4"/>
    <w:rsid w:val="00D907B3"/>
    <w:rsid w:val="00D938AF"/>
    <w:rsid w:val="00D973E3"/>
    <w:rsid w:val="00DA2A89"/>
    <w:rsid w:val="00DA345A"/>
    <w:rsid w:val="00DA4F4A"/>
    <w:rsid w:val="00DA5397"/>
    <w:rsid w:val="00DA6049"/>
    <w:rsid w:val="00DB1CF3"/>
    <w:rsid w:val="00DB268E"/>
    <w:rsid w:val="00DB3F2A"/>
    <w:rsid w:val="00DB6276"/>
    <w:rsid w:val="00DB6293"/>
    <w:rsid w:val="00DC21FF"/>
    <w:rsid w:val="00DC47BE"/>
    <w:rsid w:val="00DC5FCC"/>
    <w:rsid w:val="00DC627F"/>
    <w:rsid w:val="00DD660F"/>
    <w:rsid w:val="00DD6CF6"/>
    <w:rsid w:val="00DE1ED8"/>
    <w:rsid w:val="00DE21C8"/>
    <w:rsid w:val="00DE725F"/>
    <w:rsid w:val="00DE74A8"/>
    <w:rsid w:val="00DF1CD8"/>
    <w:rsid w:val="00DF5510"/>
    <w:rsid w:val="00E10EE3"/>
    <w:rsid w:val="00E12B97"/>
    <w:rsid w:val="00E13EC7"/>
    <w:rsid w:val="00E27DD9"/>
    <w:rsid w:val="00E303BC"/>
    <w:rsid w:val="00E34FA9"/>
    <w:rsid w:val="00E368A4"/>
    <w:rsid w:val="00E378BA"/>
    <w:rsid w:val="00E47A44"/>
    <w:rsid w:val="00E50FBA"/>
    <w:rsid w:val="00E579F4"/>
    <w:rsid w:val="00E63340"/>
    <w:rsid w:val="00E65272"/>
    <w:rsid w:val="00E72707"/>
    <w:rsid w:val="00E728B9"/>
    <w:rsid w:val="00E7588E"/>
    <w:rsid w:val="00E93357"/>
    <w:rsid w:val="00E94DFD"/>
    <w:rsid w:val="00EA4974"/>
    <w:rsid w:val="00EB0C5D"/>
    <w:rsid w:val="00EB7128"/>
    <w:rsid w:val="00EC2939"/>
    <w:rsid w:val="00ED7639"/>
    <w:rsid w:val="00EE1F6D"/>
    <w:rsid w:val="00EF110A"/>
    <w:rsid w:val="00EF3E4E"/>
    <w:rsid w:val="00F00371"/>
    <w:rsid w:val="00F0308E"/>
    <w:rsid w:val="00F07CE5"/>
    <w:rsid w:val="00F1269E"/>
    <w:rsid w:val="00F13A2B"/>
    <w:rsid w:val="00F15FB8"/>
    <w:rsid w:val="00F2242B"/>
    <w:rsid w:val="00F23B21"/>
    <w:rsid w:val="00F2454D"/>
    <w:rsid w:val="00F24C4B"/>
    <w:rsid w:val="00F264E9"/>
    <w:rsid w:val="00F274C9"/>
    <w:rsid w:val="00F310B4"/>
    <w:rsid w:val="00F3362A"/>
    <w:rsid w:val="00F34C5A"/>
    <w:rsid w:val="00F37849"/>
    <w:rsid w:val="00F548D8"/>
    <w:rsid w:val="00F54A5D"/>
    <w:rsid w:val="00F54FB7"/>
    <w:rsid w:val="00F568BB"/>
    <w:rsid w:val="00F57C6E"/>
    <w:rsid w:val="00F669BB"/>
    <w:rsid w:val="00F67798"/>
    <w:rsid w:val="00F7344C"/>
    <w:rsid w:val="00F74EE8"/>
    <w:rsid w:val="00F7532E"/>
    <w:rsid w:val="00F76E82"/>
    <w:rsid w:val="00F804B2"/>
    <w:rsid w:val="00F814AE"/>
    <w:rsid w:val="00F81BE2"/>
    <w:rsid w:val="00F82763"/>
    <w:rsid w:val="00F82B2A"/>
    <w:rsid w:val="00F86713"/>
    <w:rsid w:val="00F9742E"/>
    <w:rsid w:val="00F97567"/>
    <w:rsid w:val="00FA1813"/>
    <w:rsid w:val="00FA2C79"/>
    <w:rsid w:val="00FA7693"/>
    <w:rsid w:val="00FA7A79"/>
    <w:rsid w:val="00FB12FB"/>
    <w:rsid w:val="00FB4CBC"/>
    <w:rsid w:val="00FC0767"/>
    <w:rsid w:val="00FC5CE6"/>
    <w:rsid w:val="00FC7BA1"/>
    <w:rsid w:val="00FD1C26"/>
    <w:rsid w:val="00FD3249"/>
    <w:rsid w:val="00FD651C"/>
    <w:rsid w:val="00FE2E9B"/>
    <w:rsid w:val="00FE368E"/>
    <w:rsid w:val="00FE6894"/>
    <w:rsid w:val="00FF1148"/>
    <w:rsid w:val="00FF27DA"/>
    <w:rsid w:val="07DF9465"/>
    <w:rsid w:val="17DB4333"/>
    <w:rsid w:val="17FF7A56"/>
    <w:rsid w:val="1E5F37B7"/>
    <w:rsid w:val="26FD8910"/>
    <w:rsid w:val="2FFF25F2"/>
    <w:rsid w:val="3BAF3706"/>
    <w:rsid w:val="3C73CFDA"/>
    <w:rsid w:val="3EBFD068"/>
    <w:rsid w:val="3F150D7F"/>
    <w:rsid w:val="3F764BE9"/>
    <w:rsid w:val="3FFE5122"/>
    <w:rsid w:val="4A6C3222"/>
    <w:rsid w:val="4F7F2DA0"/>
    <w:rsid w:val="58EFBA5F"/>
    <w:rsid w:val="5D73B1B1"/>
    <w:rsid w:val="5E3A5E2D"/>
    <w:rsid w:val="6299419B"/>
    <w:rsid w:val="65CDA9F3"/>
    <w:rsid w:val="66FF095D"/>
    <w:rsid w:val="69FC63E9"/>
    <w:rsid w:val="6CFEB7D2"/>
    <w:rsid w:val="6DAFB9A4"/>
    <w:rsid w:val="6DE3ED9F"/>
    <w:rsid w:val="71BC64DE"/>
    <w:rsid w:val="74CEAB64"/>
    <w:rsid w:val="74DFBBA8"/>
    <w:rsid w:val="76F33D56"/>
    <w:rsid w:val="76FF6067"/>
    <w:rsid w:val="779F46AA"/>
    <w:rsid w:val="77BB1F5D"/>
    <w:rsid w:val="7A3A13F7"/>
    <w:rsid w:val="7DFF3C42"/>
    <w:rsid w:val="7DFF6B31"/>
    <w:rsid w:val="7E6EAABB"/>
    <w:rsid w:val="7EBD0064"/>
    <w:rsid w:val="7F8F88F3"/>
    <w:rsid w:val="7FBD6F21"/>
    <w:rsid w:val="7FCCB69A"/>
    <w:rsid w:val="7FEF5AF3"/>
    <w:rsid w:val="7FFAD482"/>
    <w:rsid w:val="7FFBA827"/>
    <w:rsid w:val="7F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73C8C"/>
  <w15:docId w15:val="{051CD774-846C-4CFA-BC76-9BF79104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1"/>
    </w:rPr>
  </w:style>
  <w:style w:type="paragraph" w:styleId="1">
    <w:name w:val="heading 1"/>
    <w:next w:val="a"/>
    <w:qFormat/>
    <w:pPr>
      <w:keepNext/>
      <w:keepLines/>
      <w:spacing w:before="348" w:after="210"/>
      <w:outlineLvl w:val="0"/>
    </w:pPr>
    <w:rPr>
      <w:rFonts w:asciiTheme="minorHAnsi" w:eastAsiaTheme="minorEastAsia" w:hAnsiTheme="minorHAnsi" w:cstheme="minorBidi"/>
      <w:b/>
      <w:kern w:val="2"/>
      <w:sz w:val="3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Balloon Text"/>
    <w:basedOn w:val="a"/>
    <w:qFormat/>
    <w:rPr>
      <w:sz w:val="18"/>
    </w:rPr>
  </w:style>
  <w:style w:type="paragraph" w:styleId="a5">
    <w:name w:val="footer"/>
    <w:basedOn w:val="a"/>
    <w:qFormat/>
    <w:rPr>
      <w:sz w:val="18"/>
    </w:rPr>
  </w:style>
  <w:style w:type="paragraph" w:styleId="a6">
    <w:name w:val="header"/>
    <w:basedOn w:val="a"/>
    <w:qFormat/>
    <w:pPr>
      <w:pBdr>
        <w:bottom w:val="single" w:sz="6" w:space="1" w:color="000000"/>
      </w:pBdr>
      <w:jc w:val="center"/>
    </w:pPr>
    <w:rPr>
      <w:sz w:val="18"/>
    </w:rPr>
  </w:style>
  <w:style w:type="paragraph" w:styleId="a7">
    <w:name w:val="Normal (Web)"/>
    <w:basedOn w:val="a"/>
    <w:qFormat/>
    <w:pPr>
      <w:widowControl/>
      <w:spacing w:before="100" w:after="100"/>
    </w:pPr>
    <w:rPr>
      <w:rFonts w:ascii="宋体" w:hAnsi="宋体" w:cs="宋体"/>
      <w:kern w:val="0"/>
      <w:sz w:val="24"/>
    </w:rPr>
  </w:style>
  <w:style w:type="table" w:styleId="a8">
    <w:name w:val="Table Grid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纯文本 字符"/>
    <w:basedOn w:val="a0"/>
    <w:qFormat/>
    <w:rPr>
      <w:rFonts w:ascii="宋体" w:hAnsi="Courier New"/>
    </w:rPr>
  </w:style>
  <w:style w:type="character" w:customStyle="1" w:styleId="aa">
    <w:name w:val="批注框文本 字符"/>
    <w:basedOn w:val="a0"/>
    <w:qFormat/>
    <w:rPr>
      <w:kern w:val="2"/>
      <w:sz w:val="18"/>
    </w:rPr>
  </w:style>
  <w:style w:type="character" w:customStyle="1" w:styleId="ab">
    <w:name w:val="页脚 字符"/>
    <w:basedOn w:val="a0"/>
    <w:qFormat/>
    <w:rPr>
      <w:sz w:val="18"/>
    </w:rPr>
  </w:style>
  <w:style w:type="character" w:customStyle="1" w:styleId="ac">
    <w:name w:val="页眉 字符"/>
    <w:basedOn w:val="a0"/>
    <w:qFormat/>
    <w:rPr>
      <w:sz w:val="18"/>
    </w:rPr>
  </w:style>
  <w:style w:type="paragraph" w:styleId="ad">
    <w:name w:val="List Paragraph"/>
    <w:basedOn w:val="a"/>
    <w:qFormat/>
    <w:pPr>
      <w:ind w:firstLineChars="200" w:firstLine="420"/>
    </w:pPr>
  </w:style>
  <w:style w:type="character" w:customStyle="1" w:styleId="hightlight">
    <w:name w:val="hightligh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&#37995;&#28304;&#26234;&#36896;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A92AE-E74E-4112-99E6-956D6571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wangyusheng397@163.com</cp:lastModifiedBy>
  <cp:revision>163</cp:revision>
  <dcterms:created xsi:type="dcterms:W3CDTF">2024-09-11T17:41:00Z</dcterms:created>
  <dcterms:modified xsi:type="dcterms:W3CDTF">2025-09-25T09:06:00Z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KSOTemplateDocerSaveRecord">
    <vt:lpwstr>eyJoZGlkIjoiZjg1ZmQ2OTgzMzJmNDU5YzdlYWU3ZjU1YzQwMjFmZTYiLCJ1c2VySWQiOiIzOTg4MTcyMzQifQ==</vt:lpwstr>
  </property>
  <property fmtid="{D5CDD505-2E9C-101B-9397-08002B2CF9AE}" pid="4" name="ICV">
    <vt:lpwstr>98467EA14C5646A1A26C7876E44C753E_12</vt:lpwstr>
  </property>
</Properties>
</file>