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8351D" w14:paraId="04BB9441" w14:textId="77777777">
        <w:trPr>
          <w:trHeight w:val="132"/>
        </w:trPr>
        <w:tc>
          <w:tcPr>
            <w:tcW w:w="4148" w:type="dxa"/>
          </w:tcPr>
          <w:p w14:paraId="75F58838" w14:textId="77777777" w:rsidR="00A8351D" w:rsidRDefault="00380974">
            <w:r>
              <w:rPr>
                <w:rFonts w:hint="eastAsia"/>
              </w:rPr>
              <w:t>证券代码：</w:t>
            </w:r>
            <w:r>
              <w:t>601607</w:t>
            </w:r>
          </w:p>
          <w:p w14:paraId="6777CCEB" w14:textId="77777777" w:rsidR="00A8351D" w:rsidRDefault="00A8351D"/>
        </w:tc>
        <w:tc>
          <w:tcPr>
            <w:tcW w:w="4148" w:type="dxa"/>
          </w:tcPr>
          <w:p w14:paraId="79FD47E2" w14:textId="77777777" w:rsidR="00A8351D" w:rsidRDefault="00380974">
            <w:pPr>
              <w:jc w:val="right"/>
            </w:pPr>
            <w:r>
              <w:rPr>
                <w:rFonts w:hint="eastAsia"/>
              </w:rPr>
              <w:t>证券简称：上海医药</w:t>
            </w:r>
          </w:p>
        </w:tc>
      </w:tr>
    </w:tbl>
    <w:p w14:paraId="2B332B80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上海医药</w:t>
      </w:r>
      <w:r>
        <w:rPr>
          <w:rStyle w:val="NormalCharacter"/>
          <w:rFonts w:ascii="宋体" w:hAnsi="宋体" w:hint="eastAsia"/>
          <w:b/>
          <w:bCs/>
          <w:iCs/>
          <w:sz w:val="24"/>
        </w:rPr>
        <w:t>集团</w:t>
      </w:r>
      <w:r>
        <w:rPr>
          <w:rStyle w:val="NormalCharacter"/>
          <w:rFonts w:ascii="宋体" w:hAnsi="宋体"/>
          <w:b/>
          <w:bCs/>
          <w:iCs/>
          <w:sz w:val="24"/>
        </w:rPr>
        <w:t>股份有限公司</w:t>
      </w:r>
    </w:p>
    <w:p w14:paraId="65189594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投资者关系活动记录表</w:t>
      </w:r>
    </w:p>
    <w:p w14:paraId="7B2F44ED" w14:textId="77D501EC" w:rsidR="00A8351D" w:rsidRDefault="00380974">
      <w:pPr>
        <w:spacing w:line="440" w:lineRule="exact"/>
        <w:rPr>
          <w:rStyle w:val="NormalCharacter"/>
          <w:rFonts w:ascii="宋体" w:hAnsi="宋体"/>
          <w:bCs/>
          <w:iCs/>
          <w:sz w:val="24"/>
        </w:rPr>
      </w:pPr>
      <w:r>
        <w:rPr>
          <w:rStyle w:val="NormalCharacter"/>
          <w:rFonts w:ascii="宋体" w:hAnsi="宋体"/>
          <w:bCs/>
          <w:iCs/>
          <w:sz w:val="24"/>
        </w:rPr>
        <w:t xml:space="preserve">                                                      </w:t>
      </w:r>
      <w:r w:rsidR="00267287">
        <w:rPr>
          <w:rStyle w:val="NormalCharacter"/>
          <w:rFonts w:ascii="宋体" w:hAnsi="宋体"/>
          <w:bCs/>
          <w:iCs/>
          <w:sz w:val="24"/>
        </w:rPr>
        <w:t>编号：2025-00</w:t>
      </w:r>
      <w:r w:rsidR="00270774">
        <w:rPr>
          <w:rStyle w:val="NormalCharacter"/>
          <w:rFonts w:ascii="宋体" w:hAnsi="宋体"/>
          <w:bCs/>
          <w:iCs/>
          <w:sz w:val="24"/>
        </w:rPr>
        <w:t>5</w:t>
      </w: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82"/>
      </w:tblGrid>
      <w:tr w:rsidR="00A8351D" w14:paraId="77FBAC0D" w14:textId="77777777">
        <w:trPr>
          <w:trHeight w:val="188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318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投资者关系活动类别</w:t>
            </w:r>
          </w:p>
          <w:p w14:paraId="0573383F" w14:textId="77777777" w:rsidR="00A8351D" w:rsidRDefault="00A8351D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B46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特定对象调研        </w:t>
            </w:r>
            <w:bookmarkStart w:id="0" w:name="OLE_LINK1"/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bookmarkEnd w:id="0"/>
            <w:r>
              <w:rPr>
                <w:rStyle w:val="NormalCharacter"/>
                <w:rFonts w:ascii="宋体" w:hAnsi="宋体"/>
                <w:sz w:val="24"/>
              </w:rPr>
              <w:t>分析师会议</w:t>
            </w:r>
          </w:p>
          <w:p w14:paraId="5D88D3B8" w14:textId="3C644A72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媒体采访            </w:t>
            </w:r>
            <w:r w:rsidR="0027077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业绩说明会</w:t>
            </w:r>
          </w:p>
          <w:p w14:paraId="652F2B22" w14:textId="165AF0E9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新闻发布会          </w:t>
            </w:r>
            <w:r w:rsidR="00270774">
              <w:rPr>
                <w:rStyle w:val="NormalCharacter"/>
                <w:rFonts w:ascii="宋体" w:hAnsi="宋体"/>
                <w:bCs/>
                <w:iCs/>
                <w:sz w:val="24"/>
              </w:rPr>
              <w:sym w:font="Wingdings 2" w:char="F052"/>
            </w:r>
            <w:r>
              <w:rPr>
                <w:rStyle w:val="NormalCharacter"/>
                <w:rFonts w:ascii="宋体" w:hAnsi="宋体"/>
                <w:sz w:val="24"/>
              </w:rPr>
              <w:t>路演活动</w:t>
            </w:r>
          </w:p>
          <w:p w14:paraId="5D96A9C4" w14:textId="77777777" w:rsidR="00A8351D" w:rsidRDefault="00380974">
            <w:pPr>
              <w:tabs>
                <w:tab w:val="left" w:pos="3045"/>
                <w:tab w:val="center" w:pos="3199"/>
              </w:tabs>
              <w:spacing w:line="440" w:lineRule="exact"/>
              <w:ind w:left="1320" w:hangingChars="550" w:hanging="13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现场参观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ab/>
              <w:t xml:space="preserve">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其他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</w:t>
            </w:r>
          </w:p>
        </w:tc>
      </w:tr>
      <w:tr w:rsidR="00A8351D" w14:paraId="71625F9A" w14:textId="77777777">
        <w:trPr>
          <w:trHeight w:val="149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57D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参与单位名称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C23" w14:textId="7F1D59E7" w:rsidR="00A8351D" w:rsidRDefault="00380974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参与机构</w:t>
            </w:r>
            <w:r w:rsidR="006541B0">
              <w:rPr>
                <w:rFonts w:ascii="宋体" w:hAnsi="宋体" w:hint="eastAsia"/>
                <w:bCs/>
                <w:sz w:val="24"/>
                <w:szCs w:val="22"/>
              </w:rPr>
              <w:t>、人数</w:t>
            </w:r>
            <w:r>
              <w:rPr>
                <w:rFonts w:ascii="宋体" w:hAnsi="宋体" w:hint="eastAsia"/>
                <w:bCs/>
                <w:sz w:val="24"/>
                <w:szCs w:val="22"/>
              </w:rPr>
              <w:t>：</w:t>
            </w:r>
            <w:r w:rsidR="009340DE">
              <w:rPr>
                <w:rFonts w:ascii="宋体" w:hAnsi="宋体" w:hint="eastAsia"/>
                <w:bCs/>
                <w:sz w:val="24"/>
                <w:szCs w:val="22"/>
              </w:rPr>
              <w:t>兴业证券、天风证券、西部证券、华创证券、国投证券、中金公司、</w:t>
            </w:r>
            <w:r w:rsidR="00364219">
              <w:rPr>
                <w:rFonts w:ascii="宋体" w:hAnsi="宋体" w:hint="eastAsia"/>
                <w:bCs/>
                <w:sz w:val="24"/>
                <w:szCs w:val="22"/>
              </w:rPr>
              <w:t>甬兴证券、</w:t>
            </w:r>
            <w:r w:rsidR="009340DE">
              <w:rPr>
                <w:rFonts w:ascii="宋体" w:hAnsi="宋体" w:hint="eastAsia"/>
                <w:bCs/>
                <w:sz w:val="24"/>
                <w:szCs w:val="22"/>
              </w:rPr>
              <w:t>农银汇理、</w:t>
            </w:r>
            <w:r w:rsidR="00FB7413">
              <w:rPr>
                <w:rFonts w:ascii="宋体" w:hAnsi="宋体" w:hint="eastAsia"/>
                <w:bCs/>
                <w:sz w:val="24"/>
                <w:szCs w:val="22"/>
              </w:rPr>
              <w:t>华夏基金、诺安基金、国君资管</w:t>
            </w:r>
            <w:r w:rsidR="00D07094">
              <w:rPr>
                <w:rFonts w:ascii="宋体" w:hAnsi="宋体" w:hint="eastAsia"/>
                <w:bCs/>
                <w:sz w:val="24"/>
                <w:szCs w:val="22"/>
              </w:rPr>
              <w:t>等</w:t>
            </w:r>
            <w:r w:rsidR="00973B4D">
              <w:rPr>
                <w:rFonts w:ascii="宋体" w:hAnsi="宋体" w:hint="eastAsia"/>
                <w:bCs/>
                <w:sz w:val="24"/>
                <w:szCs w:val="22"/>
              </w:rPr>
              <w:t>4</w:t>
            </w:r>
            <w:r w:rsidR="00973B4D">
              <w:rPr>
                <w:rFonts w:ascii="宋体" w:hAnsi="宋体"/>
                <w:bCs/>
                <w:sz w:val="24"/>
                <w:szCs w:val="22"/>
              </w:rPr>
              <w:t>3</w:t>
            </w:r>
            <w:r w:rsidR="00FB7413">
              <w:rPr>
                <w:rFonts w:ascii="宋体" w:hAnsi="宋体" w:hint="eastAsia"/>
                <w:bCs/>
                <w:sz w:val="24"/>
                <w:szCs w:val="22"/>
              </w:rPr>
              <w:t>人次</w:t>
            </w:r>
            <w:r w:rsidR="00D07094">
              <w:rPr>
                <w:rFonts w:ascii="宋体" w:hAnsi="宋体" w:hint="eastAsia"/>
                <w:bCs/>
                <w:sz w:val="24"/>
                <w:szCs w:val="22"/>
              </w:rPr>
              <w:t>。</w:t>
            </w:r>
          </w:p>
        </w:tc>
      </w:tr>
      <w:tr w:rsidR="00A8351D" w14:paraId="22517B72" w14:textId="77777777">
        <w:trPr>
          <w:trHeight w:val="77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E92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88F8" w14:textId="2468C1CF" w:rsidR="00A8351D" w:rsidRDefault="00380974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202</w:t>
            </w:r>
            <w:r w:rsidR="000C281C">
              <w:rPr>
                <w:rStyle w:val="NormalCharacter"/>
                <w:rFonts w:ascii="宋体" w:hAnsi="宋体"/>
                <w:bCs/>
                <w:iCs/>
                <w:sz w:val="24"/>
              </w:rPr>
              <w:t>5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</w:t>
            </w:r>
            <w:r w:rsidR="00270774">
              <w:rPr>
                <w:rStyle w:val="NormalCharacter"/>
                <w:rFonts w:ascii="宋体" w:hAnsi="宋体"/>
                <w:bCs/>
                <w:iCs/>
                <w:sz w:val="24"/>
              </w:rPr>
              <w:t>9</w:t>
            </w:r>
            <w:r w:rsidR="0027077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</w:t>
            </w:r>
            <w:r w:rsidR="00806A03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1日—2</w:t>
            </w:r>
            <w:r w:rsidR="00806A03">
              <w:rPr>
                <w:rStyle w:val="NormalCharacter"/>
                <w:rFonts w:ascii="宋体" w:hAnsi="宋体"/>
                <w:bCs/>
                <w:iCs/>
                <w:sz w:val="24"/>
              </w:rPr>
              <w:t>025</w:t>
            </w:r>
            <w:r w:rsidR="00806A03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年9月</w:t>
            </w:r>
            <w:r w:rsidR="00806A03">
              <w:rPr>
                <w:rStyle w:val="NormalCharacter"/>
                <w:rFonts w:ascii="宋体" w:hAnsi="宋体"/>
                <w:bCs/>
                <w:iCs/>
                <w:sz w:val="24"/>
              </w:rPr>
              <w:t>29</w:t>
            </w:r>
            <w:r w:rsidR="00806A03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日</w:t>
            </w:r>
          </w:p>
        </w:tc>
      </w:tr>
      <w:tr w:rsidR="00A8351D" w14:paraId="72C8E93D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6BA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地点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5DE5" w14:textId="75918DCC" w:rsidR="00A8351D" w:rsidRDefault="00982269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上海医药大厦会议室、</w:t>
            </w:r>
            <w:r w:rsidR="0027077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策略会</w:t>
            </w:r>
          </w:p>
        </w:tc>
      </w:tr>
      <w:tr w:rsidR="00A8351D" w14:paraId="3D033AE1" w14:textId="77777777" w:rsidTr="00B52F84">
        <w:trPr>
          <w:trHeight w:val="101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B34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上市公司接待人员姓名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0689" w14:textId="77777777" w:rsidR="00D07094" w:rsidRDefault="00FB7413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证券事务代表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孙诗旖</w:t>
            </w:r>
          </w:p>
          <w:p w14:paraId="6BB5EAF2" w14:textId="2B15CED6" w:rsidR="00FB7413" w:rsidRPr="00B52F84" w:rsidRDefault="00FB7413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I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R 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王梓安</w:t>
            </w:r>
          </w:p>
        </w:tc>
      </w:tr>
      <w:tr w:rsidR="00A8351D" w14:paraId="3C670D49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920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106C" w14:textId="16AA2D80" w:rsidR="002B01D8" w:rsidRPr="00C5229A" w:rsidRDefault="002B01D8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9548E6" w:rsidRPr="009548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公司的现金流情况如何</w:t>
            </w:r>
            <w:r w:rsidR="009E6B7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2232D53C" w14:textId="319D7114" w:rsidR="002B01D8" w:rsidRDefault="002B01D8" w:rsidP="00D00FB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8107A2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8107A2" w:rsidRPr="009548E6">
              <w:rPr>
                <w:rFonts w:ascii="宋体" w:hAnsi="宋体" w:cs="宋体" w:hint="eastAsia"/>
                <w:kern w:val="0"/>
                <w:sz w:val="24"/>
              </w:rPr>
              <w:t>整体财务状况保持健康状态</w:t>
            </w:r>
            <w:r w:rsidR="008107A2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2025年上半年的经营性现金流为9.89亿元，同比增长91.98%</w:t>
            </w:r>
            <w:r w:rsidR="00996866" w:rsidRPr="0099686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69A00556" w14:textId="5C81909E" w:rsidR="000E6C03" w:rsidRDefault="000E6C03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5B8AF6" w14:textId="04500D57" w:rsidR="00DC5261" w:rsidRDefault="00DC5261" w:rsidP="00DC5261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9548E6" w:rsidRPr="009548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公司商业板块</w:t>
            </w:r>
            <w:r w:rsidR="00A66C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</w:t>
            </w:r>
            <w:r w:rsidR="009548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发展</w:t>
            </w:r>
            <w:r w:rsidR="0099686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7195F5CE" w14:textId="1EB56A9C" w:rsidR="00DC5261" w:rsidRDefault="00DC5261" w:rsidP="00AA03E2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得益于公司早年进行的多元化业务布局，公司商业板块业绩持续向好。2025年上半年，公司商业板块创新业务如进口总代、创新药服务、CSO服务、医美业务等均呈现良好增长态势。未来，公司将继续提升价值创造能力，保持业绩持续稳健向好</w:t>
            </w:r>
            <w:r w:rsidR="00FF674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30C7ACB4" w14:textId="77393A8C" w:rsidR="002A17C4" w:rsidRDefault="002A17C4" w:rsidP="00AA03E2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987FFCC" w14:textId="3DE99256" w:rsidR="002A17C4" w:rsidRPr="002A17C4" w:rsidRDefault="002A17C4" w:rsidP="00AA03E2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17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商业板块</w:t>
            </w:r>
            <w:r w:rsidRPr="002A17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C</w:t>
            </w:r>
            <w:r w:rsidRPr="002A17C4">
              <w:rPr>
                <w:rFonts w:ascii="宋体" w:hAnsi="宋体" w:cs="宋体"/>
                <w:b/>
                <w:bCs/>
                <w:kern w:val="0"/>
                <w:sz w:val="24"/>
              </w:rPr>
              <w:t>SO</w:t>
            </w:r>
            <w:r w:rsidRPr="002A17C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今年是否有新合作？</w:t>
            </w:r>
          </w:p>
          <w:p w14:paraId="2C1E584F" w14:textId="079D27DF" w:rsidR="00DC5261" w:rsidRDefault="002A17C4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A：2</w:t>
            </w:r>
            <w:r>
              <w:rPr>
                <w:rFonts w:ascii="宋体" w:hAnsi="宋体" w:cs="宋体"/>
                <w:kern w:val="0"/>
                <w:sz w:val="24"/>
              </w:rPr>
              <w:t>025</w:t>
            </w:r>
            <w:r>
              <w:rPr>
                <w:rFonts w:ascii="宋体" w:hAnsi="宋体" w:cs="宋体" w:hint="eastAsia"/>
                <w:kern w:val="0"/>
                <w:sz w:val="24"/>
              </w:rPr>
              <w:t>年上半年，公司积极拓展C</w:t>
            </w:r>
            <w:r>
              <w:rPr>
                <w:rFonts w:ascii="宋体" w:hAnsi="宋体" w:cs="宋体"/>
                <w:kern w:val="0"/>
                <w:sz w:val="24"/>
              </w:rPr>
              <w:t>SO</w:t>
            </w:r>
            <w:r>
              <w:rPr>
                <w:rFonts w:ascii="宋体" w:hAnsi="宋体" w:cs="宋体" w:hint="eastAsia"/>
                <w:kern w:val="0"/>
                <w:sz w:val="24"/>
              </w:rPr>
              <w:t>业务边界，与</w:t>
            </w:r>
            <w:r w:rsidRPr="002A17C4">
              <w:rPr>
                <w:rFonts w:ascii="宋体" w:hAnsi="宋体" w:cs="宋体" w:hint="eastAsia"/>
                <w:kern w:val="0"/>
                <w:sz w:val="24"/>
              </w:rPr>
              <w:t>欧加隆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A17C4">
              <w:rPr>
                <w:rFonts w:ascii="宋体" w:hAnsi="宋体" w:cs="宋体" w:hint="eastAsia"/>
                <w:kern w:val="0"/>
                <w:sz w:val="24"/>
              </w:rPr>
              <w:t>益普生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2A17C4">
              <w:rPr>
                <w:rFonts w:ascii="宋体" w:hAnsi="宋体" w:cs="宋体" w:hint="eastAsia"/>
                <w:kern w:val="0"/>
                <w:sz w:val="24"/>
              </w:rPr>
              <w:t>博安生物</w:t>
            </w:r>
            <w:r>
              <w:rPr>
                <w:rFonts w:ascii="宋体" w:hAnsi="宋体" w:cs="宋体" w:hint="eastAsia"/>
                <w:kern w:val="0"/>
                <w:sz w:val="24"/>
              </w:rPr>
              <w:t>等多家公司签订合作。</w:t>
            </w:r>
            <w:r w:rsidRPr="009B5C7A">
              <w:rPr>
                <w:rFonts w:ascii="宋体" w:hAnsi="宋体" w:cs="宋体" w:hint="eastAsia"/>
                <w:kern w:val="0"/>
                <w:sz w:val="24"/>
              </w:rPr>
              <w:t>未来，公司将重点发展CSO团队已具备专业能力的治疗领域，积极引进具有协同效应的产品</w:t>
            </w:r>
            <w:r>
              <w:rPr>
                <w:rFonts w:ascii="宋体" w:hAnsi="宋体" w:cs="宋体" w:hint="eastAsia"/>
                <w:kern w:val="0"/>
                <w:sz w:val="24"/>
              </w:rPr>
              <w:t>，并</w:t>
            </w:r>
            <w:r w:rsidRPr="009B5C7A">
              <w:rPr>
                <w:rFonts w:ascii="宋体" w:hAnsi="宋体" w:cs="宋体" w:hint="eastAsia"/>
                <w:kern w:val="0"/>
                <w:sz w:val="24"/>
              </w:rPr>
              <w:t>密切关注国内创新企业在产品商业化方面的需求。</w:t>
            </w:r>
          </w:p>
          <w:p w14:paraId="65C6D9AE" w14:textId="77777777" w:rsidR="002A17C4" w:rsidRPr="00DC5261" w:rsidRDefault="002A17C4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DF30BE9" w14:textId="12446360" w:rsidR="00A8351D" w:rsidRDefault="00380974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Q：</w:t>
            </w:r>
            <w:r w:rsidR="00E0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公司收购上海和黄药业后的规划</w:t>
            </w:r>
            <w:r w:rsidR="00971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728493B3" w14:textId="55E612EE" w:rsidR="000106BF" w:rsidRDefault="00380974" w:rsidP="009718BA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今年，上海医药完成了</w:t>
            </w:r>
            <w:r w:rsidR="00AB211C">
              <w:rPr>
                <w:rFonts w:ascii="宋体" w:hAnsi="宋体" w:cs="宋体" w:hint="eastAsia"/>
                <w:kern w:val="0"/>
                <w:sz w:val="24"/>
              </w:rPr>
              <w:t>上海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和黄药业的收购交割工作，此次交易为上海医药引入了麝香保心丸、胆宁片等市场表现较好的重磅品种，丰富了公司中药板块的品类资源。此外，和黄药业的营销体系具备强大的终端覆盖能力，这将为公司心血管类产品提供广阔的协同发展空间。未来，</w:t>
            </w:r>
            <w:r w:rsidR="00410490" w:rsidRPr="00410490">
              <w:rPr>
                <w:rFonts w:ascii="宋体" w:hAnsi="宋体" w:cs="宋体" w:hint="eastAsia"/>
                <w:kern w:val="0"/>
                <w:sz w:val="24"/>
              </w:rPr>
              <w:t>双方将依托彼此在产业链和渠道网络等方面的资源优势，整合大品种开发、循证医学研究等核心资源</w:t>
            </w:r>
            <w:r w:rsidR="00410490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在确保</w:t>
            </w:r>
            <w:r w:rsidR="00AB211C">
              <w:rPr>
                <w:rFonts w:ascii="宋体" w:hAnsi="宋体" w:cs="宋体" w:hint="eastAsia"/>
                <w:kern w:val="0"/>
                <w:sz w:val="24"/>
              </w:rPr>
              <w:t>上海</w:t>
            </w:r>
            <w:r w:rsidR="009548E6" w:rsidRPr="009548E6">
              <w:rPr>
                <w:rFonts w:ascii="宋体" w:hAnsi="宋体" w:cs="宋体" w:hint="eastAsia"/>
                <w:kern w:val="0"/>
                <w:sz w:val="24"/>
              </w:rPr>
              <w:t>和黄药业现有业务稳定增长的基础上，进一步强化公司在中药领域的核心竞争力。</w:t>
            </w:r>
          </w:p>
          <w:p w14:paraId="72CBEFDD" w14:textId="77777777" w:rsidR="005C258F" w:rsidRPr="009718BA" w:rsidRDefault="005C258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1A80DBA" w14:textId="64A51511" w:rsidR="004C7EFF" w:rsidRPr="004C7EFF" w:rsidRDefault="004C7EFF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8107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</w:t>
            </w:r>
            <w:r w:rsidR="00A66C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的研发体系建设</w:t>
            </w:r>
            <w:r w:rsidR="00E0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</w:t>
            </w:r>
            <w:r w:rsidR="009718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0DC0B169" w14:textId="78AAD497" w:rsidR="004C7EFF" w:rsidRDefault="004C7EFF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8107A2" w:rsidRPr="008107A2">
              <w:rPr>
                <w:rFonts w:ascii="宋体" w:hAnsi="宋体" w:cs="宋体" w:hint="eastAsia"/>
                <w:kern w:val="0"/>
                <w:sz w:val="24"/>
              </w:rPr>
              <w:t>公司积极提升研发效率</w:t>
            </w:r>
            <w:r w:rsidR="008107A2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107A2" w:rsidRPr="008107A2">
              <w:rPr>
                <w:rFonts w:ascii="宋体" w:hAnsi="宋体" w:cs="宋体" w:hint="eastAsia"/>
                <w:kern w:val="0"/>
                <w:sz w:val="24"/>
              </w:rPr>
              <w:t>对在研管线进行审慎评估及梳理，以进一步聚焦优势研发项目</w:t>
            </w:r>
            <w:r w:rsidR="00A66C61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107A2" w:rsidRPr="008107A2">
              <w:rPr>
                <w:rFonts w:ascii="宋体" w:hAnsi="宋体" w:cs="宋体" w:hint="eastAsia"/>
                <w:kern w:val="0"/>
                <w:sz w:val="24"/>
              </w:rPr>
              <w:t>目前公司</w:t>
            </w:r>
            <w:r w:rsidR="008107A2">
              <w:rPr>
                <w:rFonts w:ascii="宋体" w:hAnsi="宋体" w:cs="宋体" w:hint="eastAsia"/>
                <w:kern w:val="0"/>
                <w:sz w:val="24"/>
              </w:rPr>
              <w:t>44项</w:t>
            </w:r>
            <w:r w:rsidR="008107A2" w:rsidRPr="008107A2">
              <w:rPr>
                <w:rFonts w:ascii="宋体" w:hAnsi="宋体" w:cs="宋体" w:hint="eastAsia"/>
                <w:kern w:val="0"/>
                <w:sz w:val="24"/>
              </w:rPr>
              <w:t>创新药研发管线正有序推进。</w:t>
            </w:r>
            <w:r w:rsidR="00A66C61" w:rsidRPr="00A66C61">
              <w:rPr>
                <w:rFonts w:ascii="宋体" w:hAnsi="宋体" w:cs="宋体" w:hint="eastAsia"/>
                <w:kern w:val="0"/>
                <w:sz w:val="24"/>
              </w:rPr>
              <w:t>此外，公司依托上海前沿打造开源创新生态，积极发挥“链主”作用，集合“产学研医资”等资源，推进创新成果转化和产业化。</w:t>
            </w:r>
            <w:r w:rsidR="00A66C61" w:rsidRPr="008107A2">
              <w:rPr>
                <w:rFonts w:ascii="宋体" w:hAnsi="宋体" w:cs="宋体" w:hint="eastAsia"/>
                <w:kern w:val="0"/>
                <w:sz w:val="24"/>
              </w:rPr>
              <w:t>未来，公司将围绕上海医药的优势治疗领域继续深化管线，实现创新驱动发展的目标。</w:t>
            </w:r>
          </w:p>
          <w:p w14:paraId="4313F8CD" w14:textId="77777777" w:rsidR="001E1996" w:rsidRDefault="001E1996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B2B89F" w14:textId="47E5C5F2" w:rsidR="007A316B" w:rsidRPr="004C7EFF" w:rsidRDefault="007A316B" w:rsidP="007A316B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E06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公司对于研发费用的规划</w:t>
            </w:r>
            <w:r w:rsidR="00F92B9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？</w:t>
            </w:r>
          </w:p>
          <w:p w14:paraId="7C7E11E5" w14:textId="560DD31A" w:rsidR="008512C1" w:rsidRDefault="007A316B" w:rsidP="00E06510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E06510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E06510">
              <w:rPr>
                <w:rFonts w:ascii="宋体" w:hAnsi="宋体" w:cs="宋体"/>
                <w:kern w:val="0"/>
                <w:sz w:val="24"/>
              </w:rPr>
              <w:t>025</w:t>
            </w:r>
            <w:r w:rsidR="00E06510">
              <w:rPr>
                <w:rFonts w:ascii="宋体" w:hAnsi="宋体" w:cs="宋体" w:hint="eastAsia"/>
                <w:kern w:val="0"/>
                <w:sz w:val="24"/>
              </w:rPr>
              <w:t>年上半年</w:t>
            </w:r>
            <w:r w:rsidR="00E06510" w:rsidRPr="00E06510">
              <w:rPr>
                <w:rFonts w:ascii="宋体" w:hAnsi="宋体" w:cs="宋体" w:hint="eastAsia"/>
                <w:kern w:val="0"/>
                <w:sz w:val="24"/>
              </w:rPr>
              <w:t>公司研发投入11.48亿元，占医药工业销售收入的9.44%</w:t>
            </w:r>
            <w:r w:rsidR="007B0A0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06510" w:rsidRPr="00E06510">
              <w:rPr>
                <w:rFonts w:ascii="宋体" w:hAnsi="宋体" w:cs="宋体" w:hint="eastAsia"/>
                <w:kern w:val="0"/>
                <w:sz w:val="24"/>
              </w:rPr>
              <w:t>其中研发费用9.59亿元</w:t>
            </w:r>
            <w:r w:rsidR="0057452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57452B" w:rsidRPr="0057452B">
              <w:rPr>
                <w:rFonts w:ascii="宋体" w:hAnsi="宋体" w:cs="宋体" w:hint="eastAsia"/>
                <w:kern w:val="0"/>
                <w:sz w:val="24"/>
              </w:rPr>
              <w:t>未来，公司将继续紧密围绕公司重点治疗领域，丰富管线布局，持续夯实研发根基，构建创新生态。</w:t>
            </w:r>
          </w:p>
          <w:p w14:paraId="6B6871E5" w14:textId="77777777" w:rsidR="00405F40" w:rsidRPr="008512C1" w:rsidRDefault="00405F40" w:rsidP="00E06510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750E61" w14:textId="5A425C05" w:rsidR="00405F40" w:rsidRPr="00405F40" w:rsidRDefault="00405F40" w:rsidP="00F92B9B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05F4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EF5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已申报并获得受理的创新药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I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目前进展？</w:t>
            </w:r>
          </w:p>
          <w:p w14:paraId="2B176AC0" w14:textId="3BB2DC8D" w:rsidR="00405F40" w:rsidRPr="0016140B" w:rsidRDefault="00405F40" w:rsidP="00F92B9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Pr="00405F40">
              <w:rPr>
                <w:rFonts w:ascii="宋体" w:hAnsi="宋体" w:cs="宋体" w:hint="eastAsia"/>
                <w:kern w:val="0"/>
                <w:sz w:val="24"/>
              </w:rPr>
              <w:t>公司自研的新一代口服非肽类小分子肾素抑制剂I001项目关于高血压适应症的NDA上市申请已获得受理</w:t>
            </w:r>
            <w:r>
              <w:rPr>
                <w:rFonts w:ascii="宋体" w:hAnsi="宋体" w:cs="宋体" w:hint="eastAsia"/>
                <w:kern w:val="0"/>
                <w:sz w:val="24"/>
              </w:rPr>
              <w:t>。截至6月3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日，</w:t>
            </w:r>
            <w:r w:rsidRPr="00405F40">
              <w:rPr>
                <w:rFonts w:ascii="宋体" w:hAnsi="宋体" w:cs="宋体" w:hint="eastAsia"/>
                <w:kern w:val="0"/>
                <w:sz w:val="24"/>
              </w:rPr>
              <w:t>已根据CDE要求完成注册检验与注册核查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405F40">
              <w:rPr>
                <w:rFonts w:ascii="宋体" w:hAnsi="宋体" w:cs="宋体" w:hint="eastAsia"/>
                <w:kern w:val="0"/>
                <w:sz w:val="24"/>
              </w:rPr>
              <w:t>未来有望为广大的轻、中度高血压患者提供更丰富的治疗手段。</w:t>
            </w:r>
          </w:p>
        </w:tc>
      </w:tr>
      <w:tr w:rsidR="00A8351D" w14:paraId="5C1AF499" w14:textId="77777777">
        <w:trPr>
          <w:trHeight w:val="102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7293" w14:textId="77777777" w:rsidR="00A8351D" w:rsidRDefault="00380974">
            <w:pPr>
              <w:spacing w:line="440" w:lineRule="exact"/>
              <w:ind w:firstLineChars="50" w:firstLine="1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F10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 w:rsidR="00A8351D" w14:paraId="59AB9622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EF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注意事项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E28" w14:textId="77777777" w:rsidR="00A8351D" w:rsidRDefault="0038097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26AB79A2" w14:textId="77777777" w:rsidR="00A8351D" w:rsidRDefault="00A8351D">
      <w:pPr>
        <w:spacing w:line="440" w:lineRule="exact"/>
        <w:rPr>
          <w:rStyle w:val="NormalCharacter"/>
          <w:rFonts w:ascii="宋体" w:hAnsi="宋体"/>
          <w:sz w:val="24"/>
        </w:rPr>
      </w:pPr>
    </w:p>
    <w:sectPr w:rsidR="00A8351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B036" w14:textId="77777777" w:rsidR="00C33622" w:rsidRDefault="00C33622">
      <w:r>
        <w:separator/>
      </w:r>
    </w:p>
  </w:endnote>
  <w:endnote w:type="continuationSeparator" w:id="0">
    <w:p w14:paraId="0A318D8F" w14:textId="77777777" w:rsidR="00C33622" w:rsidRDefault="00C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390" w14:textId="77777777" w:rsidR="00A8351D" w:rsidRDefault="00A8351D">
    <w:pPr>
      <w:pStyle w:val="a9"/>
      <w:framePr w:wrap="around" w:hAnchor="text" w:xAlign="center" w:y="1"/>
      <w:rPr>
        <w:rStyle w:val="PageNumber"/>
      </w:rPr>
    </w:pPr>
  </w:p>
  <w:p w14:paraId="7914E9DE" w14:textId="77777777" w:rsidR="00A8351D" w:rsidRDefault="00A8351D">
    <w:pPr>
      <w:pStyle w:val="a9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52AF" w14:textId="77777777" w:rsidR="00A8351D" w:rsidRDefault="003809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E07" w:rsidRPr="00475E07">
      <w:rPr>
        <w:noProof/>
        <w:lang w:val="zh-CN"/>
      </w:rPr>
      <w:t>2</w:t>
    </w:r>
    <w:r>
      <w:rPr>
        <w:lang w:val="zh-CN"/>
      </w:rPr>
      <w:fldChar w:fldCharType="end"/>
    </w:r>
  </w:p>
  <w:p w14:paraId="098BCA03" w14:textId="77777777" w:rsidR="00A8351D" w:rsidRDefault="00A8351D">
    <w:pPr>
      <w:pStyle w:val="a9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34ED" w14:textId="77777777" w:rsidR="00C33622" w:rsidRDefault="00C33622">
      <w:r>
        <w:separator/>
      </w:r>
    </w:p>
  </w:footnote>
  <w:footnote w:type="continuationSeparator" w:id="0">
    <w:p w14:paraId="7DA13C8C" w14:textId="77777777" w:rsidR="00C33622" w:rsidRDefault="00C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FDF" w14:textId="77777777" w:rsidR="00A8351D" w:rsidRDefault="00A8351D">
    <w:pPr>
      <w:pStyle w:val="ab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D"/>
    <w:rsid w:val="00002948"/>
    <w:rsid w:val="000106BF"/>
    <w:rsid w:val="0001661F"/>
    <w:rsid w:val="000311C7"/>
    <w:rsid w:val="00080BA0"/>
    <w:rsid w:val="00095809"/>
    <w:rsid w:val="000A1111"/>
    <w:rsid w:val="000A54B9"/>
    <w:rsid w:val="000C281C"/>
    <w:rsid w:val="000E6C03"/>
    <w:rsid w:val="000F5020"/>
    <w:rsid w:val="00103072"/>
    <w:rsid w:val="00114041"/>
    <w:rsid w:val="001221D9"/>
    <w:rsid w:val="00126C8E"/>
    <w:rsid w:val="0013667A"/>
    <w:rsid w:val="00141D46"/>
    <w:rsid w:val="0016140B"/>
    <w:rsid w:val="001B0D29"/>
    <w:rsid w:val="001B36DF"/>
    <w:rsid w:val="001B5951"/>
    <w:rsid w:val="001C0AD0"/>
    <w:rsid w:val="001C3E70"/>
    <w:rsid w:val="001C5440"/>
    <w:rsid w:val="001E1996"/>
    <w:rsid w:val="001E2A1B"/>
    <w:rsid w:val="001E580A"/>
    <w:rsid w:val="001F301A"/>
    <w:rsid w:val="002013A4"/>
    <w:rsid w:val="00224ED8"/>
    <w:rsid w:val="0024108E"/>
    <w:rsid w:val="00244C7E"/>
    <w:rsid w:val="00267287"/>
    <w:rsid w:val="00270410"/>
    <w:rsid w:val="00270774"/>
    <w:rsid w:val="002839D7"/>
    <w:rsid w:val="00292E82"/>
    <w:rsid w:val="002A17C4"/>
    <w:rsid w:val="002B01D8"/>
    <w:rsid w:val="002B0A2A"/>
    <w:rsid w:val="002B1884"/>
    <w:rsid w:val="002B58AA"/>
    <w:rsid w:val="002D3F5B"/>
    <w:rsid w:val="00301D24"/>
    <w:rsid w:val="00337A0C"/>
    <w:rsid w:val="00342020"/>
    <w:rsid w:val="00364219"/>
    <w:rsid w:val="0036497F"/>
    <w:rsid w:val="00380974"/>
    <w:rsid w:val="00390DD1"/>
    <w:rsid w:val="00392451"/>
    <w:rsid w:val="003B66B3"/>
    <w:rsid w:val="003D4770"/>
    <w:rsid w:val="003E6A30"/>
    <w:rsid w:val="00405F40"/>
    <w:rsid w:val="00410490"/>
    <w:rsid w:val="00415117"/>
    <w:rsid w:val="00415BD0"/>
    <w:rsid w:val="00425DBD"/>
    <w:rsid w:val="0044386C"/>
    <w:rsid w:val="0045403E"/>
    <w:rsid w:val="0046361B"/>
    <w:rsid w:val="004640E2"/>
    <w:rsid w:val="00475E07"/>
    <w:rsid w:val="00493277"/>
    <w:rsid w:val="00496D93"/>
    <w:rsid w:val="0049785A"/>
    <w:rsid w:val="004C2BF9"/>
    <w:rsid w:val="004C3851"/>
    <w:rsid w:val="004C7EFF"/>
    <w:rsid w:val="005039AE"/>
    <w:rsid w:val="00507760"/>
    <w:rsid w:val="00512DB3"/>
    <w:rsid w:val="00545187"/>
    <w:rsid w:val="0057452B"/>
    <w:rsid w:val="0059383F"/>
    <w:rsid w:val="005A36D5"/>
    <w:rsid w:val="005C258F"/>
    <w:rsid w:val="005C3303"/>
    <w:rsid w:val="005D37C3"/>
    <w:rsid w:val="005E22B6"/>
    <w:rsid w:val="005F0A09"/>
    <w:rsid w:val="005F730B"/>
    <w:rsid w:val="00603B34"/>
    <w:rsid w:val="00636763"/>
    <w:rsid w:val="00650C64"/>
    <w:rsid w:val="006541B0"/>
    <w:rsid w:val="00655176"/>
    <w:rsid w:val="00656AE9"/>
    <w:rsid w:val="00656AF1"/>
    <w:rsid w:val="006644AB"/>
    <w:rsid w:val="00681F25"/>
    <w:rsid w:val="00685174"/>
    <w:rsid w:val="006A0538"/>
    <w:rsid w:val="006A40C0"/>
    <w:rsid w:val="006A4104"/>
    <w:rsid w:val="006B0648"/>
    <w:rsid w:val="006B2B9A"/>
    <w:rsid w:val="006B4976"/>
    <w:rsid w:val="006C2357"/>
    <w:rsid w:val="006E1B0B"/>
    <w:rsid w:val="00701239"/>
    <w:rsid w:val="007079FB"/>
    <w:rsid w:val="007220FC"/>
    <w:rsid w:val="0073265E"/>
    <w:rsid w:val="00756FF9"/>
    <w:rsid w:val="00780F29"/>
    <w:rsid w:val="00787BA2"/>
    <w:rsid w:val="007A316B"/>
    <w:rsid w:val="007B0A06"/>
    <w:rsid w:val="007B636C"/>
    <w:rsid w:val="007E44E6"/>
    <w:rsid w:val="007F1898"/>
    <w:rsid w:val="0080001D"/>
    <w:rsid w:val="00806A03"/>
    <w:rsid w:val="008107A2"/>
    <w:rsid w:val="00814479"/>
    <w:rsid w:val="008512C1"/>
    <w:rsid w:val="0086505D"/>
    <w:rsid w:val="0088087C"/>
    <w:rsid w:val="00884BBC"/>
    <w:rsid w:val="0089640C"/>
    <w:rsid w:val="008D6D12"/>
    <w:rsid w:val="008D74E3"/>
    <w:rsid w:val="008E27E7"/>
    <w:rsid w:val="00913BDB"/>
    <w:rsid w:val="00932880"/>
    <w:rsid w:val="009340DE"/>
    <w:rsid w:val="00943B43"/>
    <w:rsid w:val="009454CC"/>
    <w:rsid w:val="009548E6"/>
    <w:rsid w:val="00962505"/>
    <w:rsid w:val="00967E3C"/>
    <w:rsid w:val="009718BA"/>
    <w:rsid w:val="00972248"/>
    <w:rsid w:val="00973B4D"/>
    <w:rsid w:val="00980644"/>
    <w:rsid w:val="00982269"/>
    <w:rsid w:val="00983F60"/>
    <w:rsid w:val="00996866"/>
    <w:rsid w:val="009A7E6A"/>
    <w:rsid w:val="009B14FE"/>
    <w:rsid w:val="009B5C7A"/>
    <w:rsid w:val="009B6B70"/>
    <w:rsid w:val="009C724D"/>
    <w:rsid w:val="009E6B7B"/>
    <w:rsid w:val="009F6633"/>
    <w:rsid w:val="00A06762"/>
    <w:rsid w:val="00A12E56"/>
    <w:rsid w:val="00A40C32"/>
    <w:rsid w:val="00A4306B"/>
    <w:rsid w:val="00A61AE3"/>
    <w:rsid w:val="00A62499"/>
    <w:rsid w:val="00A66C61"/>
    <w:rsid w:val="00A721E6"/>
    <w:rsid w:val="00A8351D"/>
    <w:rsid w:val="00A91173"/>
    <w:rsid w:val="00AA03E2"/>
    <w:rsid w:val="00AA0B93"/>
    <w:rsid w:val="00AB211C"/>
    <w:rsid w:val="00AB7776"/>
    <w:rsid w:val="00AD00D0"/>
    <w:rsid w:val="00AE0D38"/>
    <w:rsid w:val="00AE2E6D"/>
    <w:rsid w:val="00AF3F28"/>
    <w:rsid w:val="00B0075C"/>
    <w:rsid w:val="00B01097"/>
    <w:rsid w:val="00B35268"/>
    <w:rsid w:val="00B46F47"/>
    <w:rsid w:val="00B52B33"/>
    <w:rsid w:val="00B52F84"/>
    <w:rsid w:val="00B961D5"/>
    <w:rsid w:val="00BA1E4C"/>
    <w:rsid w:val="00BB2815"/>
    <w:rsid w:val="00BE6BA6"/>
    <w:rsid w:val="00BF497A"/>
    <w:rsid w:val="00C33622"/>
    <w:rsid w:val="00C5229A"/>
    <w:rsid w:val="00C65775"/>
    <w:rsid w:val="00C85A56"/>
    <w:rsid w:val="00C90452"/>
    <w:rsid w:val="00C92DBB"/>
    <w:rsid w:val="00CA295D"/>
    <w:rsid w:val="00CC486C"/>
    <w:rsid w:val="00CF03B1"/>
    <w:rsid w:val="00D00FB6"/>
    <w:rsid w:val="00D07094"/>
    <w:rsid w:val="00D142A2"/>
    <w:rsid w:val="00D361D0"/>
    <w:rsid w:val="00D458C2"/>
    <w:rsid w:val="00D46729"/>
    <w:rsid w:val="00D61FE4"/>
    <w:rsid w:val="00D642F8"/>
    <w:rsid w:val="00D64DA0"/>
    <w:rsid w:val="00D73FC5"/>
    <w:rsid w:val="00D83445"/>
    <w:rsid w:val="00D92A51"/>
    <w:rsid w:val="00DA77F1"/>
    <w:rsid w:val="00DC5261"/>
    <w:rsid w:val="00DF015E"/>
    <w:rsid w:val="00E06510"/>
    <w:rsid w:val="00E10ABA"/>
    <w:rsid w:val="00E22D9F"/>
    <w:rsid w:val="00E472C9"/>
    <w:rsid w:val="00E70919"/>
    <w:rsid w:val="00E82F2B"/>
    <w:rsid w:val="00E905C1"/>
    <w:rsid w:val="00E91B5E"/>
    <w:rsid w:val="00EB794B"/>
    <w:rsid w:val="00ED139F"/>
    <w:rsid w:val="00ED554D"/>
    <w:rsid w:val="00EF5A1B"/>
    <w:rsid w:val="00F04AE7"/>
    <w:rsid w:val="00F22B81"/>
    <w:rsid w:val="00F23045"/>
    <w:rsid w:val="00F257D8"/>
    <w:rsid w:val="00F32217"/>
    <w:rsid w:val="00F55F16"/>
    <w:rsid w:val="00F61744"/>
    <w:rsid w:val="00F67BA1"/>
    <w:rsid w:val="00F92B9B"/>
    <w:rsid w:val="00F96A22"/>
    <w:rsid w:val="00FB7413"/>
    <w:rsid w:val="00FC1FA4"/>
    <w:rsid w:val="00FF19BD"/>
    <w:rsid w:val="00FF6748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D3AB"/>
  <w15:docId w15:val="{1F94E835-AE56-4DFD-BFB6-2E8D0FB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widowControl w:val="0"/>
      <w:ind w:leftChars="2500" w:left="100"/>
      <w:textAlignment w:val="auto"/>
    </w:pPr>
    <w:rPr>
      <w:rFonts w:ascii="等线" w:eastAsia="等线" w:hAnsi="等线" w:cs="宋体"/>
      <w:szCs w:val="22"/>
    </w:rPr>
  </w:style>
  <w:style w:type="paragraph" w:styleId="a7">
    <w:name w:val="Balloon Text"/>
    <w:basedOn w:val="a"/>
    <w:link w:val="a8"/>
    <w:uiPriority w:val="99"/>
    <w:qFormat/>
    <w:pPr>
      <w:widowControl w:val="0"/>
      <w:textAlignment w:val="auto"/>
    </w:pPr>
    <w:rPr>
      <w:rFonts w:ascii="等线" w:eastAsia="等线" w:hAnsi="等线" w:cs="宋体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20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qFormat/>
    <w:pPr>
      <w:tabs>
        <w:tab w:val="left" w:pos="720"/>
      </w:tabs>
      <w:ind w:left="720" w:hanging="720"/>
    </w:pPr>
    <w:rPr>
      <w:sz w:val="18"/>
      <w:szCs w:val="18"/>
    </w:rPr>
  </w:style>
  <w:style w:type="paragraph" w:customStyle="1" w:styleId="UserStyle3">
    <w:name w:val="UserStyle_3"/>
    <w:basedOn w:val="a"/>
    <w:qFormat/>
    <w:rPr>
      <w:rFonts w:ascii="仿宋_GB2312" w:eastAsia="仿宋_GB2312"/>
      <w:sz w:val="32"/>
      <w:szCs w:val="32"/>
    </w:rPr>
  </w:style>
  <w:style w:type="table" w:customStyle="1" w:styleId="TableGrid">
    <w:name w:val="TableGrid"/>
    <w:basedOn w:val="TableNormal"/>
    <w:qFormat/>
    <w:tblPr/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link w:val="Char"/>
    <w:uiPriority w:val="34"/>
    <w:qFormat/>
    <w:pPr>
      <w:widowControl w:val="0"/>
      <w:ind w:firstLineChars="200" w:firstLine="420"/>
      <w:textAlignment w:val="auto"/>
    </w:pPr>
    <w:rPr>
      <w:rFonts w:ascii="等线" w:eastAsia="等线" w:hAnsi="等线" w:cs="宋体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paragraph" w:customStyle="1" w:styleId="11">
    <w:name w:val="修订1"/>
    <w:uiPriority w:val="99"/>
    <w:qFormat/>
    <w:rPr>
      <w:kern w:val="2"/>
      <w:sz w:val="21"/>
      <w:szCs w:val="24"/>
    </w:rPr>
  </w:style>
  <w:style w:type="character" w:customStyle="1" w:styleId="Char">
    <w:name w:val="列出段落 Char"/>
    <w:link w:val="1"/>
    <w:uiPriority w:val="34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qFormat/>
    <w:rPr>
      <w:b/>
      <w:bCs/>
      <w:kern w:val="2"/>
      <w:sz w:val="21"/>
      <w:szCs w:val="24"/>
    </w:rPr>
  </w:style>
  <w:style w:type="paragraph" w:customStyle="1" w:styleId="3">
    <w:name w:val="修订3"/>
    <w:uiPriority w:val="99"/>
    <w:qFormat/>
    <w:rPr>
      <w:kern w:val="2"/>
      <w:sz w:val="21"/>
      <w:szCs w:val="24"/>
    </w:rPr>
  </w:style>
  <w:style w:type="paragraph" w:styleId="af3">
    <w:name w:val="Revision"/>
    <w:uiPriority w:val="99"/>
    <w:rPr>
      <w:kern w:val="2"/>
      <w:sz w:val="21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/>
      <w:jc w:val="left"/>
      <w:textAlignment w:val="auto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DC74-7649-4853-9304-E7E5C13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219</Words>
  <Characters>1254</Characters>
  <Application>Microsoft Office Word</Application>
  <DocSecurity>0</DocSecurity>
  <Lines>10</Lines>
  <Paragraphs>2</Paragraphs>
  <ScaleCrop>false</ScaleCrop>
  <Company>SPH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王梓安</cp:lastModifiedBy>
  <cp:revision>21</cp:revision>
  <cp:lastPrinted>2025-09-29T04:58:00Z</cp:lastPrinted>
  <dcterms:created xsi:type="dcterms:W3CDTF">2025-09-23T07:57:00Z</dcterms:created>
  <dcterms:modified xsi:type="dcterms:W3CDTF">2025-09-29T05:36:00Z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de453fe5526f468199e8e26f8f97153b_23</vt:lpwstr>
  </property>
</Properties>
</file>