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4E35">
      <w:pPr>
        <w:ind w:firstLine="120" w:firstLineChars="5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>88709                                            证券简称：</w:t>
      </w:r>
      <w:r>
        <w:rPr>
          <w:rFonts w:hint="eastAsia"/>
          <w:bCs/>
          <w:iCs/>
          <w:color w:val="000000"/>
        </w:rPr>
        <w:t>成都华微</w:t>
      </w:r>
    </w:p>
    <w:p w14:paraId="3C0103A6">
      <w:pPr>
        <w:spacing w:before="163" w:beforeLines="50"/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iCs/>
          <w:color w:val="000000"/>
          <w:sz w:val="32"/>
          <w:szCs w:val="32"/>
        </w:rPr>
        <w:t>成都华微电子科技股份有限公司</w:t>
      </w:r>
    </w:p>
    <w:p w14:paraId="0DF5BA38">
      <w:pPr>
        <w:spacing w:after="163" w:afterLines="50"/>
        <w:ind w:firstLine="0" w:firstLineChars="0"/>
        <w:jc w:val="center"/>
        <w:rPr>
          <w:rFonts w:hint="eastAsia" w:ascii="黑体" w:hAnsi="黑体" w:eastAsia="黑体"/>
          <w:bCs/>
          <w:i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iCs/>
          <w:color w:val="000000"/>
          <w:sz w:val="32"/>
          <w:szCs w:val="32"/>
        </w:rPr>
        <w:t>投资者关系活动记录表</w:t>
      </w:r>
    </w:p>
    <w:p w14:paraId="26F5B1B0">
      <w:pPr>
        <w:spacing w:line="400" w:lineRule="exact"/>
        <w:ind w:firstLine="480"/>
        <w:rPr>
          <w:rFonts w:hint="eastAsia" w:ascii="宋体" w:hAnsi="宋体"/>
          <w:bCs/>
          <w:iCs/>
          <w:color w:val="000000"/>
        </w:rPr>
      </w:pPr>
      <w:r>
        <w:rPr>
          <w:rFonts w:hint="eastAsia" w:ascii="宋体" w:hAnsi="宋体"/>
          <w:bCs/>
          <w:iCs/>
          <w:color w:val="000000"/>
        </w:rPr>
        <w:t xml:space="preserve">                                                         编号：2</w:t>
      </w:r>
      <w:r>
        <w:rPr>
          <w:rFonts w:ascii="宋体" w:hAnsi="宋体"/>
          <w:bCs/>
          <w:iCs/>
          <w:color w:val="000000"/>
        </w:rPr>
        <w:t>02</w:t>
      </w:r>
      <w:r>
        <w:rPr>
          <w:rFonts w:hint="eastAsia" w:ascii="宋体" w:hAnsi="宋体"/>
          <w:bCs/>
          <w:iCs/>
          <w:color w:val="000000"/>
        </w:rPr>
        <w:t>5</w:t>
      </w:r>
      <w:r>
        <w:rPr>
          <w:rFonts w:ascii="宋体" w:hAnsi="宋体"/>
          <w:bCs/>
          <w:iCs/>
          <w:color w:val="000000"/>
        </w:rPr>
        <w:t>-00</w:t>
      </w:r>
      <w:r>
        <w:rPr>
          <w:rFonts w:hint="eastAsia" w:ascii="宋体" w:hAnsi="宋体"/>
          <w:bCs/>
          <w:iCs/>
          <w:color w:val="000000"/>
        </w:rPr>
        <w:t>4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585"/>
      </w:tblGrid>
      <w:tr w14:paraId="2BF0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8162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投资者关系活动类别</w:t>
            </w:r>
          </w:p>
          <w:p w14:paraId="53A65B47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81FE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特定对象调研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分析师会议</w:t>
            </w:r>
          </w:p>
          <w:p w14:paraId="516FC6E3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媒体采访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■</w:t>
            </w:r>
            <w:r>
              <w:rPr>
                <w:rFonts w:hint="eastAsia" w:ascii="宋体" w:hAnsi="宋体"/>
              </w:rPr>
              <w:t>业绩说明会</w:t>
            </w:r>
          </w:p>
          <w:p w14:paraId="482DD598">
            <w:pPr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 xml:space="preserve">新闻发布会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路演活动</w:t>
            </w:r>
          </w:p>
          <w:p w14:paraId="21680DF9">
            <w:pPr>
              <w:tabs>
                <w:tab w:val="left" w:pos="3045"/>
                <w:tab w:val="center" w:pos="3199"/>
              </w:tabs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</w:rPr>
              <w:tab/>
            </w:r>
          </w:p>
          <w:p w14:paraId="2FECD68F">
            <w:pPr>
              <w:tabs>
                <w:tab w:val="center" w:pos="3199"/>
              </w:tabs>
              <w:spacing w:line="480" w:lineRule="atLeast"/>
              <w:ind w:firstLine="240" w:firstLineChars="10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rPr>
                <w:rFonts w:hint="eastAsia" w:ascii="宋体" w:hAnsi="宋体"/>
              </w:rPr>
              <w:t>其他 （</w:t>
            </w:r>
            <w:r>
              <w:rPr>
                <w:rFonts w:hint="eastAsia" w:ascii="宋体" w:hAnsi="宋体"/>
                <w:u w:val="single"/>
              </w:rPr>
              <w:t>请文字说明其他活动内容）</w:t>
            </w:r>
          </w:p>
        </w:tc>
      </w:tr>
      <w:tr w14:paraId="58DE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CE22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C99E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投资者网上提问</w:t>
            </w:r>
          </w:p>
        </w:tc>
      </w:tr>
      <w:tr w14:paraId="5C1A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C444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时间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6069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</w:rPr>
              <w:t xml:space="preserve">9月29日 </w:t>
            </w:r>
            <w:r>
              <w:rPr>
                <w:rFonts w:ascii="宋体" w:hAnsi="宋体"/>
                <w:bCs/>
                <w:iCs/>
                <w:color w:val="000000"/>
              </w:rPr>
              <w:t>11:00-12:00</w:t>
            </w:r>
          </w:p>
        </w:tc>
      </w:tr>
      <w:tr w14:paraId="2194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3D96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地点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A7F8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上海证券交易所上证路演中心</w:t>
            </w:r>
          </w:p>
        </w:tc>
      </w:tr>
      <w:tr w14:paraId="5E92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1166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59A3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董事兼总经理王策先生，独立董事李越冬女士，总会计师刘永生先生，董事会秘书李春妍女士。</w:t>
            </w:r>
          </w:p>
        </w:tc>
      </w:tr>
      <w:tr w14:paraId="0A9B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1E76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投资者关系活动主要内容介绍</w:t>
            </w:r>
          </w:p>
          <w:p w14:paraId="4A286D6F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09A1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1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公司上半年营收增长但净利润下滑，主要原因是什么？</w:t>
            </w:r>
          </w:p>
          <w:p w14:paraId="38AD11D9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您好，感谢您的提问。2025年上半年，公司实现营业收入3.55亿元，同比增长26.93%，主要得益于公司在核心产品市场的竞争力和客户需求的稳健增长。归属于上市公司股东的净利润变动的原因，主要原因系行业竞争加剧，部分产品价格降低，导致毛利率下降。且公司为夯实长期发展根基、保持技术领先优势而实施的战略性高强度研发投入，具体来看，上半年公司研发支出占营业收入的比例高达28.27%，较去年同期显著提升。同时，公司持续加强高端人才储备，相应的薪酬投入也有所增加。感谢您的关注。</w:t>
            </w:r>
          </w:p>
          <w:p w14:paraId="629279B0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公司在AI、汽车电子、低空经济等新兴领域有何具体布局和规划？</w:t>
            </w:r>
          </w:p>
          <w:p w14:paraId="28533632">
            <w:pPr>
              <w:spacing w:line="460" w:lineRule="auto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/>
              </w:rPr>
              <w:t>尊敬的投资者，您好！公司专注于智能处理器开发，产品主要面向计算机视觉领域，集成高能效比NPU和AI CPU，提供算力支持，公司已开发出AI算力达16Tops的边缘计算芯片，在特种行业客户中实现小批量试用；同时，100Tops算力的芯片正在研发中，可应用于智能机器人、机器狗等领域；公司布局高可靠性和高性能MCU微控制器产品，包括单核及多核技术，可满足智能驾驶、智能座舱等场景需求，现有MCU产品已具备商业化应用条件，相关SoC项目处于在研阶段，并持续跟进市场技术趋势；公司通用型芯片（如FPGA、MCU、ADC/DAC）从技术角度可覆盖低空经济应用需求，包括无人机、低空飞行器等场景。产品已应用于电子、通信、控制等特种领域，未来将结合客户需求适时拓展应用场景。公司始终遵循信息披露法规，具体业务进展和财务影响请以公开公告为准。感谢您的关注。</w:t>
            </w:r>
          </w:p>
          <w:p w14:paraId="1B52ED2A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3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公司高算力（100Tops）SOC研发进度如何，今年能发布吗？</w:t>
            </w:r>
          </w:p>
          <w:p w14:paraId="5761254B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尊敬的投资者，您好！公司100Tops算力的SOC芯片目前处于研发阶段。公司将持续关注技术发展趋势及客户需求，推进相关研发工作。感谢您的关注。</w:t>
            </w:r>
          </w:p>
          <w:p w14:paraId="44E0A190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4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公司FPGA何时导入14纳米工艺？</w:t>
            </w:r>
          </w:p>
          <w:p w14:paraId="78A2D9B1">
            <w:pPr>
              <w:spacing w:line="480" w:lineRule="atLeast"/>
              <w:ind w:firstLine="480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尊敬的投资者，您好！公司更高制程的FPGA目前尚处于研发阶段。公司将持续关注技术发展趋势及客户需求，推进相关研发工作。公司始终遵循信息披露法规，具体请关注公司公告及相关信息。感谢您的关注。</w:t>
            </w:r>
          </w:p>
          <w:p w14:paraId="1A8646FA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8月份公司发文称赴赛力斯交流学习，为后续技术对接奠定了方向。是否已经和赛力斯展开合作？进行到哪一步了？</w:t>
            </w:r>
          </w:p>
          <w:p w14:paraId="2C5D990C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尊敬的投资者，您好！公司于2025年8月组织团队赴赛力斯进行技术交流学习，旨在探索潜在合作方向。目前，相关进展属于公司日常经营范畴，尚未达到信息披露标准。公司将严格遵守信息披露法规，如涉及重大合作事项，将及时通过指定媒体履行披露义务。感谢您的关注。</w:t>
            </w:r>
          </w:p>
          <w:p w14:paraId="1DC52BFE">
            <w:pPr>
              <w:spacing w:line="480" w:lineRule="atLeast"/>
              <w:ind w:firstLine="482"/>
              <w:rPr>
                <w:rFonts w:hint="eastAsia" w:ascii="宋体" w:hAnsi="宋体"/>
                <w:b/>
                <w:bCs/>
                <w:iCs/>
                <w:color w:val="000000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6</w:t>
            </w:r>
            <w:r>
              <w:rPr>
                <w:rFonts w:ascii="宋体" w:hAnsi="宋体"/>
                <w:b/>
                <w:bCs/>
                <w:iCs/>
                <w:color w:val="000000"/>
              </w:rPr>
              <w:t>.</w:t>
            </w:r>
            <w:r>
              <w:rPr>
                <w:rFonts w:hint="eastAsia" w:ascii="宋体" w:hAnsi="宋体"/>
                <w:b/>
                <w:bCs/>
                <w:iCs/>
                <w:color w:val="000000"/>
              </w:rPr>
              <w:t>公司与燧原科技的合作有哪些具体计划？</w:t>
            </w:r>
          </w:p>
          <w:p w14:paraId="30355F74">
            <w:pPr>
              <w:spacing w:line="480" w:lineRule="atLeast"/>
              <w:ind w:firstLine="48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/>
              </w:rPr>
              <w:t>尊敬的投资者，您好！公司与燧原科技于2025年8月达成战略合作，双方将围绕大模型、高算力GPU领域展开深度合作，旨在整合双方优势资源，共同推动国产人工智能技术的创新与产业应用。感谢您的关注。</w:t>
            </w:r>
          </w:p>
        </w:tc>
      </w:tr>
      <w:tr w14:paraId="0B00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A270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606E">
            <w:pPr>
              <w:spacing w:line="480" w:lineRule="atLeast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否</w:t>
            </w:r>
          </w:p>
        </w:tc>
      </w:tr>
      <w:tr w14:paraId="0118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E0E0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附件清单（如有）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A633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ascii="宋体" w:hAnsi="宋体"/>
                <w:bCs/>
                <w:iCs/>
                <w:color w:val="000000"/>
              </w:rPr>
              <w:t>无</w:t>
            </w:r>
          </w:p>
        </w:tc>
      </w:tr>
      <w:tr w14:paraId="7471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6012">
            <w:pPr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日期</w:t>
            </w:r>
          </w:p>
        </w:tc>
        <w:tc>
          <w:tcPr>
            <w:tcW w:w="7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6782">
            <w:pPr>
              <w:spacing w:line="240" w:lineRule="auto"/>
              <w:ind w:firstLine="0" w:firstLineChars="0"/>
              <w:rPr>
                <w:rFonts w:hint="eastAsia" w:ascii="宋体" w:hAnsi="宋体"/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9月29日</w:t>
            </w:r>
          </w:p>
        </w:tc>
      </w:tr>
    </w:tbl>
    <w:p w14:paraId="4C7E9B54">
      <w:pPr>
        <w:ind w:firstLine="0" w:firstLineChars="0"/>
      </w:pPr>
    </w:p>
    <w:p w14:paraId="3019B278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737" w:footer="68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8AD13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BB17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DDA33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C8C7">
    <w:pPr>
      <w:pStyle w:val="4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09D7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E92C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85"/>
    <w:rsid w:val="000556CB"/>
    <w:rsid w:val="00056581"/>
    <w:rsid w:val="000976B9"/>
    <w:rsid w:val="000A1104"/>
    <w:rsid w:val="000A6467"/>
    <w:rsid w:val="000E6085"/>
    <w:rsid w:val="001170C8"/>
    <w:rsid w:val="002078A6"/>
    <w:rsid w:val="002244E6"/>
    <w:rsid w:val="00232598"/>
    <w:rsid w:val="0025203B"/>
    <w:rsid w:val="002722F7"/>
    <w:rsid w:val="002E47EA"/>
    <w:rsid w:val="002E710B"/>
    <w:rsid w:val="0030054C"/>
    <w:rsid w:val="003A1AA7"/>
    <w:rsid w:val="003A3201"/>
    <w:rsid w:val="003C22FB"/>
    <w:rsid w:val="003C6BD5"/>
    <w:rsid w:val="00407727"/>
    <w:rsid w:val="00424494"/>
    <w:rsid w:val="0049001D"/>
    <w:rsid w:val="004C6371"/>
    <w:rsid w:val="004D270C"/>
    <w:rsid w:val="004D6C13"/>
    <w:rsid w:val="004F0D06"/>
    <w:rsid w:val="00573C72"/>
    <w:rsid w:val="005906BD"/>
    <w:rsid w:val="0059386C"/>
    <w:rsid w:val="005C1BC8"/>
    <w:rsid w:val="005E007C"/>
    <w:rsid w:val="00607E55"/>
    <w:rsid w:val="006732DE"/>
    <w:rsid w:val="00681C28"/>
    <w:rsid w:val="007135D8"/>
    <w:rsid w:val="0071455E"/>
    <w:rsid w:val="00717B64"/>
    <w:rsid w:val="00750ABC"/>
    <w:rsid w:val="0077423E"/>
    <w:rsid w:val="007B1380"/>
    <w:rsid w:val="007B3DFD"/>
    <w:rsid w:val="007C23C5"/>
    <w:rsid w:val="007E705A"/>
    <w:rsid w:val="008032EE"/>
    <w:rsid w:val="00852B80"/>
    <w:rsid w:val="00862461"/>
    <w:rsid w:val="00863674"/>
    <w:rsid w:val="008C4815"/>
    <w:rsid w:val="008D0E94"/>
    <w:rsid w:val="008D5AC3"/>
    <w:rsid w:val="009056AA"/>
    <w:rsid w:val="00913A5C"/>
    <w:rsid w:val="00913A87"/>
    <w:rsid w:val="00936416"/>
    <w:rsid w:val="00976D60"/>
    <w:rsid w:val="009D31F3"/>
    <w:rsid w:val="009D69F1"/>
    <w:rsid w:val="009F4EAE"/>
    <w:rsid w:val="00A2210A"/>
    <w:rsid w:val="00A2466B"/>
    <w:rsid w:val="00A34261"/>
    <w:rsid w:val="00A9636F"/>
    <w:rsid w:val="00AC38B8"/>
    <w:rsid w:val="00AE6151"/>
    <w:rsid w:val="00B33DD1"/>
    <w:rsid w:val="00B345DD"/>
    <w:rsid w:val="00BB7366"/>
    <w:rsid w:val="00BC270F"/>
    <w:rsid w:val="00BE7BDA"/>
    <w:rsid w:val="00C16F23"/>
    <w:rsid w:val="00C3377D"/>
    <w:rsid w:val="00C35507"/>
    <w:rsid w:val="00C57F38"/>
    <w:rsid w:val="00C819D3"/>
    <w:rsid w:val="00CA1B46"/>
    <w:rsid w:val="00D172CA"/>
    <w:rsid w:val="00D95A0F"/>
    <w:rsid w:val="00DA0DD4"/>
    <w:rsid w:val="00DA5F87"/>
    <w:rsid w:val="00DB69E9"/>
    <w:rsid w:val="00DC7F3A"/>
    <w:rsid w:val="00DF4A67"/>
    <w:rsid w:val="00E032EE"/>
    <w:rsid w:val="00E052E5"/>
    <w:rsid w:val="00E12EB3"/>
    <w:rsid w:val="00E54BAB"/>
    <w:rsid w:val="00E90A2E"/>
    <w:rsid w:val="00EB2E10"/>
    <w:rsid w:val="00EE0060"/>
    <w:rsid w:val="00EF6B6A"/>
    <w:rsid w:val="00F32FAD"/>
    <w:rsid w:val="00F47DEC"/>
    <w:rsid w:val="15823158"/>
    <w:rsid w:val="330E0B2C"/>
    <w:rsid w:val="67DF6F78"/>
    <w:rsid w:val="690D7342"/>
    <w:rsid w:val="7FD4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眉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5">
    <w:name w:val="批注文字 字符"/>
    <w:basedOn w:val="9"/>
    <w:link w:val="2"/>
    <w:semiHidden/>
    <w:qFormat/>
    <w:uiPriority w:val="99"/>
    <w:rPr>
      <w:kern w:val="2"/>
      <w:sz w:val="24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1342</Words>
  <Characters>1461</Characters>
  <Lines>12</Lines>
  <Paragraphs>3</Paragraphs>
  <TotalTime>17</TotalTime>
  <ScaleCrop>false</ScaleCrop>
  <LinksUpToDate>false</LinksUpToDate>
  <CharactersWithSpaces>1614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2025-09-29T07:14:00Z</dcterms:created>
  <dc:creator>user</dc:creator>
  <cp:lastModifiedBy>蔡进</cp:lastModifiedBy>
  <dcterms:modified xsi:type="dcterms:W3CDTF">2025-09-29T07:18:46Z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eyJoZGlkIjoiMGVmN2U4NDM5MmVmMmVkOWVhZDQ2YzZmMzVlMjc2MTgiLCJ1c2VySWQiOiIyMDEyMTU1OTEifQ==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94922AD17F594F1A8B58FB82B6741CF3_13</vt:lpwstr>
  </property>
</Properties>
</file>