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32192">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603028</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赛福天</w:t>
      </w:r>
    </w:p>
    <w:p w14:paraId="3AFB98EC">
      <w:pPr>
        <w:spacing w:line="360" w:lineRule="auto"/>
        <w:jc w:val="center"/>
        <w:rPr>
          <w:rFonts w:ascii="宋体" w:hAnsi="宋体" w:eastAsia="宋体" w:cs="宋体"/>
          <w:b/>
          <w:bCs/>
          <w:sz w:val="44"/>
          <w:szCs w:val="44"/>
        </w:rPr>
      </w:pPr>
    </w:p>
    <w:p w14:paraId="067B2E3F">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江苏赛福天集团股份有限公司</w:t>
      </w:r>
    </w:p>
    <w:p w14:paraId="6F4B8773">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495"/>
        <w:gridCol w:w="6030"/>
      </w:tblGrid>
      <w:tr w14:paraId="47667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495" w:type="dxa"/>
          </w:tcPr>
          <w:p w14:paraId="2D71BBE1">
            <w:pPr>
              <w:pStyle w:val="12"/>
              <w:spacing w:before="7"/>
              <w:rPr>
                <w:rFonts w:ascii="宋体" w:hAnsi="宋体" w:eastAsia="宋体" w:cs="宋体"/>
                <w:b/>
                <w:bCs/>
                <w:sz w:val="20"/>
                <w:szCs w:val="20"/>
              </w:rPr>
            </w:pPr>
          </w:p>
          <w:p w14:paraId="74D72324">
            <w:pPr>
              <w:pStyle w:val="12"/>
              <w:spacing w:before="1"/>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6030" w:type="dxa"/>
          </w:tcPr>
          <w:p w14:paraId="53E9E793">
            <w:pPr>
              <w:pStyle w:val="12"/>
              <w:spacing w:before="7"/>
              <w:rPr>
                <w:rFonts w:ascii="宋体" w:hAnsi="宋体" w:eastAsia="宋体" w:cs="宋体"/>
                <w:sz w:val="20"/>
                <w:szCs w:val="20"/>
              </w:rPr>
            </w:pPr>
          </w:p>
          <w:p w14:paraId="161C814F">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1B4EF22A">
            <w:pPr>
              <w:pStyle w:val="12"/>
              <w:spacing w:before="11"/>
              <w:rPr>
                <w:rFonts w:ascii="宋体" w:hAnsi="宋体" w:eastAsia="宋体" w:cs="宋体"/>
                <w:sz w:val="20"/>
                <w:szCs w:val="20"/>
              </w:rPr>
            </w:pPr>
          </w:p>
          <w:p w14:paraId="52614E57">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6CB31827">
            <w:pPr>
              <w:pStyle w:val="12"/>
              <w:spacing w:before="8"/>
              <w:rPr>
                <w:rFonts w:ascii="宋体" w:hAnsi="宋体" w:eastAsia="宋体" w:cs="宋体"/>
                <w:sz w:val="20"/>
                <w:szCs w:val="20"/>
              </w:rPr>
            </w:pPr>
          </w:p>
          <w:p w14:paraId="1726ED45">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2F817D51">
            <w:pPr>
              <w:pStyle w:val="12"/>
              <w:spacing w:before="8"/>
              <w:rPr>
                <w:rFonts w:ascii="宋体" w:hAnsi="宋体" w:eastAsia="宋体" w:cs="宋体"/>
                <w:sz w:val="20"/>
                <w:szCs w:val="20"/>
              </w:rPr>
            </w:pPr>
          </w:p>
          <w:p w14:paraId="109BA5D2">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68863AB6">
            <w:pPr>
              <w:pStyle w:val="12"/>
              <w:spacing w:before="11"/>
              <w:rPr>
                <w:rFonts w:ascii="宋体" w:hAnsi="宋体" w:eastAsia="宋体" w:cs="宋体"/>
                <w:sz w:val="20"/>
                <w:szCs w:val="20"/>
              </w:rPr>
            </w:pPr>
          </w:p>
          <w:p w14:paraId="1C3A20AE">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3C0AF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680" w:hRule="atLeast"/>
          <w:jc w:val="center"/>
        </w:trPr>
        <w:tc>
          <w:tcPr>
            <w:tcW w:w="2495" w:type="dxa"/>
            <w:vAlign w:val="center"/>
          </w:tcPr>
          <w:p w14:paraId="2BADDA88">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ind w:left="0" w:right="0"/>
              <w:jc w:val="both"/>
              <w:textAlignment w:val="auto"/>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6030" w:type="dxa"/>
            <w:vAlign w:val="center"/>
          </w:tcPr>
          <w:p w14:paraId="0197576A">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ind w:left="0" w:right="0"/>
              <w:jc w:val="both"/>
              <w:textAlignment w:val="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线上参与公司2025年半年度业绩说明会的全体投资者</w:t>
            </w:r>
          </w:p>
        </w:tc>
      </w:tr>
      <w:tr w14:paraId="33230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95" w:type="dxa"/>
            <w:vAlign w:val="center"/>
          </w:tcPr>
          <w:p w14:paraId="48D958B8">
            <w:pPr>
              <w:pStyle w:val="12"/>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6030" w:type="dxa"/>
            <w:vAlign w:val="center"/>
          </w:tcPr>
          <w:p w14:paraId="73D18D95">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2025年09月26日 15:00-16:00</w:t>
            </w:r>
          </w:p>
        </w:tc>
      </w:tr>
      <w:tr w14:paraId="496EF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495" w:type="dxa"/>
            <w:vAlign w:val="center"/>
          </w:tcPr>
          <w:p w14:paraId="4BD485E7">
            <w:pPr>
              <w:pStyle w:val="12"/>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6030" w:type="dxa"/>
            <w:vAlign w:val="center"/>
          </w:tcPr>
          <w:p w14:paraId="4C092F4A">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754E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95" w:type="dxa"/>
            <w:vAlign w:val="center"/>
          </w:tcPr>
          <w:p w14:paraId="42FF0AD1">
            <w:pPr>
              <w:pStyle w:val="12"/>
              <w:spacing w:before="1"/>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6030" w:type="dxa"/>
            <w:vAlign w:val="center"/>
          </w:tcPr>
          <w:p w14:paraId="7DBB656F">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 范青</w:t>
            </w:r>
            <w:r>
              <w:rPr>
                <w:rFonts w:ascii="宋体" w:hAnsi="宋体" w:eastAsia="宋体" w:cs="宋体"/>
                <w:sz w:val="20"/>
                <w:szCs w:val="20"/>
              </w:rPr>
              <w:br w:type="textWrapping"/>
            </w:r>
            <w:r>
              <w:rPr>
                <w:rFonts w:ascii="宋体" w:hAnsi="宋体" w:eastAsia="宋体" w:cs="宋体"/>
                <w:sz w:val="20"/>
                <w:szCs w:val="20"/>
              </w:rPr>
              <w:t>总经理兼财务总监 林柱英</w:t>
            </w:r>
            <w:r>
              <w:rPr>
                <w:rFonts w:ascii="宋体" w:hAnsi="宋体" w:eastAsia="宋体" w:cs="宋体"/>
                <w:sz w:val="20"/>
                <w:szCs w:val="20"/>
              </w:rPr>
              <w:br w:type="textWrapping"/>
            </w:r>
            <w:r>
              <w:rPr>
                <w:rFonts w:ascii="宋体" w:hAnsi="宋体" w:eastAsia="宋体" w:cs="宋体"/>
                <w:sz w:val="20"/>
                <w:szCs w:val="20"/>
              </w:rPr>
              <w:t>董事会秘书 左雨灵</w:t>
            </w:r>
            <w:r>
              <w:rPr>
                <w:rFonts w:ascii="宋体" w:hAnsi="宋体" w:eastAsia="宋体" w:cs="宋体"/>
                <w:sz w:val="20"/>
                <w:szCs w:val="20"/>
              </w:rPr>
              <w:br w:type="textWrapping"/>
            </w:r>
            <w:r>
              <w:rPr>
                <w:rFonts w:ascii="宋体" w:hAnsi="宋体" w:eastAsia="宋体" w:cs="宋体"/>
                <w:sz w:val="20"/>
                <w:szCs w:val="20"/>
              </w:rPr>
              <w:t>独立董事 李朝晖</w:t>
            </w:r>
          </w:p>
        </w:tc>
      </w:tr>
      <w:tr w14:paraId="265FD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495" w:type="dxa"/>
          </w:tcPr>
          <w:p w14:paraId="5A6A8BBE">
            <w:pPr>
              <w:pStyle w:val="12"/>
              <w:rPr>
                <w:rFonts w:ascii="宋体" w:hAnsi="宋体" w:eastAsia="宋体" w:cs="宋体"/>
                <w:b/>
                <w:bCs/>
                <w:sz w:val="20"/>
                <w:szCs w:val="20"/>
              </w:rPr>
            </w:pPr>
          </w:p>
          <w:p w14:paraId="537C5180">
            <w:pPr>
              <w:pStyle w:val="12"/>
              <w:rPr>
                <w:rFonts w:ascii="宋体" w:hAnsi="宋体" w:eastAsia="宋体" w:cs="宋体"/>
                <w:b/>
                <w:bCs/>
                <w:sz w:val="20"/>
                <w:szCs w:val="20"/>
              </w:rPr>
            </w:pPr>
          </w:p>
          <w:p w14:paraId="41A2E024">
            <w:pPr>
              <w:pStyle w:val="12"/>
              <w:spacing w:before="5"/>
              <w:rPr>
                <w:rFonts w:ascii="宋体" w:hAnsi="宋体" w:eastAsia="宋体" w:cs="宋体"/>
                <w:b/>
                <w:bCs/>
                <w:sz w:val="20"/>
                <w:szCs w:val="20"/>
              </w:rPr>
            </w:pPr>
          </w:p>
          <w:p w14:paraId="4E8B3DC3">
            <w:pPr>
              <w:pStyle w:val="12"/>
              <w:spacing w:before="1" w:line="499" w:lineRule="auto"/>
              <w:ind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6030" w:type="dxa"/>
          </w:tcPr>
          <w:p w14:paraId="506D895A">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b/>
                <w:sz w:val="20"/>
              </w:rPr>
              <w:t xml:space="preserve">    1.贵公司的腱绳目前有什么进展，有无送样成功的案例，参与的特斯拉gen-4的测试结果怎样，竞标能成功吗？</w:t>
            </w:r>
            <w:r>
              <w:rPr>
                <w:rFonts w:ascii="宋体" w:hAnsi="宋体" w:eastAsia="宋体" w:cs="宋体"/>
                <w:b/>
                <w:sz w:val="20"/>
              </w:rPr>
              <w:br w:type="textWrapping"/>
            </w:r>
            <w:r>
              <w:rPr>
                <w:rFonts w:ascii="宋体" w:hAnsi="宋体" w:eastAsia="宋体" w:cs="宋体"/>
                <w:b w:val="0"/>
                <w:sz w:val="20"/>
              </w:rPr>
              <w:t xml:space="preserve">    答:尊敬的投资者您好，公司在人形机器人腱绳领域已取得阶段性进展。公司研发团队开发了腱绳测试样品，已与多家机器人企业开展技术交流与样品送测工作。在具身机器人领域，公司自主研发的机器人用钢丝绳产品已成功与上海交通大学机器人研究团队达成合作并签订相关合同订单，同时，公司已与上海卓益得机器人有限公司正式签署战略合作协议。目前该应用方向仍处于技术探索与持续开发阶段，相关在手订单规模较小，对公司本期及未来财务数据的影响可忽略不计，公司将继续推进机器人腱绳领域的技术研发与应用拓展工作，为后续技术协同与市场拓展奠定基础。关于特斯拉Gen-4项目，公司暂未参与相关竞标和送样。感谢您对公司的关注。</w:t>
            </w:r>
            <w:r>
              <w:rPr>
                <w:rFonts w:ascii="宋体" w:hAnsi="宋体" w:eastAsia="宋体" w:cs="宋体"/>
                <w:b w:val="0"/>
                <w:sz w:val="20"/>
              </w:rPr>
              <w:br w:type="textWrapping"/>
            </w:r>
            <w:r>
              <w:rPr>
                <w:rFonts w:ascii="宋体" w:hAnsi="宋体" w:eastAsia="宋体" w:cs="宋体"/>
                <w:b/>
                <w:sz w:val="20"/>
              </w:rPr>
              <w:t xml:space="preserve">    2.请问董事长，美达伦二期何时启动？</w:t>
            </w:r>
            <w:r>
              <w:rPr>
                <w:rFonts w:ascii="宋体" w:hAnsi="宋体" w:eastAsia="宋体" w:cs="宋体"/>
                <w:b/>
                <w:sz w:val="20"/>
              </w:rPr>
              <w:br w:type="textWrapping"/>
            </w:r>
            <w:r>
              <w:rPr>
                <w:rFonts w:ascii="宋体" w:hAnsi="宋体" w:eastAsia="宋体" w:cs="宋体"/>
                <w:b w:val="0"/>
                <w:sz w:val="20"/>
              </w:rPr>
              <w:t xml:space="preserve">    答:尊敬的投资者您好，具体请您关注公司后续公告。感谢您的关注。</w:t>
            </w:r>
            <w:r>
              <w:rPr>
                <w:rFonts w:ascii="宋体" w:hAnsi="宋体" w:eastAsia="宋体" w:cs="宋体"/>
                <w:b w:val="0"/>
                <w:sz w:val="20"/>
              </w:rPr>
              <w:br w:type="textWrapping"/>
            </w:r>
            <w:r>
              <w:rPr>
                <w:rFonts w:ascii="宋体" w:hAnsi="宋体" w:eastAsia="宋体" w:cs="宋体"/>
                <w:b/>
                <w:sz w:val="20"/>
              </w:rPr>
              <w:t xml:space="preserve">    3.报告期内公司实现扭亏为盈，后续如何保持盈利的稳定性和持续性？</w:t>
            </w:r>
            <w:r>
              <w:rPr>
                <w:rFonts w:ascii="宋体" w:hAnsi="宋体" w:eastAsia="宋体" w:cs="宋体"/>
                <w:b/>
                <w:sz w:val="20"/>
              </w:rPr>
              <w:br w:type="textWrapping"/>
            </w:r>
            <w:r>
              <w:rPr>
                <w:rFonts w:ascii="宋体" w:hAnsi="宋体" w:eastAsia="宋体" w:cs="宋体"/>
                <w:b w:val="0"/>
                <w:sz w:val="20"/>
              </w:rPr>
              <w:t xml:space="preserve">    答:尊敬的投资者您好，公司2025年上半年归母净利润为3,082,869.57元，同比大幅增长124.67%，成功实现扭亏为盈。盈利增长主要得益于两大核心业务的强劲表现：一是光伏事业部明光基地产能释放带动销售收入同比显著增长；二是钢索事业部业务保持稳健上升，为整体盈利提供坚实支撑。感谢您的关注。</w:t>
            </w:r>
            <w:r>
              <w:rPr>
                <w:rFonts w:ascii="宋体" w:hAnsi="宋体" w:eastAsia="宋体" w:cs="宋体"/>
                <w:b w:val="0"/>
                <w:sz w:val="20"/>
              </w:rPr>
              <w:br w:type="textWrapping"/>
            </w:r>
            <w:r>
              <w:rPr>
                <w:rFonts w:ascii="宋体" w:hAnsi="宋体" w:eastAsia="宋体" w:cs="宋体"/>
                <w:b/>
                <w:sz w:val="20"/>
              </w:rPr>
              <w:t xml:space="preserve">    4.赛福天股价长期低迷，公司是否辜负了众多投资者的期望？</w:t>
            </w:r>
            <w:r>
              <w:rPr>
                <w:rFonts w:ascii="宋体" w:hAnsi="宋体" w:eastAsia="宋体" w:cs="宋体"/>
                <w:b/>
                <w:sz w:val="20"/>
              </w:rPr>
              <w:br w:type="textWrapping"/>
            </w:r>
            <w:r>
              <w:rPr>
                <w:rFonts w:ascii="宋体" w:hAnsi="宋体" w:eastAsia="宋体" w:cs="宋体"/>
                <w:b w:val="0"/>
                <w:sz w:val="20"/>
              </w:rPr>
              <w:t xml:space="preserve">    答:尊敬的投资者您好，公司管理层始终高度重视全体股东利益，对股价表现保持密切关注，并致力于采取有效措施改善公司业绩和提升公司价值。公司坚定“城市建设+绿色能源”的发展战略，大力投身国家最需要的产业，致力于成为零碳践行、负责任、可持续发展的企业，助力实现国家“双碳”目标。同时，公司实施回购股份等措施维护全体股东利益，增强投资者信心。此外，公司在对外投资、资产负债情况等方面均有积极调整和优化，以适应市场变化和公司战略需要。感谢您的关注。</w:t>
            </w:r>
            <w:r>
              <w:rPr>
                <w:rFonts w:ascii="宋体" w:hAnsi="宋体" w:eastAsia="宋体" w:cs="宋体"/>
                <w:b w:val="0"/>
                <w:sz w:val="20"/>
              </w:rPr>
              <w:br w:type="textWrapping"/>
            </w:r>
            <w:r>
              <w:rPr>
                <w:rFonts w:ascii="宋体" w:hAnsi="宋体" w:eastAsia="宋体" w:cs="宋体"/>
                <w:b/>
                <w:sz w:val="20"/>
              </w:rPr>
              <w:t xml:space="preserve">    5.董秘你好，公司钢丝绳业务发展怎么样？有机会参与雅江项目和国家西部大开发战略吗？</w:t>
            </w:r>
            <w:r>
              <w:rPr>
                <w:rFonts w:ascii="宋体" w:hAnsi="宋体" w:eastAsia="宋体" w:cs="宋体"/>
                <w:b/>
                <w:sz w:val="20"/>
              </w:rPr>
              <w:br w:type="textWrapping"/>
            </w:r>
            <w:r>
              <w:rPr>
                <w:rFonts w:ascii="宋体" w:hAnsi="宋体" w:eastAsia="宋体" w:cs="宋体"/>
                <w:b w:val="0"/>
                <w:sz w:val="20"/>
              </w:rPr>
              <w:t xml:space="preserve">    答:尊敬的投资者您好，公司钢索事业部发展态势良好，依托高效扁平化管理，以市场与订单为导向深挖潜在市场空间，同时聚焦国家战略，精准捕捉政策机遇。核心产品起重用钢丝绳，作为工程机械关键部件，已与三一重工、中联重科、徐工机械建立长期稳定合作关系。未来，我们将深化与主机厂商协同，深度参与雅江水电站、新藏铁路等重大工程，助力基建并拓展增长空间；复刻长沙子公司的发展经验，推行 “走近客户、贴近项目、精准服务” 模式，提升响应效率，链接更多大客户与重点项目。同时，钢索事业部正深度对接矿用、港口用场景，计划丰富产品类目，应对潜在市场空间。感谢您的关注。</w:t>
            </w:r>
            <w:r>
              <w:rPr>
                <w:rFonts w:ascii="宋体" w:hAnsi="宋体" w:eastAsia="宋体" w:cs="宋体"/>
                <w:b w:val="0"/>
                <w:sz w:val="20"/>
              </w:rPr>
              <w:br w:type="textWrapping"/>
            </w:r>
            <w:r>
              <w:rPr>
                <w:rFonts w:ascii="宋体" w:hAnsi="宋体" w:eastAsia="宋体" w:cs="宋体"/>
                <w:b/>
                <w:sz w:val="20"/>
              </w:rPr>
              <w:t xml:space="preserve">    6.请问贵司今年在市场开拓上取得了哪些成绩？有没有什么新的亮点？</w:t>
            </w:r>
            <w:r>
              <w:rPr>
                <w:rFonts w:ascii="宋体" w:hAnsi="宋体" w:eastAsia="宋体" w:cs="宋体"/>
                <w:b/>
                <w:sz w:val="20"/>
              </w:rPr>
              <w:br w:type="textWrapping"/>
            </w:r>
            <w:r>
              <w:rPr>
                <w:rFonts w:ascii="宋体" w:hAnsi="宋体" w:eastAsia="宋体" w:cs="宋体"/>
                <w:b w:val="0"/>
                <w:sz w:val="20"/>
              </w:rPr>
              <w:t xml:space="preserve">    答:尊敬的投资者您好，公司今年在市场开拓方面效果显著，主要在以下两方面：一是光伏事业部明光基地产能释放带动销售收入同比显著增长；二是钢索事业部业务保持稳健上升，管理层采用高效扁平化管理，以市场与订单为导向，深挖潜在市场空间。感谢您的关注。</w:t>
            </w:r>
            <w:r>
              <w:rPr>
                <w:rFonts w:ascii="宋体" w:hAnsi="宋体" w:eastAsia="宋体" w:cs="宋体"/>
                <w:b w:val="0"/>
                <w:sz w:val="20"/>
              </w:rPr>
              <w:br w:type="textWrapping"/>
            </w:r>
            <w:r>
              <w:rPr>
                <w:rFonts w:ascii="宋体" w:hAnsi="宋体" w:eastAsia="宋体" w:cs="宋体"/>
                <w:b/>
                <w:sz w:val="20"/>
              </w:rPr>
              <w:t xml:space="preserve">    7.截止到9月20日，公司股东人数是多少</w:t>
            </w:r>
            <w:r>
              <w:rPr>
                <w:rFonts w:ascii="宋体" w:hAnsi="宋体" w:eastAsia="宋体" w:cs="宋体"/>
                <w:b/>
                <w:sz w:val="20"/>
              </w:rPr>
              <w:br w:type="textWrapping"/>
            </w:r>
            <w:r>
              <w:rPr>
                <w:rFonts w:ascii="宋体" w:hAnsi="宋体" w:eastAsia="宋体" w:cs="宋体"/>
                <w:b w:val="0"/>
                <w:sz w:val="20"/>
              </w:rPr>
              <w:t xml:space="preserve">    答:尊敬的投资者您好，公司根据《证券法》《上市公司信息披露管理办法》等有关规定，在定期报告文件中对股东人数等信息进行披露，具体请见公司定期报告。感谢您的关注！</w:t>
            </w:r>
            <w:r>
              <w:rPr>
                <w:rFonts w:ascii="宋体" w:hAnsi="宋体" w:eastAsia="宋体" w:cs="宋体"/>
                <w:b w:val="0"/>
                <w:sz w:val="20"/>
              </w:rPr>
              <w:br w:type="textWrapping"/>
            </w:r>
            <w:r>
              <w:rPr>
                <w:rFonts w:ascii="宋体" w:hAnsi="宋体" w:eastAsia="宋体" w:cs="宋体"/>
                <w:b/>
                <w:sz w:val="20"/>
              </w:rPr>
              <w:t xml:space="preserve">    8.董秘你好，坊间有传言，贵司会和某半导体科技公司进行战略重组，请问贵司是否有此计划或者合并重组的调整，谢谢</w:t>
            </w:r>
            <w:r>
              <w:rPr>
                <w:rFonts w:ascii="宋体" w:hAnsi="宋体" w:eastAsia="宋体" w:cs="宋体"/>
                <w:b/>
                <w:sz w:val="20"/>
              </w:rPr>
              <w:br w:type="textWrapping"/>
            </w:r>
            <w:r>
              <w:rPr>
                <w:rFonts w:ascii="宋体" w:hAnsi="宋体" w:eastAsia="宋体" w:cs="宋体"/>
                <w:b w:val="0"/>
                <w:sz w:val="20"/>
              </w:rPr>
              <w:t xml:space="preserve">    答:尊敬的投资者您好，目前公司正聚焦于现有业务的发展，并积极推进相关的投资和合作计划，以增强公司的综合竞争力和市场地位。若有进一步的战略调整或重大合作计划，我们将严格按照信息披露规则向市场公布。敬请关注公司在指定信息披露媒体发布的公告。感谢您的关注。</w:t>
            </w:r>
          </w:p>
        </w:tc>
      </w:tr>
      <w:tr w14:paraId="2B709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95" w:type="dxa"/>
            <w:vAlign w:val="center"/>
          </w:tcPr>
          <w:p w14:paraId="7D57F6CD">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6030" w:type="dxa"/>
            <w:vAlign w:val="center"/>
          </w:tcPr>
          <w:p w14:paraId="6797B9C5">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bl>
    <w:p w14:paraId="484C86CD">
      <w:pPr>
        <w:rPr>
          <w:rFonts w:ascii="宋体" w:hAnsi="宋体" w:eastAsia="宋体" w:cs="宋体"/>
          <w:sz w:val="28"/>
          <w:szCs w:val="36"/>
        </w:rPr>
      </w:pPr>
      <w:bookmarkStart w:id="0" w:name="_GoBack"/>
      <w:bookmarkEnd w:id="0"/>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9C522F3"/>
    <w:rsid w:val="0A71587A"/>
    <w:rsid w:val="0B792C38"/>
    <w:rsid w:val="0BC857E0"/>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1791</Words>
  <Characters>1883</Characters>
  <Lines>2</Lines>
  <Paragraphs>1</Paragraphs>
  <TotalTime>0</TotalTime>
  <ScaleCrop>false</ScaleCrop>
  <LinksUpToDate>false</LinksUpToDate>
  <CharactersWithSpaces>2005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SFT</cp:lastModifiedBy>
  <dcterms:modified xsi:type="dcterms:W3CDTF">2025-09-29T01:16:29Z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eyJoZGlkIjoiZWZlNTA3ZjkxODcwMzhhM2IxMDBjZTQxYWUzNGNhZDMiLCJ1c2VySWQiOiI1MTQ2ODc0MTUifQ==</vt:lpwstr>
  </property>
</Properties>
</file>