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6AD55">
      <w:pPr>
        <w:widowControl w:val="0"/>
        <w:adjustRightInd w:val="0"/>
        <w:snapToGrid w:val="0"/>
        <w:ind w:firstLine="0" w:firstLineChars="0"/>
        <w:jc w:val="center"/>
        <w:rPr>
          <w:rFonts w:cs="Times New Roman"/>
        </w:rPr>
      </w:pPr>
      <w:r>
        <w:rPr>
          <w:rFonts w:hint="eastAsia" w:cs="Times New Roman"/>
        </w:rPr>
        <w:t xml:space="preserve">证券代码：603103 </w:t>
      </w:r>
      <w:r>
        <w:rPr>
          <w:rFonts w:cs="Times New Roman"/>
        </w:rPr>
        <w:t xml:space="preserve"> </w:t>
      </w:r>
      <w:r>
        <w:rPr>
          <w:rFonts w:hint="eastAsia" w:cs="Times New Roman"/>
        </w:rPr>
        <w:t xml:space="preserve">      </w:t>
      </w:r>
      <w:r>
        <w:rPr>
          <w:rFonts w:cs="Times New Roman"/>
        </w:rPr>
        <w:t xml:space="preserve">                           </w:t>
      </w:r>
      <w:r>
        <w:rPr>
          <w:rFonts w:hint="eastAsia" w:cs="Times New Roman"/>
        </w:rPr>
        <w:t>证券简称：横店影视</w:t>
      </w:r>
    </w:p>
    <w:p w14:paraId="22B40EBF">
      <w:pPr>
        <w:widowControl w:val="0"/>
        <w:adjustRightInd w:val="0"/>
        <w:snapToGrid w:val="0"/>
        <w:ind w:firstLine="480"/>
        <w:rPr>
          <w:rFonts w:cs="Times New Roman"/>
        </w:rPr>
      </w:pPr>
    </w:p>
    <w:p w14:paraId="5C0B1E57">
      <w:pPr>
        <w:widowControl w:val="0"/>
        <w:snapToGrid w:val="0"/>
        <w:spacing w:before="156" w:beforeLines="50" w:line="240" w:lineRule="auto"/>
        <w:ind w:firstLine="0" w:firstLineChars="0"/>
        <w:jc w:val="center"/>
        <w:rPr>
          <w:rFonts w:cs="Times New Roman"/>
          <w:b/>
          <w:bCs/>
          <w:sz w:val="36"/>
          <w:szCs w:val="36"/>
        </w:rPr>
      </w:pPr>
      <w:r>
        <w:rPr>
          <w:rFonts w:hint="eastAsia" w:cs="Times New Roman"/>
          <w:b/>
          <w:bCs/>
          <w:sz w:val="36"/>
          <w:szCs w:val="36"/>
        </w:rPr>
        <w:t>横店影视股份有限公司</w:t>
      </w:r>
    </w:p>
    <w:p w14:paraId="354FCDF1">
      <w:pPr>
        <w:widowControl w:val="0"/>
        <w:snapToGrid w:val="0"/>
        <w:spacing w:before="156" w:beforeLines="50" w:line="240" w:lineRule="auto"/>
        <w:ind w:firstLine="0" w:firstLineChars="0"/>
        <w:jc w:val="center"/>
        <w:rPr>
          <w:rFonts w:cs="Times New Roman"/>
          <w:b/>
          <w:bCs/>
          <w:sz w:val="36"/>
          <w:szCs w:val="36"/>
        </w:rPr>
      </w:pPr>
      <w:r>
        <w:rPr>
          <w:rFonts w:hint="eastAsia" w:cs="Times New Roman"/>
          <w:b/>
          <w:bCs/>
          <w:sz w:val="36"/>
          <w:szCs w:val="36"/>
        </w:rPr>
        <w:t>202</w:t>
      </w:r>
      <w:r>
        <w:rPr>
          <w:rFonts w:hint="eastAsia" w:cs="Times New Roman"/>
          <w:b/>
          <w:bCs/>
          <w:sz w:val="36"/>
          <w:szCs w:val="36"/>
          <w:lang w:val="en-US" w:eastAsia="zh-CN"/>
        </w:rPr>
        <w:t>5</w:t>
      </w:r>
      <w:r>
        <w:rPr>
          <w:rFonts w:hint="eastAsia" w:cs="Times New Roman"/>
          <w:b/>
          <w:bCs/>
          <w:sz w:val="36"/>
          <w:szCs w:val="36"/>
        </w:rPr>
        <w:t>年</w:t>
      </w:r>
      <w:r>
        <w:rPr>
          <w:rFonts w:hint="eastAsia" w:cs="Times New Roman"/>
          <w:b/>
          <w:bCs/>
          <w:sz w:val="36"/>
          <w:szCs w:val="36"/>
          <w:lang w:val="en-US" w:eastAsia="zh-CN"/>
        </w:rPr>
        <w:t>半年</w:t>
      </w:r>
      <w:r>
        <w:rPr>
          <w:rFonts w:hint="eastAsia" w:cs="Times New Roman"/>
          <w:b/>
          <w:bCs/>
          <w:sz w:val="36"/>
          <w:szCs w:val="36"/>
        </w:rPr>
        <w:t>度业绩说明会交流记录</w:t>
      </w:r>
    </w:p>
    <w:p w14:paraId="741FB246">
      <w:pPr>
        <w:adjustRightInd w:val="0"/>
        <w:snapToGrid w:val="0"/>
        <w:ind w:firstLine="0" w:firstLineChars="0"/>
        <w:jc w:val="left"/>
      </w:pPr>
    </w:p>
    <w:p w14:paraId="5877382E">
      <w:pPr>
        <w:adjustRightInd w:val="0"/>
        <w:snapToGrid w:val="0"/>
        <w:ind w:firstLine="0" w:firstLineChars="0"/>
        <w:jc w:val="left"/>
      </w:pPr>
    </w:p>
    <w:p w14:paraId="2F44E054">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横店影视股份有限公司（以下简称“公司”）于202</w:t>
      </w:r>
      <w:r>
        <w:t>5</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日1</w:t>
      </w:r>
      <w:r>
        <w:rPr>
          <w:rFonts w:hint="eastAsia"/>
          <w:lang w:val="en-US" w:eastAsia="zh-CN"/>
        </w:rPr>
        <w:t>3</w:t>
      </w:r>
      <w:r>
        <w:rPr>
          <w:rFonts w:hint="eastAsia"/>
        </w:rPr>
        <w:t>:00-</w:t>
      </w:r>
      <w:r>
        <w:t>1</w:t>
      </w:r>
      <w:r>
        <w:rPr>
          <w:rFonts w:hint="eastAsia"/>
          <w:lang w:val="en-US" w:eastAsia="zh-CN"/>
        </w:rPr>
        <w:t>4</w:t>
      </w:r>
      <w:r>
        <w:rPr>
          <w:rFonts w:hint="eastAsia"/>
        </w:rPr>
        <w:t>:00在上海证券交易所</w:t>
      </w:r>
      <w:r>
        <w:t>上证路演中心（http://roadshow.sseinfo.com/）</w:t>
      </w:r>
      <w:r>
        <w:rPr>
          <w:rFonts w:hint="eastAsia"/>
        </w:rPr>
        <w:t>，以网络文字互动方式召开了202</w:t>
      </w:r>
      <w:r>
        <w:rPr>
          <w:rFonts w:hint="eastAsia"/>
          <w:lang w:val="en-US" w:eastAsia="zh-CN"/>
        </w:rPr>
        <w:t>5</w:t>
      </w:r>
      <w:r>
        <w:rPr>
          <w:rFonts w:hint="eastAsia"/>
        </w:rPr>
        <w:t>年</w:t>
      </w:r>
      <w:r>
        <w:rPr>
          <w:rFonts w:hint="eastAsia"/>
          <w:lang w:val="en-US" w:eastAsia="zh-CN"/>
        </w:rPr>
        <w:t>半年</w:t>
      </w:r>
      <w:r>
        <w:rPr>
          <w:rFonts w:hint="eastAsia"/>
        </w:rPr>
        <w:t>度业绩说明会，现就有关情况公告如下：</w:t>
      </w:r>
    </w:p>
    <w:p w14:paraId="22017C56">
      <w:pPr>
        <w:keepNext w:val="0"/>
        <w:keepLines w:val="0"/>
        <w:pageBreakBefore w:val="0"/>
        <w:widowControl/>
        <w:kinsoku/>
        <w:wordWrap/>
        <w:overflowPunct/>
        <w:topLinePunct w:val="0"/>
        <w:autoSpaceDE/>
        <w:autoSpaceDN/>
        <w:bidi w:val="0"/>
        <w:adjustRightInd w:val="0"/>
        <w:snapToGrid w:val="0"/>
        <w:spacing w:before="157" w:beforeLines="50"/>
        <w:ind w:firstLine="482"/>
        <w:textAlignment w:val="auto"/>
        <w:rPr>
          <w:b/>
        </w:rPr>
      </w:pPr>
      <w:r>
        <w:rPr>
          <w:rFonts w:hint="eastAsia"/>
          <w:b/>
        </w:rPr>
        <w:t>一、本次说明会召开情况</w:t>
      </w:r>
    </w:p>
    <w:p w14:paraId="4822D4C0">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关于本次说明会的召开事项，公司已于202</w:t>
      </w:r>
      <w:r>
        <w:t>5</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日在上海证券交易所网站（</w:t>
      </w:r>
      <w:r>
        <w:fldChar w:fldCharType="begin"/>
      </w:r>
      <w:r>
        <w:instrText xml:space="preserve"> HYPERLINK "http://www.sse.com.cn" </w:instrText>
      </w:r>
      <w:r>
        <w:fldChar w:fldCharType="separate"/>
      </w:r>
      <w:r>
        <w:rPr>
          <w:rStyle w:val="7"/>
          <w:rFonts w:hint="eastAsia"/>
          <w:color w:val="auto"/>
          <w:u w:val="none"/>
        </w:rPr>
        <w:t>www.sse.com.cn</w:t>
      </w:r>
      <w:r>
        <w:rPr>
          <w:rStyle w:val="7"/>
          <w:rFonts w:hint="eastAsia"/>
          <w:color w:val="auto"/>
          <w:u w:val="none"/>
        </w:rPr>
        <w:fldChar w:fldCharType="end"/>
      </w:r>
      <w:r>
        <w:rPr>
          <w:rFonts w:hint="eastAsia"/>
        </w:rPr>
        <w:t>）、</w:t>
      </w:r>
      <w:r>
        <w:rPr>
          <w:rFonts w:hint="eastAsia"/>
          <w:lang w:eastAsia="zh-CN"/>
        </w:rPr>
        <w:t>《</w:t>
      </w:r>
      <w:r>
        <w:rPr>
          <w:rFonts w:hint="eastAsia"/>
        </w:rPr>
        <w:t>上海证券报</w:t>
      </w:r>
      <w:r>
        <w:rPr>
          <w:rFonts w:hint="eastAsia"/>
          <w:lang w:eastAsia="zh-CN"/>
        </w:rPr>
        <w:t>》</w:t>
      </w:r>
      <w:r>
        <w:rPr>
          <w:rFonts w:hint="eastAsia"/>
        </w:rPr>
        <w:t>上披露了《关于召开202</w:t>
      </w:r>
      <w:r>
        <w:rPr>
          <w:rFonts w:hint="eastAsia"/>
          <w:lang w:val="en-US" w:eastAsia="zh-CN"/>
        </w:rPr>
        <w:t>5</w:t>
      </w:r>
      <w:r>
        <w:rPr>
          <w:rFonts w:hint="eastAsia"/>
        </w:rPr>
        <w:t>年</w:t>
      </w:r>
      <w:r>
        <w:rPr>
          <w:rFonts w:hint="eastAsia"/>
          <w:lang w:val="en-US" w:eastAsia="zh-CN"/>
        </w:rPr>
        <w:t>半年</w:t>
      </w:r>
      <w:r>
        <w:rPr>
          <w:rFonts w:hint="eastAsia"/>
        </w:rPr>
        <w:t>度业绩说明会的公告》（公告编号：20</w:t>
      </w:r>
      <w:r>
        <w:t>25</w:t>
      </w:r>
      <w:r>
        <w:rPr>
          <w:rFonts w:hint="eastAsia"/>
        </w:rPr>
        <w:t>-</w:t>
      </w:r>
      <w:r>
        <w:t>0</w:t>
      </w:r>
      <w:r>
        <w:rPr>
          <w:rFonts w:hint="eastAsia"/>
          <w:lang w:val="en-US" w:eastAsia="zh-CN"/>
        </w:rPr>
        <w:t>34</w:t>
      </w:r>
      <w:r>
        <w:rPr>
          <w:rFonts w:hint="eastAsia"/>
        </w:rPr>
        <w:t>）。</w:t>
      </w:r>
    </w:p>
    <w:p w14:paraId="6B29B1D2">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202</w:t>
      </w:r>
      <w:r>
        <w:t>5</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日1</w:t>
      </w:r>
      <w:r>
        <w:rPr>
          <w:rFonts w:hint="eastAsia"/>
          <w:lang w:val="en-US" w:eastAsia="zh-CN"/>
        </w:rPr>
        <w:t>3</w:t>
      </w:r>
      <w:r>
        <w:rPr>
          <w:rFonts w:hint="eastAsia"/>
        </w:rPr>
        <w:t>:00-</w:t>
      </w:r>
      <w:r>
        <w:t>1</w:t>
      </w:r>
      <w:r>
        <w:rPr>
          <w:rFonts w:hint="eastAsia"/>
          <w:lang w:val="en-US" w:eastAsia="zh-CN"/>
        </w:rPr>
        <w:t>4</w:t>
      </w:r>
      <w:r>
        <w:rPr>
          <w:rFonts w:hint="eastAsia"/>
        </w:rPr>
        <w:t>:00，公司在上海证券交易所</w:t>
      </w:r>
      <w:r>
        <w:t>上证路演中心（http://roadshow.sseinfo.com/）</w:t>
      </w:r>
      <w:r>
        <w:rPr>
          <w:rFonts w:hint="eastAsia"/>
        </w:rPr>
        <w:t>召开202</w:t>
      </w:r>
      <w:r>
        <w:rPr>
          <w:rFonts w:hint="eastAsia"/>
          <w:lang w:val="en-US" w:eastAsia="zh-CN"/>
        </w:rPr>
        <w:t>5</w:t>
      </w:r>
      <w:r>
        <w:rPr>
          <w:rFonts w:hint="eastAsia"/>
        </w:rPr>
        <w:t>年</w:t>
      </w:r>
      <w:r>
        <w:rPr>
          <w:rFonts w:hint="eastAsia"/>
          <w:lang w:val="en-US" w:eastAsia="zh-CN"/>
        </w:rPr>
        <w:t>半年</w:t>
      </w:r>
      <w:r>
        <w:rPr>
          <w:rFonts w:hint="eastAsia"/>
        </w:rPr>
        <w:t>度业绩说明会，公司总经理李剑平先生</w:t>
      </w:r>
      <w:r>
        <w:rPr>
          <w:rFonts w:hint="eastAsia"/>
          <w:lang w:eastAsia="zh-CN"/>
        </w:rPr>
        <w:t>、</w:t>
      </w:r>
      <w:r>
        <w:rPr>
          <w:rFonts w:hint="eastAsia"/>
        </w:rPr>
        <w:t>董事会秘书</w:t>
      </w:r>
      <w:r>
        <w:rPr>
          <w:rFonts w:hint="eastAsia"/>
          <w:lang w:val="en-US" w:eastAsia="zh-CN"/>
        </w:rPr>
        <w:t>马俊华女士、财务总监刘胜波先生、</w:t>
      </w:r>
      <w:r>
        <w:rPr>
          <w:rFonts w:hint="eastAsia"/>
        </w:rPr>
        <w:t>独立董事姚明龙先生出席本次</w:t>
      </w:r>
      <w:r>
        <w:rPr>
          <w:rFonts w:hint="eastAsia"/>
          <w:lang w:val="en-US" w:eastAsia="zh-CN"/>
        </w:rPr>
        <w:t>业绩</w:t>
      </w:r>
      <w:r>
        <w:rPr>
          <w:rFonts w:hint="eastAsia"/>
        </w:rPr>
        <w:t>说明会，公司与投资者进行了互动交流和沟通，并就投资者普遍关注的问题进行了回复。</w:t>
      </w:r>
    </w:p>
    <w:p w14:paraId="54139106">
      <w:pPr>
        <w:keepNext w:val="0"/>
        <w:keepLines w:val="0"/>
        <w:pageBreakBefore w:val="0"/>
        <w:widowControl/>
        <w:kinsoku/>
        <w:wordWrap/>
        <w:overflowPunct/>
        <w:topLinePunct w:val="0"/>
        <w:autoSpaceDE/>
        <w:autoSpaceDN/>
        <w:bidi w:val="0"/>
        <w:adjustRightInd w:val="0"/>
        <w:snapToGrid w:val="0"/>
        <w:spacing w:before="157" w:beforeLines="50"/>
        <w:ind w:firstLine="482"/>
        <w:textAlignment w:val="auto"/>
        <w:rPr>
          <w:b/>
        </w:rPr>
      </w:pPr>
      <w:r>
        <w:rPr>
          <w:rFonts w:hint="eastAsia"/>
          <w:b/>
        </w:rPr>
        <w:t>二、本次会议投资者提出的主要问题及公司的回复情况</w:t>
      </w:r>
    </w:p>
    <w:p w14:paraId="33338505">
      <w:pPr>
        <w:keepNext w:val="0"/>
        <w:keepLines w:val="0"/>
        <w:pageBreakBefore w:val="0"/>
        <w:widowControl/>
        <w:kinsoku/>
        <w:wordWrap/>
        <w:overflowPunct/>
        <w:topLinePunct w:val="0"/>
        <w:autoSpaceDE/>
        <w:autoSpaceDN/>
        <w:bidi w:val="0"/>
        <w:adjustRightInd w:val="0"/>
        <w:snapToGrid w:val="0"/>
        <w:spacing w:before="157" w:beforeLines="50"/>
        <w:ind w:firstLine="480"/>
        <w:textAlignment w:val="auto"/>
      </w:pPr>
      <w:r>
        <w:rPr>
          <w:rFonts w:hint="eastAsia"/>
        </w:rPr>
        <w:t>公司在本次说明会上就投资者关心的问题给予了回答，主要问题及答复整理如下：</w:t>
      </w:r>
    </w:p>
    <w:p w14:paraId="6BA2A791">
      <w:pPr>
        <w:keepNext w:val="0"/>
        <w:keepLines w:val="0"/>
        <w:pageBreakBefore w:val="0"/>
        <w:widowControl/>
        <w:kinsoku/>
        <w:wordWrap/>
        <w:overflowPunct/>
        <w:topLinePunct w:val="0"/>
        <w:autoSpaceDE/>
        <w:autoSpaceDN/>
        <w:bidi w:val="0"/>
        <w:spacing w:before="157" w:beforeLines="50"/>
        <w:ind w:firstLine="482"/>
        <w:textAlignment w:val="auto"/>
        <w:rPr>
          <w:rFonts w:hint="eastAsia" w:asciiTheme="minorEastAsia" w:hAnsiTheme="minorEastAsia" w:eastAsiaTheme="minorEastAsia"/>
          <w:b/>
        </w:rPr>
      </w:pPr>
      <w:r>
        <w:rPr>
          <w:rFonts w:hint="eastAsia" w:asciiTheme="minorEastAsia" w:hAnsiTheme="minorEastAsia" w:eastAsiaTheme="minorEastAsia"/>
          <w:b/>
        </w:rPr>
        <w:t>1、刘总您好，上半年经营现金流净额5.88亿元（同比增长约+33.35%），但投资现金流净流出6.37亿元（同比骤降约705%）。请问：① 大额存单投资的原因及资金配置逻辑是什么？</w:t>
      </w:r>
    </w:p>
    <w:p w14:paraId="4E38FCD7">
      <w:pPr>
        <w:keepNext w:val="0"/>
        <w:keepLines w:val="0"/>
        <w:pageBreakBefore w:val="0"/>
        <w:widowControl/>
        <w:kinsoku/>
        <w:wordWrap/>
        <w:overflowPunct/>
        <w:topLinePunct w:val="0"/>
        <w:autoSpaceDE/>
        <w:autoSpaceDN/>
        <w:bidi w:val="0"/>
        <w:spacing w:before="157" w:beforeLines="50"/>
        <w:textAlignment w:val="auto"/>
        <w:rPr>
          <w:rFonts w:hint="eastAsia" w:asciiTheme="minorEastAsia" w:hAnsiTheme="minorEastAsia" w:eastAsiaTheme="minorEastAsia"/>
          <w:b/>
        </w:rPr>
      </w:pPr>
      <w:r>
        <w:rPr>
          <w:rFonts w:hint="eastAsia" w:asciiTheme="minorEastAsia" w:hAnsiTheme="minorEastAsia" w:eastAsiaTheme="minorEastAsia"/>
          <w:b/>
        </w:rPr>
        <w:t>② 资产负债率65.89%仍处高位，未来是否有逐步的降杠杆计划（如：资产证券化、轻资产影院合作）？</w:t>
      </w:r>
    </w:p>
    <w:p w14:paraId="17E2C6D8">
      <w:pPr>
        <w:keepNext w:val="0"/>
        <w:keepLines w:val="0"/>
        <w:pageBreakBefore w:val="0"/>
        <w:widowControl/>
        <w:kinsoku/>
        <w:wordWrap/>
        <w:overflowPunct/>
        <w:topLinePunct w:val="0"/>
        <w:autoSpaceDE/>
        <w:autoSpaceDN/>
        <w:bidi w:val="0"/>
        <w:spacing w:before="157" w:beforeLines="50"/>
        <w:ind w:firstLine="482"/>
        <w:textAlignment w:val="auto"/>
        <w:rPr>
          <w:rFonts w:cs="宋体"/>
          <w:b/>
          <w:bCs/>
        </w:rPr>
      </w:pPr>
      <w:r>
        <w:rPr>
          <w:rFonts w:hint="eastAsia" w:asciiTheme="minorEastAsia" w:hAnsiTheme="minorEastAsia" w:eastAsiaTheme="minorEastAsia"/>
          <w:b/>
        </w:rPr>
        <w:t>③ 公司如何平衡投资短剧、虚拟现实影院等新业务与现金流稳健性</w:t>
      </w:r>
      <w:r>
        <w:rPr>
          <w:rFonts w:cs="宋体"/>
          <w:b/>
          <w:bCs/>
        </w:rPr>
        <w:t>？</w:t>
      </w:r>
    </w:p>
    <w:p w14:paraId="2659F0A6">
      <w:pPr>
        <w:keepNext w:val="0"/>
        <w:keepLines w:val="0"/>
        <w:pageBreakBefore w:val="0"/>
        <w:widowControl/>
        <w:kinsoku/>
        <w:wordWrap/>
        <w:overflowPunct/>
        <w:topLinePunct w:val="0"/>
        <w:autoSpaceDE/>
        <w:autoSpaceDN/>
        <w:bidi w:val="0"/>
        <w:spacing w:before="157" w:beforeLines="50"/>
        <w:ind w:firstLine="480"/>
        <w:textAlignment w:val="auto"/>
        <w:rPr>
          <w:rFonts w:cs="宋体"/>
        </w:rPr>
      </w:pPr>
      <w:r>
        <w:rPr>
          <w:rFonts w:hint="eastAsia" w:cs="宋体"/>
        </w:rPr>
        <w:t>回复：尊敬的投资者您好，①公司利用闲置资金投资大额存单，在保障资金安全性的基础上，获取投资收益，为公司和股东创造更多财富。②公司将夯实经营基本面，提升经营业绩，同时适时采取其他配套措施，逐步降低资产负债率，提升公司的抗风险能力。③根据公司的发展战略及投资、经营策略，将对创新业务先进行孵化培育，形成规模与盈利能力后加大后续资金投入，公司将合理配置相关资金，实现与业务发展平衡。感谢您的关注。</w:t>
      </w:r>
      <w:r>
        <w:rPr>
          <w:rFonts w:cs="宋体"/>
        </w:rPr>
        <w:t xml:space="preserve"> </w:t>
      </w:r>
    </w:p>
    <w:p w14:paraId="0E15AD80">
      <w:pPr>
        <w:keepNext w:val="0"/>
        <w:keepLines w:val="0"/>
        <w:pageBreakBefore w:val="0"/>
        <w:widowControl/>
        <w:kinsoku/>
        <w:wordWrap/>
        <w:overflowPunct/>
        <w:topLinePunct w:val="0"/>
        <w:autoSpaceDE/>
        <w:autoSpaceDN/>
        <w:bidi w:val="0"/>
        <w:spacing w:before="157" w:beforeLines="50"/>
        <w:ind w:firstLine="482"/>
        <w:textAlignment w:val="auto"/>
        <w:rPr>
          <w:rFonts w:cs="宋体"/>
          <w:b/>
          <w:bCs/>
        </w:rPr>
      </w:pPr>
      <w:r>
        <w:rPr>
          <w:rFonts w:cs="宋体"/>
          <w:b/>
          <w:bCs/>
        </w:rPr>
        <w:t>2</w:t>
      </w:r>
      <w:r>
        <w:rPr>
          <w:rFonts w:hint="eastAsia" w:cs="宋体"/>
          <w:b/>
          <w:bCs/>
        </w:rPr>
        <w:t>、姚独董您好，影视行业版权纠纷频发，公司如何规避IP衍生品开发中的侵权风险？作为独立董事，是否要求管理层建立更严格的IP审查流程？此外，证券事务代表陈港辞职后，如何确保信息披露团队的专业性和稳定性？</w:t>
      </w:r>
    </w:p>
    <w:p w14:paraId="3DB75062">
      <w:pPr>
        <w:keepNext w:val="0"/>
        <w:keepLines w:val="0"/>
        <w:pageBreakBefore w:val="0"/>
        <w:widowControl/>
        <w:kinsoku/>
        <w:wordWrap/>
        <w:overflowPunct/>
        <w:topLinePunct w:val="0"/>
        <w:autoSpaceDE/>
        <w:autoSpaceDN/>
        <w:bidi w:val="0"/>
        <w:spacing w:before="157" w:beforeLines="50"/>
        <w:ind w:firstLine="480"/>
        <w:textAlignment w:val="auto"/>
        <w:rPr>
          <w:rFonts w:cs="宋体"/>
          <w:kern w:val="0"/>
        </w:rPr>
      </w:pPr>
      <w:r>
        <w:rPr>
          <w:rFonts w:hint="eastAsia" w:cs="宋体"/>
        </w:rPr>
        <w:t>回复：</w:t>
      </w:r>
      <w:r>
        <w:rPr>
          <w:rFonts w:hint="eastAsia" w:cs="宋体"/>
          <w:kern w:val="0"/>
        </w:rPr>
        <w:t>尊敬的投资者您好，公司从确保授权链条完整，严格把控开发过程和上市后动态检测防控风险等三个方面来规避IP衍生品开发中的侵权风险，建立严格的审查流程；作为独立董事，我将要求管理层建立更严格的IP审查流程；针对证券事务代表辞职的情况，公司已采取一系列措施确保信息披露工作的连续性和高质量，以维护投资者权益和市场信心，例如完善团队配置与继任机制（目前公司信息披露团队均由经验丰富的专业人员组成，其中，新任证券事务代表已在公司专业岗位任职近10年，了解熟悉公司业务，具备证券财务等方面的专业技能及经验）、制度保障与内部培训、强化外部支持（公司与专业的法律顾问保持长期合作）。公司高度重视信息披露的透明度和规范性，将持续优化团队建设和制度流程，确保信息披露工作的专业性和稳定性。感谢您的关注。</w:t>
      </w:r>
    </w:p>
    <w:p w14:paraId="13DFB03F">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bCs/>
          <w:kern w:val="0"/>
        </w:rPr>
      </w:pPr>
      <w:r>
        <w:rPr>
          <w:rFonts w:hint="eastAsia" w:cs="宋体"/>
          <w:b/>
          <w:kern w:val="0"/>
        </w:rPr>
        <w:t>3、</w:t>
      </w:r>
      <w:r>
        <w:rPr>
          <w:rFonts w:hint="eastAsia" w:cs="宋体"/>
          <w:b/>
          <w:bCs/>
          <w:kern w:val="0"/>
        </w:rPr>
        <w:t>马董秘您好，公司发布未来三年股东回报规划，承诺差异化现金分红。请问：① 在净利润波动背景下，如何确保分红政策的稳定性？</w:t>
      </w:r>
    </w:p>
    <w:p w14:paraId="32BC50E0">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bCs/>
          <w:kern w:val="0"/>
        </w:rPr>
      </w:pPr>
      <w:r>
        <w:rPr>
          <w:rFonts w:hint="eastAsia" w:cs="宋体"/>
          <w:b/>
          <w:bCs/>
          <w:kern w:val="0"/>
        </w:rPr>
        <w:t>② 当前市值110亿元，较历史高点214亿元仍有较大差距，公司是否有市值管理计划（如：回购、股权激励）？</w:t>
      </w:r>
    </w:p>
    <w:p w14:paraId="6A8CD747">
      <w:pPr>
        <w:keepNext w:val="0"/>
        <w:keepLines w:val="0"/>
        <w:pageBreakBefore w:val="0"/>
        <w:widowControl/>
        <w:kinsoku/>
        <w:wordWrap/>
        <w:overflowPunct/>
        <w:topLinePunct w:val="0"/>
        <w:autoSpaceDE/>
        <w:autoSpaceDN/>
        <w:bidi w:val="0"/>
        <w:spacing w:before="157" w:beforeLines="50"/>
        <w:ind w:firstLine="482"/>
        <w:textAlignment w:val="auto"/>
        <w:rPr>
          <w:rFonts w:cs="宋体"/>
          <w:b/>
          <w:bCs/>
          <w:kern w:val="0"/>
        </w:rPr>
      </w:pPr>
      <w:r>
        <w:rPr>
          <w:rFonts w:hint="eastAsia" w:cs="宋体"/>
          <w:b/>
          <w:bCs/>
          <w:kern w:val="0"/>
        </w:rPr>
        <w:t>③ 机构持股从约131家锐减至约1家，如何重建投资者信心并提升机构关注度？</w:t>
      </w:r>
    </w:p>
    <w:p w14:paraId="68B2ACB9">
      <w:pPr>
        <w:keepNext w:val="0"/>
        <w:keepLines w:val="0"/>
        <w:pageBreakBefore w:val="0"/>
        <w:widowControl/>
        <w:kinsoku/>
        <w:wordWrap/>
        <w:overflowPunct/>
        <w:topLinePunct w:val="0"/>
        <w:autoSpaceDE/>
        <w:autoSpaceDN/>
        <w:bidi w:val="0"/>
        <w:spacing w:before="157" w:beforeLines="50"/>
        <w:ind w:firstLine="480"/>
        <w:textAlignment w:val="auto"/>
        <w:rPr>
          <w:rFonts w:hint="eastAsia" w:cs="宋体"/>
          <w:kern w:val="0"/>
        </w:rPr>
      </w:pPr>
      <w:r>
        <w:rPr>
          <w:rFonts w:hint="eastAsia" w:cs="宋体"/>
          <w:kern w:val="0"/>
        </w:rPr>
        <w:t>回复：尊敬的投资者您好，①首先，公司将通过持续优化主营业务、提升运营效率、加强创新和市场竞争力等方面来夯实基本面，努力增强业绩和盈利能力的稳定性。其次，公司在制定分红政策时，会综合考虑历史业绩、未来发展预期以及行业周期等因素，确保分红方案与公司整体发展阶段相匹配。另外，公司也建立了一定的利润平滑储备和避免过度依赖净利润单一指标的多维度评估体系，确保分红的连续性。</w:t>
      </w:r>
    </w:p>
    <w:p w14:paraId="3A9DE880">
      <w:pPr>
        <w:keepNext w:val="0"/>
        <w:keepLines w:val="0"/>
        <w:pageBreakBefore w:val="0"/>
        <w:widowControl/>
        <w:kinsoku/>
        <w:wordWrap/>
        <w:overflowPunct/>
        <w:topLinePunct w:val="0"/>
        <w:autoSpaceDE/>
        <w:autoSpaceDN/>
        <w:bidi w:val="0"/>
        <w:spacing w:before="157" w:beforeLines="50"/>
        <w:ind w:firstLine="480"/>
        <w:textAlignment w:val="auto"/>
        <w:rPr>
          <w:rFonts w:cs="宋体"/>
          <w:kern w:val="0"/>
        </w:rPr>
      </w:pPr>
      <w:r>
        <w:rPr>
          <w:rFonts w:hint="eastAsia" w:cs="宋体"/>
          <w:kern w:val="0"/>
        </w:rPr>
        <w:t>②公司始终以提升内在价值为核心，致力于通过稳健经营和战略规划实现股东价值最大化。公司将通过持续优化主营业务、提升运营效率、加强技术创新和市场竞争力等来夯实基本面，努力增强业绩和盈利能力的稳定性，为市值提供坚实支撑。并通过规范信息披露、加强投资者沟通、在符合法律法规和公司战略前提下的合理资本运作（如回购股份、股权激励、并购重组、优化股权结构等资本运作方式）、分红政策支持股东回报等多种渠道和方式，维护股价的合理性和稳定性。市值管理并非单纯追求短期股价波动，而是通过提升公司核心竞争力和治理水平，实现企业与股东的共赢，并重建投资者信心。感谢您的关注。</w:t>
      </w:r>
    </w:p>
    <w:p w14:paraId="4BAC6732">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bCs/>
          <w:kern w:val="0"/>
        </w:rPr>
      </w:pPr>
      <w:r>
        <w:rPr>
          <w:rFonts w:hint="eastAsia" w:cs="宋体"/>
          <w:b/>
          <w:kern w:val="0"/>
        </w:rPr>
        <w:t>4、</w:t>
      </w:r>
      <w:r>
        <w:rPr>
          <w:rFonts w:hint="eastAsia" w:cs="宋体"/>
          <w:b/>
          <w:bCs/>
          <w:kern w:val="0"/>
        </w:rPr>
        <w:t>刘总您好，公司半年度财报显示：毛利率22.64%（+9.16pct），净利率14.72%（+7.14pct），但Q2单季毛利率为：-56%。请问：① Q2亏损的主因是季节性因素还是成本失控？</w:t>
      </w:r>
    </w:p>
    <w:p w14:paraId="403DEF65">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bCs/>
          <w:kern w:val="0"/>
        </w:rPr>
      </w:pPr>
      <w:r>
        <w:rPr>
          <w:rFonts w:hint="eastAsia" w:cs="宋体"/>
          <w:b/>
          <w:bCs/>
          <w:kern w:val="0"/>
        </w:rPr>
        <w:t>② 如何优化影院运营成本（如：租金、人力）以应对票房波动？</w:t>
      </w:r>
    </w:p>
    <w:p w14:paraId="13653ED2">
      <w:pPr>
        <w:keepNext w:val="0"/>
        <w:keepLines w:val="0"/>
        <w:pageBreakBefore w:val="0"/>
        <w:widowControl/>
        <w:kinsoku/>
        <w:wordWrap/>
        <w:overflowPunct/>
        <w:topLinePunct w:val="0"/>
        <w:autoSpaceDE/>
        <w:autoSpaceDN/>
        <w:bidi w:val="0"/>
        <w:spacing w:before="157" w:beforeLines="50"/>
        <w:ind w:firstLine="482"/>
        <w:textAlignment w:val="auto"/>
        <w:rPr>
          <w:rFonts w:cs="宋体"/>
          <w:b/>
          <w:bCs/>
          <w:kern w:val="0"/>
        </w:rPr>
      </w:pPr>
      <w:r>
        <w:rPr>
          <w:rFonts w:hint="eastAsia" w:cs="宋体"/>
          <w:b/>
          <w:bCs/>
          <w:kern w:val="0"/>
        </w:rPr>
        <w:t>③ 扣非净利润大增约1003%是否可持续？是否存在一次性收益或政府补贴？</w:t>
      </w:r>
    </w:p>
    <w:p w14:paraId="41CBB6EB">
      <w:pPr>
        <w:keepNext w:val="0"/>
        <w:keepLines w:val="0"/>
        <w:pageBreakBefore w:val="0"/>
        <w:widowControl/>
        <w:kinsoku/>
        <w:wordWrap/>
        <w:overflowPunct/>
        <w:topLinePunct w:val="0"/>
        <w:autoSpaceDE/>
        <w:autoSpaceDN/>
        <w:bidi w:val="0"/>
        <w:spacing w:before="157" w:beforeLines="50"/>
        <w:ind w:firstLine="480"/>
        <w:textAlignment w:val="auto"/>
        <w:rPr>
          <w:rFonts w:hint="eastAsia" w:cs="宋体"/>
          <w:kern w:val="0"/>
        </w:rPr>
      </w:pPr>
      <w:r>
        <w:rPr>
          <w:rFonts w:hint="eastAsia" w:cs="宋体"/>
          <w:kern w:val="0"/>
        </w:rPr>
        <w:t>回复：尊敬的投资者您好，（1）一般而言，电影行业第二季度属于淡季，公司主营业务收入与其他季度相比较低，同时由于院线经营成本偏刚性，公司承担着相对固定且规模较大的运营成本。（2）公司始终坚持降本增效，通过洽谈影院减租、降低维保费等运营开支、降低能耗、合理控制人员成本等举措，提高资源利用效率，提升经营效益。（3）半年度扣非净利润大增，主要是与2024年同比营业收入增加所致。</w:t>
      </w:r>
    </w:p>
    <w:p w14:paraId="01559682">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bCs/>
          <w:kern w:val="0"/>
        </w:rPr>
      </w:pPr>
      <w:r>
        <w:rPr>
          <w:rFonts w:cs="宋体"/>
          <w:b/>
          <w:bCs/>
          <w:kern w:val="0"/>
        </w:rPr>
        <w:t>5</w:t>
      </w:r>
      <w:r>
        <w:rPr>
          <w:rFonts w:hint="eastAsia" w:cs="宋体"/>
          <w:b/>
          <w:bCs/>
          <w:kern w:val="0"/>
        </w:rPr>
        <w:t>、马董秘您好，财报显示存货周转天数增加3.44天，应收账款1-2年账龄增长显著。请问：① 是否对影视剧本计提了足额跌价准备？</w:t>
      </w:r>
    </w:p>
    <w:p w14:paraId="6BB3C0AC">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bCs/>
          <w:kern w:val="0"/>
        </w:rPr>
      </w:pPr>
      <w:r>
        <w:rPr>
          <w:rFonts w:hint="eastAsia" w:cs="宋体"/>
          <w:b/>
          <w:bCs/>
          <w:kern w:val="0"/>
        </w:rPr>
        <w:t>② 应收账款中是否存在逾期或高风险客户？</w:t>
      </w:r>
    </w:p>
    <w:p w14:paraId="7540E014">
      <w:pPr>
        <w:keepNext w:val="0"/>
        <w:keepLines w:val="0"/>
        <w:pageBreakBefore w:val="0"/>
        <w:widowControl/>
        <w:kinsoku/>
        <w:wordWrap/>
        <w:overflowPunct/>
        <w:topLinePunct w:val="0"/>
        <w:autoSpaceDE/>
        <w:autoSpaceDN/>
        <w:bidi w:val="0"/>
        <w:spacing w:before="157" w:beforeLines="50"/>
        <w:ind w:firstLine="482"/>
        <w:textAlignment w:val="auto"/>
        <w:rPr>
          <w:rFonts w:cs="宋体"/>
          <w:b/>
          <w:bCs/>
          <w:kern w:val="0"/>
        </w:rPr>
      </w:pPr>
      <w:r>
        <w:rPr>
          <w:rFonts w:hint="eastAsia" w:cs="宋体"/>
          <w:b/>
          <w:bCs/>
          <w:kern w:val="0"/>
        </w:rPr>
        <w:t>③ 未来是否会加强季度经营数据披露（如：票房月度拆分、衍生品销售明细），提升投资者决策信息透明度？</w:t>
      </w:r>
    </w:p>
    <w:p w14:paraId="4F31FE88">
      <w:pPr>
        <w:keepNext w:val="0"/>
        <w:keepLines w:val="0"/>
        <w:pageBreakBefore w:val="0"/>
        <w:widowControl/>
        <w:kinsoku/>
        <w:wordWrap/>
        <w:overflowPunct/>
        <w:topLinePunct w:val="0"/>
        <w:autoSpaceDE/>
        <w:autoSpaceDN/>
        <w:bidi w:val="0"/>
        <w:spacing w:before="157" w:beforeLines="50"/>
        <w:ind w:firstLine="480"/>
        <w:textAlignment w:val="auto"/>
        <w:rPr>
          <w:rFonts w:hint="eastAsia" w:cs="宋体"/>
          <w:kern w:val="0"/>
        </w:rPr>
      </w:pPr>
      <w:r>
        <w:rPr>
          <w:rFonts w:hint="eastAsia" w:cs="宋体"/>
          <w:kern w:val="0"/>
        </w:rPr>
        <w:t>回复：尊敬的投资者您好，公司按会计准则和财务政策计提存货跌价准备。应收账款中不存在高风险客户。公司将按照相关法律法规的规定和信息披露要求，严格进行经营信息披露，提升投资者决策信息透明度。感谢您的关注。</w:t>
      </w:r>
    </w:p>
    <w:p w14:paraId="55D3374B">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kern w:val="0"/>
        </w:rPr>
      </w:pPr>
      <w:r>
        <w:rPr>
          <w:rFonts w:hint="eastAsia" w:cs="宋体"/>
          <w:b/>
          <w:kern w:val="0"/>
        </w:rPr>
        <w:t>6、李总您好，横店影视上半年重点布局短剧业务，参投十余部项目并孵化自有品牌。请问：① 短剧业务的盈利模式（分账比例、广告植入、会员付费等）是否清晰？预计何时实现规模化盈利？</w:t>
      </w:r>
    </w:p>
    <w:p w14:paraId="3CE18A64">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kern w:val="0"/>
        </w:rPr>
      </w:pPr>
      <w:r>
        <w:rPr>
          <w:rFonts w:hint="eastAsia" w:cs="宋体"/>
          <w:b/>
          <w:kern w:val="0"/>
        </w:rPr>
        <w:t>② IP衍生品收入占比提升显著，未来是否会开发自有IP（如“萌谷”系列）？</w:t>
      </w:r>
    </w:p>
    <w:p w14:paraId="1F5438FA">
      <w:pPr>
        <w:keepNext w:val="0"/>
        <w:keepLines w:val="0"/>
        <w:pageBreakBefore w:val="0"/>
        <w:widowControl/>
        <w:kinsoku/>
        <w:wordWrap/>
        <w:overflowPunct/>
        <w:topLinePunct w:val="0"/>
        <w:autoSpaceDE/>
        <w:autoSpaceDN/>
        <w:bidi w:val="0"/>
        <w:spacing w:before="157" w:beforeLines="50"/>
        <w:ind w:firstLine="482"/>
        <w:textAlignment w:val="auto"/>
        <w:rPr>
          <w:rFonts w:cs="宋体"/>
          <w:b/>
          <w:kern w:val="0"/>
        </w:rPr>
      </w:pPr>
      <w:r>
        <w:rPr>
          <w:rFonts w:hint="eastAsia" w:cs="宋体"/>
          <w:b/>
          <w:kern w:val="0"/>
        </w:rPr>
        <w:t>③ 如何协同横店影视城资源，打造“影视+文旅+衍生品”的消费闭环？</w:t>
      </w:r>
    </w:p>
    <w:p w14:paraId="21B12D9A">
      <w:pPr>
        <w:keepNext w:val="0"/>
        <w:keepLines w:val="0"/>
        <w:pageBreakBefore w:val="0"/>
        <w:widowControl/>
        <w:kinsoku/>
        <w:wordWrap/>
        <w:overflowPunct/>
        <w:topLinePunct w:val="0"/>
        <w:autoSpaceDE/>
        <w:autoSpaceDN/>
        <w:bidi w:val="0"/>
        <w:spacing w:before="157" w:beforeLines="50"/>
        <w:ind w:firstLine="480"/>
        <w:textAlignment w:val="auto"/>
        <w:rPr>
          <w:rFonts w:hint="eastAsia" w:cs="宋体"/>
          <w:kern w:val="0"/>
        </w:rPr>
      </w:pPr>
      <w:r>
        <w:rPr>
          <w:rFonts w:hint="eastAsia" w:cs="宋体"/>
          <w:kern w:val="0"/>
        </w:rPr>
        <w:t>回复：尊敬的投资者您好，①公司积极与投资方、平台洽谈合作方式，短剧业务将采取多样化的盈利模式，最大化短剧项目收益和自有短剧品牌影响力。公司持续围绕精品化方向发展，坚持合作参投和自主开发短剧项目“两步走”方针，参与编剧、拍摄、后期到发行全环节，打造自有短剧品牌代表作，增加行业话语权。同时，在国内短剧业务发展的同时，积极寻找国外短剧市场机会，整合剧本、导演、演员、制片等资源，推进国外短剧项目逐步落地。②公司坚持外部合作与自主开发双线并举的策略，积极拓展开发差异化的IP产品品类和多元化产品组合，实现差异化的IP运营管理，培育 IP 衍生品业务生态。③公司将基于院线渠道和观影渠道、影视内容投资生产能力及衍生品等运营开发能力，继续全面探索与影视城的资源进行开发合作，努力实现合作资源的价值最大化，提升经营效益。感谢您的关注。</w:t>
      </w:r>
    </w:p>
    <w:p w14:paraId="58553BDD">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kern w:val="0"/>
        </w:rPr>
      </w:pPr>
      <w:r>
        <w:rPr>
          <w:rFonts w:hint="eastAsia" w:cs="宋体"/>
          <w:b/>
          <w:kern w:val="0"/>
        </w:rPr>
        <w:t>7、李总您好，公司2025年上半年营收13.73亿元（+17.81%），净利润2.02亿元（+128.61%），主要归功于电影放映及衍生业务。请问：① 电影市场回暖是否具有持续性？公司如何应对未来行业波动？</w:t>
      </w:r>
    </w:p>
    <w:p w14:paraId="512BF974">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kern w:val="0"/>
        </w:rPr>
      </w:pPr>
      <w:r>
        <w:rPr>
          <w:rFonts w:hint="eastAsia" w:cs="宋体"/>
          <w:b/>
          <w:kern w:val="0"/>
        </w:rPr>
        <w:t>② 影视投资、制作及发行业务仅贡献0.61亿元，未来是否会加大内容端投入以降低对放映业务的依赖？</w:t>
      </w:r>
    </w:p>
    <w:p w14:paraId="2DCA2EDC">
      <w:pPr>
        <w:keepNext w:val="0"/>
        <w:keepLines w:val="0"/>
        <w:pageBreakBefore w:val="0"/>
        <w:widowControl/>
        <w:kinsoku/>
        <w:wordWrap/>
        <w:overflowPunct/>
        <w:topLinePunct w:val="0"/>
        <w:autoSpaceDE/>
        <w:autoSpaceDN/>
        <w:bidi w:val="0"/>
        <w:spacing w:before="157" w:beforeLines="50"/>
        <w:ind w:firstLine="482"/>
        <w:textAlignment w:val="auto"/>
        <w:rPr>
          <w:rFonts w:cs="宋体"/>
          <w:b/>
          <w:kern w:val="0"/>
        </w:rPr>
      </w:pPr>
      <w:r>
        <w:rPr>
          <w:rFonts w:hint="eastAsia" w:cs="宋体"/>
          <w:b/>
          <w:kern w:val="0"/>
        </w:rPr>
        <w:t>③ 如何平衡院线扩张速度与单影院效益提升？</w:t>
      </w:r>
    </w:p>
    <w:p w14:paraId="6BB14FAC">
      <w:pPr>
        <w:keepNext w:val="0"/>
        <w:keepLines w:val="0"/>
        <w:pageBreakBefore w:val="0"/>
        <w:widowControl/>
        <w:kinsoku/>
        <w:wordWrap/>
        <w:overflowPunct/>
        <w:topLinePunct w:val="0"/>
        <w:autoSpaceDE/>
        <w:autoSpaceDN/>
        <w:bidi w:val="0"/>
        <w:spacing w:before="157" w:beforeLines="50"/>
        <w:ind w:firstLine="480"/>
        <w:textAlignment w:val="auto"/>
        <w:rPr>
          <w:rFonts w:cs="宋体"/>
          <w:kern w:val="0"/>
        </w:rPr>
      </w:pPr>
      <w:r>
        <w:rPr>
          <w:rFonts w:hint="eastAsia" w:cs="宋体"/>
          <w:kern w:val="0"/>
        </w:rPr>
        <w:t>回复：尊敬的投资者您好，① 电影市场的波动深受市场环境、影片内容和观众偏好等客观和主观因素的影响。公司会坚持做好主营业务的经营，同时积极开展多元化业务创收项目，应对未来行业波动；②公司未来会加大内容端的投入，并合理控制影视项目的投资风险；③公司会严格把控新建影院的品质和服务质量，针对效益低下的影院及时进行评估和关闭处理；同时，加大对影院经营状况的动态评估，努力提升单影院效益和院线整体质量。感谢您的关注。</w:t>
      </w:r>
    </w:p>
    <w:p w14:paraId="211D4D72">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kern w:val="0"/>
        </w:rPr>
      </w:pPr>
      <w:r>
        <w:rPr>
          <w:rFonts w:hint="eastAsia" w:cs="宋体"/>
          <w:b/>
          <w:kern w:val="0"/>
        </w:rPr>
        <w:t>8、姚独立董事您好，横店集团为公司控股股东。请问：① 是否存在向关联方倾斜优质影片排片或衍生品资源的情况？</w:t>
      </w:r>
    </w:p>
    <w:p w14:paraId="46A4F52A">
      <w:pPr>
        <w:keepNext w:val="0"/>
        <w:keepLines w:val="0"/>
        <w:pageBreakBefore w:val="0"/>
        <w:widowControl/>
        <w:kinsoku/>
        <w:wordWrap/>
        <w:overflowPunct/>
        <w:topLinePunct w:val="0"/>
        <w:autoSpaceDE/>
        <w:autoSpaceDN/>
        <w:bidi w:val="0"/>
        <w:spacing w:before="157" w:beforeLines="50"/>
        <w:ind w:firstLine="482"/>
        <w:textAlignment w:val="auto"/>
        <w:rPr>
          <w:rFonts w:hint="eastAsia" w:cs="宋体"/>
          <w:b/>
          <w:kern w:val="0"/>
        </w:rPr>
      </w:pPr>
      <w:r>
        <w:rPr>
          <w:rFonts w:hint="eastAsia" w:cs="宋体"/>
          <w:b/>
          <w:kern w:val="0"/>
        </w:rPr>
        <w:t>② 关联交易定价是否经第三方审计？</w:t>
      </w:r>
    </w:p>
    <w:p w14:paraId="7CB557A0">
      <w:pPr>
        <w:keepNext w:val="0"/>
        <w:keepLines w:val="0"/>
        <w:pageBreakBefore w:val="0"/>
        <w:widowControl/>
        <w:kinsoku/>
        <w:wordWrap/>
        <w:overflowPunct/>
        <w:topLinePunct w:val="0"/>
        <w:autoSpaceDE/>
        <w:autoSpaceDN/>
        <w:bidi w:val="0"/>
        <w:spacing w:before="157" w:beforeLines="50"/>
        <w:ind w:firstLine="482"/>
        <w:textAlignment w:val="auto"/>
        <w:rPr>
          <w:rFonts w:cs="宋体"/>
          <w:b/>
          <w:kern w:val="0"/>
        </w:rPr>
      </w:pPr>
      <w:r>
        <w:rPr>
          <w:rFonts w:hint="eastAsia" w:cs="宋体"/>
          <w:b/>
          <w:kern w:val="0"/>
        </w:rPr>
        <w:t>③ 公司未披露研发费用，作为独立董事如何看待创新投入不足的风险？是否建议设立专项研发基金？</w:t>
      </w:r>
    </w:p>
    <w:p w14:paraId="60DC1491">
      <w:pPr>
        <w:keepNext w:val="0"/>
        <w:keepLines w:val="0"/>
        <w:pageBreakBefore w:val="0"/>
        <w:widowControl/>
        <w:kinsoku/>
        <w:wordWrap/>
        <w:overflowPunct/>
        <w:topLinePunct w:val="0"/>
        <w:autoSpaceDE/>
        <w:autoSpaceDN/>
        <w:bidi w:val="0"/>
        <w:spacing w:before="157" w:beforeLines="50"/>
        <w:ind w:firstLine="480"/>
        <w:textAlignment w:val="auto"/>
        <w:rPr>
          <w:rFonts w:cs="宋体"/>
          <w:kern w:val="0"/>
        </w:rPr>
      </w:pPr>
      <w:r>
        <w:rPr>
          <w:rFonts w:hint="eastAsia" w:cs="宋体"/>
          <w:kern w:val="0"/>
        </w:rPr>
        <w:t>回复：尊敬的投资者您好。公司关联交易遵循公平、公允的定价原则，不存在向关联方资源倾斜的情形。公司关联交易经年审会计师事务所审计。根据公司行业特点和主营业务的构成，目前公司未单独核算研发费用；将积极建议公司加大创新业务的拓展，提升创新能力和市场竞争力，降低经营风险。感谢您的关注。</w:t>
      </w:r>
    </w:p>
    <w:p w14:paraId="0D219FE3">
      <w:pPr>
        <w:keepNext w:val="0"/>
        <w:keepLines w:val="0"/>
        <w:pageBreakBefore w:val="0"/>
        <w:widowControl/>
        <w:kinsoku/>
        <w:wordWrap/>
        <w:overflowPunct/>
        <w:topLinePunct w:val="0"/>
        <w:autoSpaceDE/>
        <w:autoSpaceDN/>
        <w:bidi w:val="0"/>
        <w:spacing w:before="157" w:beforeLines="50"/>
        <w:ind w:firstLine="482"/>
        <w:textAlignment w:val="auto"/>
        <w:rPr>
          <w:rFonts w:cs="宋体"/>
          <w:b/>
          <w:kern w:val="0"/>
        </w:rPr>
      </w:pPr>
      <w:r>
        <w:rPr>
          <w:rFonts w:hint="eastAsia" w:cs="宋体"/>
          <w:b/>
          <w:kern w:val="0"/>
          <w:lang w:val="en-US" w:eastAsia="zh-CN"/>
        </w:rPr>
        <w:t>9</w:t>
      </w:r>
      <w:r>
        <w:rPr>
          <w:rFonts w:hint="eastAsia" w:cs="宋体"/>
          <w:b/>
          <w:kern w:val="0"/>
        </w:rPr>
        <w:t>、公司能否加强一下网络宣传？扩大投资影片和活动的知名度？提升宣传效果。</w:t>
      </w:r>
    </w:p>
    <w:p w14:paraId="2F4DE858">
      <w:pPr>
        <w:keepNext w:val="0"/>
        <w:keepLines w:val="0"/>
        <w:pageBreakBefore w:val="0"/>
        <w:widowControl/>
        <w:kinsoku/>
        <w:wordWrap/>
        <w:overflowPunct/>
        <w:topLinePunct w:val="0"/>
        <w:autoSpaceDE/>
        <w:autoSpaceDN/>
        <w:bidi w:val="0"/>
        <w:spacing w:before="157" w:beforeLines="50"/>
        <w:ind w:firstLine="480"/>
        <w:textAlignment w:val="auto"/>
        <w:rPr>
          <w:rFonts w:cs="宋体"/>
          <w:kern w:val="0"/>
        </w:rPr>
      </w:pPr>
      <w:r>
        <w:rPr>
          <w:rFonts w:hint="eastAsia" w:cs="宋体"/>
          <w:kern w:val="0"/>
        </w:rPr>
        <w:t>回复：尊敬的投资者您好，公司已在多平台布局了新媒体宣传矩阵，发布影片及营销活动内容，形成全方位的品牌曝光。公司将积极应用受各类群体喜爱的多元宣传风格，规范活动配套物料设计和视觉统一性，提升活动宣传的吸引力和传播效果。感谢您的关注。</w:t>
      </w:r>
    </w:p>
    <w:p w14:paraId="0EC0973B">
      <w:pPr>
        <w:keepNext w:val="0"/>
        <w:keepLines w:val="0"/>
        <w:pageBreakBefore w:val="0"/>
        <w:widowControl/>
        <w:kinsoku/>
        <w:wordWrap/>
        <w:overflowPunct/>
        <w:topLinePunct w:val="0"/>
        <w:autoSpaceDE/>
        <w:autoSpaceDN/>
        <w:bidi w:val="0"/>
        <w:spacing w:before="157" w:beforeLines="50"/>
        <w:ind w:firstLine="482"/>
        <w:textAlignment w:val="auto"/>
        <w:rPr>
          <w:rFonts w:cs="宋体"/>
          <w:b/>
          <w:kern w:val="0"/>
        </w:rPr>
      </w:pPr>
      <w:r>
        <w:rPr>
          <w:rFonts w:hint="eastAsia" w:cs="宋体"/>
          <w:b/>
          <w:kern w:val="0"/>
          <w:lang w:val="en-US" w:eastAsia="zh-CN"/>
        </w:rPr>
        <w:t>10</w:t>
      </w:r>
      <w:r>
        <w:rPr>
          <w:rFonts w:hint="eastAsia" w:cs="宋体"/>
          <w:b/>
          <w:kern w:val="0"/>
        </w:rPr>
        <w:t>、微短剧方面的布局和进展情况？</w:t>
      </w:r>
    </w:p>
    <w:p w14:paraId="7CA3FF92">
      <w:pPr>
        <w:keepNext w:val="0"/>
        <w:keepLines w:val="0"/>
        <w:pageBreakBefore w:val="0"/>
        <w:widowControl/>
        <w:kinsoku/>
        <w:wordWrap/>
        <w:overflowPunct/>
        <w:topLinePunct w:val="0"/>
        <w:autoSpaceDE/>
        <w:autoSpaceDN/>
        <w:bidi w:val="0"/>
        <w:spacing w:before="157" w:beforeLines="50"/>
        <w:ind w:firstLine="480"/>
        <w:textAlignment w:val="auto"/>
        <w:rPr>
          <w:rFonts w:hint="eastAsia" w:cs="宋体"/>
          <w:kern w:val="0"/>
        </w:rPr>
      </w:pPr>
      <w:r>
        <w:rPr>
          <w:rFonts w:hint="eastAsia" w:cs="宋体"/>
          <w:kern w:val="0"/>
        </w:rPr>
        <w:t>回复：尊敬的投资者您好，公司短剧业务将持续围绕精品化开展，坚持合作参投和自主开发短剧项目“两步走”方针，参与编剧、拍摄、后期到发行全环节，打造自有短剧品牌代表作，增加行业话语权。同时，在国内短剧业务发展的同时，积极寻找国外短剧市场机会，整合剧本、导演、演员、制片等资源，推进国外短剧项目逐步落地。</w:t>
      </w:r>
    </w:p>
    <w:p w14:paraId="28F8202C">
      <w:pPr>
        <w:keepNext w:val="0"/>
        <w:keepLines w:val="0"/>
        <w:pageBreakBefore w:val="0"/>
        <w:widowControl/>
        <w:kinsoku/>
        <w:wordWrap/>
        <w:overflowPunct/>
        <w:topLinePunct w:val="0"/>
        <w:autoSpaceDE/>
        <w:autoSpaceDN/>
        <w:bidi w:val="0"/>
        <w:spacing w:before="157" w:beforeLines="50"/>
        <w:ind w:firstLine="480"/>
        <w:textAlignment w:val="auto"/>
        <w:rPr>
          <w:rFonts w:cs="宋体"/>
          <w:kern w:val="0"/>
        </w:rPr>
      </w:pPr>
      <w:r>
        <w:rPr>
          <w:rFonts w:hint="eastAsia" w:cs="宋体"/>
          <w:kern w:val="0"/>
        </w:rPr>
        <w:t>截至目前，已设立“大横小竖”短剧品牌，投资十余部短剧，多部短剧已在红果、番茄、爱奇艺等平台播出，尚有部分短剧待拍摄制作；积极引进海外短剧项目来横店合作拍摄，目前已与1家海外公司签约完成国内短剧剧本版权的采购合作。感谢您的关注。</w:t>
      </w:r>
    </w:p>
    <w:p w14:paraId="53439816">
      <w:pPr>
        <w:keepNext w:val="0"/>
        <w:keepLines w:val="0"/>
        <w:pageBreakBefore w:val="0"/>
        <w:widowControl/>
        <w:kinsoku/>
        <w:wordWrap/>
        <w:overflowPunct/>
        <w:topLinePunct w:val="0"/>
        <w:autoSpaceDE/>
        <w:autoSpaceDN/>
        <w:bidi w:val="0"/>
        <w:spacing w:before="157" w:beforeLines="50"/>
        <w:ind w:firstLine="482"/>
        <w:textAlignment w:val="auto"/>
        <w:rPr>
          <w:rFonts w:cs="宋体"/>
          <w:b/>
          <w:kern w:val="0"/>
        </w:rPr>
      </w:pPr>
      <w:r>
        <w:rPr>
          <w:rFonts w:hint="eastAsia" w:cs="宋体"/>
          <w:b/>
          <w:kern w:val="0"/>
          <w:lang w:val="en-US" w:eastAsia="zh-CN"/>
        </w:rPr>
        <w:t>11</w:t>
      </w:r>
      <w:r>
        <w:rPr>
          <w:rFonts w:hint="eastAsia" w:cs="宋体"/>
          <w:b/>
          <w:kern w:val="0"/>
        </w:rPr>
        <w:t>、旗下影院在多元化创收方面有什么举措？</w:t>
      </w:r>
    </w:p>
    <w:p w14:paraId="1700077C">
      <w:pPr>
        <w:keepNext w:val="0"/>
        <w:keepLines w:val="0"/>
        <w:pageBreakBefore w:val="0"/>
        <w:widowControl/>
        <w:kinsoku/>
        <w:wordWrap/>
        <w:overflowPunct/>
        <w:topLinePunct w:val="0"/>
        <w:autoSpaceDE/>
        <w:autoSpaceDN/>
        <w:bidi w:val="0"/>
        <w:spacing w:before="157" w:beforeLines="50"/>
        <w:ind w:firstLine="480"/>
        <w:textAlignment w:val="auto"/>
        <w:rPr>
          <w:rFonts w:cs="宋体"/>
          <w:kern w:val="0"/>
        </w:rPr>
      </w:pPr>
      <w:r>
        <w:rPr>
          <w:rFonts w:hint="eastAsia" w:cs="宋体"/>
          <w:kern w:val="0"/>
        </w:rPr>
        <w:t>回复：尊敬的投资者您好，公司坚持多元化创收，充分挖掘影院空间价值，逐步从影院综合体转向文娱综合体。创新各类消费场景，全方位拓展影院卖品、广告、场地租赁、娱乐体验服务及其他方面收入。主要包括丰富观影配套美食，推广横店味道自营饮品，开设玩具梦工厂、横影生活馆，丰富潮玩及IP衍生品品类，开拓广告业务客户，开展舞台剧、音乐会、赛事转播等形式多样的文化交流活动，落地VR大空间沉浸式体验项目、横好玩潮玩空间等娱乐业态。公司将持续关注市场需求，积极拓展适合影院发展的新兴配套业态，多元化提升相关业务收入。感谢您的关注。</w:t>
      </w:r>
    </w:p>
    <w:p w14:paraId="7FC9016B">
      <w:pPr>
        <w:keepNext w:val="0"/>
        <w:keepLines w:val="0"/>
        <w:pageBreakBefore w:val="0"/>
        <w:widowControl/>
        <w:kinsoku/>
        <w:wordWrap/>
        <w:overflowPunct/>
        <w:topLinePunct w:val="0"/>
        <w:autoSpaceDE/>
        <w:autoSpaceDN/>
        <w:bidi w:val="0"/>
        <w:spacing w:before="157" w:beforeLines="50"/>
        <w:ind w:firstLine="480"/>
        <w:textAlignment w:val="auto"/>
        <w:rPr>
          <w:rFonts w:asciiTheme="minorEastAsia" w:hAnsiTheme="minorEastAsia" w:eastAsiaTheme="minorEastAsia"/>
        </w:rPr>
      </w:pPr>
      <w:r>
        <w:rPr>
          <w:rFonts w:asciiTheme="minorEastAsia" w:hAnsiTheme="minorEastAsia" w:eastAsiaTheme="minorEastAsia"/>
        </w:rPr>
        <w:t>关于公司202</w:t>
      </w:r>
      <w:r>
        <w:rPr>
          <w:rFonts w:hint="eastAsia" w:asciiTheme="minorEastAsia" w:hAnsiTheme="minorEastAsia" w:eastAsiaTheme="minorEastAsia"/>
          <w:lang w:val="en-US" w:eastAsia="zh-CN"/>
        </w:rPr>
        <w:t>5</w:t>
      </w:r>
      <w:r>
        <w:rPr>
          <w:rFonts w:asciiTheme="minorEastAsia" w:hAnsiTheme="minorEastAsia" w:eastAsiaTheme="minorEastAsia"/>
        </w:rPr>
        <w:t>年</w:t>
      </w:r>
      <w:r>
        <w:rPr>
          <w:rFonts w:hint="eastAsia" w:asciiTheme="minorEastAsia" w:hAnsiTheme="minorEastAsia" w:eastAsiaTheme="minorEastAsia"/>
          <w:lang w:val="en-US" w:eastAsia="zh-CN"/>
        </w:rPr>
        <w:t>半年</w:t>
      </w:r>
      <w:r>
        <w:rPr>
          <w:rFonts w:asciiTheme="minorEastAsia" w:hAnsiTheme="minorEastAsia" w:eastAsiaTheme="minorEastAsia"/>
        </w:rPr>
        <w:t>度业绩说明会的详细情况，投资者可以通过上海证券交易所上证路演中心（http://roadshow.sseinfo.com/）进行查看。</w:t>
      </w:r>
      <w:r>
        <w:rPr>
          <w:rFonts w:hint="eastAsia" w:asciiTheme="minorEastAsia" w:hAnsiTheme="minorEastAsia" w:eastAsiaTheme="minorEastAsia"/>
        </w:rPr>
        <w:t>投资者如有意见、建议，欢迎通过公司董事会秘书办公室电话、邮箱以及上海证券交易所互</w:t>
      </w:r>
      <w:bookmarkStart w:id="0" w:name="_GoBack"/>
      <w:bookmarkEnd w:id="0"/>
      <w:r>
        <w:rPr>
          <w:rFonts w:hint="eastAsia" w:asciiTheme="minorEastAsia" w:hAnsiTheme="minorEastAsia" w:eastAsiaTheme="minorEastAsia"/>
        </w:rPr>
        <w:t>动平台沟通交流。</w:t>
      </w:r>
    </w:p>
    <w:p w14:paraId="0A5884F6">
      <w:pPr>
        <w:keepNext w:val="0"/>
        <w:keepLines w:val="0"/>
        <w:pageBreakBefore w:val="0"/>
        <w:widowControl/>
        <w:kinsoku/>
        <w:wordWrap/>
        <w:overflowPunct/>
        <w:topLinePunct w:val="0"/>
        <w:autoSpaceDE/>
        <w:autoSpaceDN/>
        <w:bidi w:val="0"/>
        <w:adjustRightInd w:val="0"/>
        <w:snapToGrid w:val="0"/>
        <w:spacing w:before="157" w:beforeLines="50"/>
        <w:ind w:firstLine="4800" w:firstLineChars="2000"/>
        <w:textAlignment w:val="auto"/>
        <w:rPr>
          <w:rFonts w:cs="Times New Roman"/>
          <w:color w:val="000000"/>
        </w:rPr>
      </w:pPr>
      <w:r>
        <w:rPr>
          <w:rFonts w:hint="eastAsia" w:cs="Times New Roman"/>
          <w:color w:val="000000"/>
        </w:rPr>
        <w:t>横店影视股份有限公司董事会</w:t>
      </w:r>
    </w:p>
    <w:p w14:paraId="00404823">
      <w:pPr>
        <w:keepNext w:val="0"/>
        <w:keepLines w:val="0"/>
        <w:pageBreakBefore w:val="0"/>
        <w:widowControl/>
        <w:kinsoku/>
        <w:wordWrap/>
        <w:overflowPunct/>
        <w:topLinePunct w:val="0"/>
        <w:autoSpaceDE/>
        <w:autoSpaceDN/>
        <w:bidi w:val="0"/>
        <w:adjustRightInd w:val="0"/>
        <w:snapToGrid w:val="0"/>
        <w:spacing w:before="157" w:beforeLines="50"/>
        <w:ind w:firstLine="5479" w:firstLineChars="2283"/>
        <w:textAlignment w:val="auto"/>
        <w:rPr>
          <w:rFonts w:ascii="Times New Roman" w:hAnsi="Times New Roman" w:cs="Times New Roman"/>
        </w:rPr>
      </w:pPr>
      <w:r>
        <w:rPr>
          <w:rFonts w:cs="Times New Roman"/>
          <w:color w:val="000000"/>
        </w:rPr>
        <w:t>2025</w:t>
      </w:r>
      <w:r>
        <w:rPr>
          <w:rFonts w:hint="eastAsia" w:cs="Times New Roman"/>
          <w:color w:val="000000"/>
        </w:rPr>
        <w:t>年</w:t>
      </w:r>
      <w:r>
        <w:rPr>
          <w:rFonts w:hint="eastAsia" w:cs="Times New Roman"/>
          <w:color w:val="000000"/>
          <w:lang w:val="en-US" w:eastAsia="zh-CN"/>
        </w:rPr>
        <w:t>10</w:t>
      </w:r>
      <w:r>
        <w:rPr>
          <w:rFonts w:hint="eastAsia" w:cs="Times New Roman"/>
          <w:color w:val="000000"/>
        </w:rPr>
        <w:t>月</w:t>
      </w:r>
      <w:r>
        <w:rPr>
          <w:rFonts w:hint="eastAsia" w:cs="Times New Roman"/>
          <w:color w:val="000000"/>
          <w:lang w:val="en-US" w:eastAsia="zh-CN"/>
        </w:rPr>
        <w:t>10</w:t>
      </w:r>
      <w:r>
        <w:rPr>
          <w:rFonts w:hint="eastAsia" w:cs="Times New Roman"/>
          <w:color w:val="000000"/>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58842">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7EE54">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60E90">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1CA2">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79D9">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92CC">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D1"/>
    <w:rsid w:val="00003EF2"/>
    <w:rsid w:val="0002562B"/>
    <w:rsid w:val="00044544"/>
    <w:rsid w:val="00061837"/>
    <w:rsid w:val="00062DDF"/>
    <w:rsid w:val="000901C3"/>
    <w:rsid w:val="0009116D"/>
    <w:rsid w:val="000A4AFA"/>
    <w:rsid w:val="000C28A3"/>
    <w:rsid w:val="001254EE"/>
    <w:rsid w:val="00141DC7"/>
    <w:rsid w:val="00154BFA"/>
    <w:rsid w:val="0017154B"/>
    <w:rsid w:val="001A1FD1"/>
    <w:rsid w:val="001C09EF"/>
    <w:rsid w:val="001E7A94"/>
    <w:rsid w:val="001F1150"/>
    <w:rsid w:val="001F354E"/>
    <w:rsid w:val="00203884"/>
    <w:rsid w:val="00205FC4"/>
    <w:rsid w:val="00213713"/>
    <w:rsid w:val="00235410"/>
    <w:rsid w:val="0023563C"/>
    <w:rsid w:val="0024083D"/>
    <w:rsid w:val="00240F34"/>
    <w:rsid w:val="00247CEF"/>
    <w:rsid w:val="002516DD"/>
    <w:rsid w:val="002519CA"/>
    <w:rsid w:val="00255160"/>
    <w:rsid w:val="0026273B"/>
    <w:rsid w:val="00274933"/>
    <w:rsid w:val="002847E3"/>
    <w:rsid w:val="002A462F"/>
    <w:rsid w:val="002B2221"/>
    <w:rsid w:val="002B3993"/>
    <w:rsid w:val="002B564C"/>
    <w:rsid w:val="002C69A6"/>
    <w:rsid w:val="002E559B"/>
    <w:rsid w:val="002E7929"/>
    <w:rsid w:val="002F45BC"/>
    <w:rsid w:val="00307E82"/>
    <w:rsid w:val="00310B55"/>
    <w:rsid w:val="00340062"/>
    <w:rsid w:val="003A7087"/>
    <w:rsid w:val="003D03D8"/>
    <w:rsid w:val="003F78C0"/>
    <w:rsid w:val="00414738"/>
    <w:rsid w:val="0043605C"/>
    <w:rsid w:val="00445FA9"/>
    <w:rsid w:val="00453734"/>
    <w:rsid w:val="00454FCD"/>
    <w:rsid w:val="00466D69"/>
    <w:rsid w:val="00471C69"/>
    <w:rsid w:val="00472B66"/>
    <w:rsid w:val="004841E5"/>
    <w:rsid w:val="004A4803"/>
    <w:rsid w:val="004B2D38"/>
    <w:rsid w:val="004C38E9"/>
    <w:rsid w:val="004D4827"/>
    <w:rsid w:val="004E33C0"/>
    <w:rsid w:val="004E402B"/>
    <w:rsid w:val="004E5226"/>
    <w:rsid w:val="004F61D5"/>
    <w:rsid w:val="004F6BAC"/>
    <w:rsid w:val="00510585"/>
    <w:rsid w:val="00521CBB"/>
    <w:rsid w:val="005259C0"/>
    <w:rsid w:val="00526A4B"/>
    <w:rsid w:val="00552C91"/>
    <w:rsid w:val="005563C8"/>
    <w:rsid w:val="00597441"/>
    <w:rsid w:val="005A049E"/>
    <w:rsid w:val="005A42D7"/>
    <w:rsid w:val="005B21C8"/>
    <w:rsid w:val="005B3A4D"/>
    <w:rsid w:val="005B5179"/>
    <w:rsid w:val="0060012A"/>
    <w:rsid w:val="00603C8A"/>
    <w:rsid w:val="00610A2D"/>
    <w:rsid w:val="00616BF3"/>
    <w:rsid w:val="0061780F"/>
    <w:rsid w:val="00630B0F"/>
    <w:rsid w:val="00642386"/>
    <w:rsid w:val="006459E3"/>
    <w:rsid w:val="00647069"/>
    <w:rsid w:val="00655004"/>
    <w:rsid w:val="00685A42"/>
    <w:rsid w:val="00691E4A"/>
    <w:rsid w:val="006925B7"/>
    <w:rsid w:val="0069371C"/>
    <w:rsid w:val="006A0E16"/>
    <w:rsid w:val="006A1793"/>
    <w:rsid w:val="006A7AC8"/>
    <w:rsid w:val="006D1AD1"/>
    <w:rsid w:val="006F3B78"/>
    <w:rsid w:val="00723790"/>
    <w:rsid w:val="007256C2"/>
    <w:rsid w:val="007258BB"/>
    <w:rsid w:val="00767162"/>
    <w:rsid w:val="00780049"/>
    <w:rsid w:val="00782CF2"/>
    <w:rsid w:val="00783414"/>
    <w:rsid w:val="007837CA"/>
    <w:rsid w:val="00792447"/>
    <w:rsid w:val="007B709F"/>
    <w:rsid w:val="007C734E"/>
    <w:rsid w:val="007D13A6"/>
    <w:rsid w:val="007D3C78"/>
    <w:rsid w:val="007D756A"/>
    <w:rsid w:val="007E205A"/>
    <w:rsid w:val="008021D8"/>
    <w:rsid w:val="00821183"/>
    <w:rsid w:val="00837242"/>
    <w:rsid w:val="008440C0"/>
    <w:rsid w:val="0089167E"/>
    <w:rsid w:val="008964CC"/>
    <w:rsid w:val="008C3464"/>
    <w:rsid w:val="008C5927"/>
    <w:rsid w:val="008D290B"/>
    <w:rsid w:val="008D5DF2"/>
    <w:rsid w:val="008F17AE"/>
    <w:rsid w:val="008F7A03"/>
    <w:rsid w:val="009103C3"/>
    <w:rsid w:val="00915DBF"/>
    <w:rsid w:val="00952076"/>
    <w:rsid w:val="00960CC8"/>
    <w:rsid w:val="0096205C"/>
    <w:rsid w:val="009625D8"/>
    <w:rsid w:val="00977239"/>
    <w:rsid w:val="00994DC8"/>
    <w:rsid w:val="009A5397"/>
    <w:rsid w:val="009B3320"/>
    <w:rsid w:val="009C5EEF"/>
    <w:rsid w:val="009C7F87"/>
    <w:rsid w:val="009D4A12"/>
    <w:rsid w:val="009F00E2"/>
    <w:rsid w:val="00A07CF1"/>
    <w:rsid w:val="00A16D04"/>
    <w:rsid w:val="00A33CE9"/>
    <w:rsid w:val="00A40081"/>
    <w:rsid w:val="00A519CE"/>
    <w:rsid w:val="00A53B0B"/>
    <w:rsid w:val="00A668DA"/>
    <w:rsid w:val="00A81757"/>
    <w:rsid w:val="00A844FF"/>
    <w:rsid w:val="00AA4CCA"/>
    <w:rsid w:val="00AC0EB9"/>
    <w:rsid w:val="00AD1A44"/>
    <w:rsid w:val="00AE72B8"/>
    <w:rsid w:val="00AF1ADF"/>
    <w:rsid w:val="00AF64C3"/>
    <w:rsid w:val="00B00C93"/>
    <w:rsid w:val="00B04950"/>
    <w:rsid w:val="00B353CB"/>
    <w:rsid w:val="00B372F7"/>
    <w:rsid w:val="00B407FB"/>
    <w:rsid w:val="00B6212B"/>
    <w:rsid w:val="00B644F4"/>
    <w:rsid w:val="00B676F0"/>
    <w:rsid w:val="00BA0092"/>
    <w:rsid w:val="00BB6C9B"/>
    <w:rsid w:val="00BC2B02"/>
    <w:rsid w:val="00BC42C4"/>
    <w:rsid w:val="00C10EF7"/>
    <w:rsid w:val="00C10F85"/>
    <w:rsid w:val="00C15F68"/>
    <w:rsid w:val="00C211E7"/>
    <w:rsid w:val="00C31223"/>
    <w:rsid w:val="00C44C83"/>
    <w:rsid w:val="00C463E3"/>
    <w:rsid w:val="00C5488B"/>
    <w:rsid w:val="00C558EE"/>
    <w:rsid w:val="00C61875"/>
    <w:rsid w:val="00C83F28"/>
    <w:rsid w:val="00CB5D6C"/>
    <w:rsid w:val="00CB7381"/>
    <w:rsid w:val="00CC37CA"/>
    <w:rsid w:val="00CC399E"/>
    <w:rsid w:val="00CD3C57"/>
    <w:rsid w:val="00D112E5"/>
    <w:rsid w:val="00D23918"/>
    <w:rsid w:val="00D30588"/>
    <w:rsid w:val="00D34B5D"/>
    <w:rsid w:val="00D7312A"/>
    <w:rsid w:val="00D900B8"/>
    <w:rsid w:val="00D9398A"/>
    <w:rsid w:val="00DA5FC7"/>
    <w:rsid w:val="00DA60F4"/>
    <w:rsid w:val="00DA6BC3"/>
    <w:rsid w:val="00DB58BA"/>
    <w:rsid w:val="00DD7083"/>
    <w:rsid w:val="00DD7A9B"/>
    <w:rsid w:val="00DE4DDA"/>
    <w:rsid w:val="00DF18C4"/>
    <w:rsid w:val="00E00285"/>
    <w:rsid w:val="00E029D4"/>
    <w:rsid w:val="00E203F7"/>
    <w:rsid w:val="00E236A4"/>
    <w:rsid w:val="00E3729B"/>
    <w:rsid w:val="00E5055E"/>
    <w:rsid w:val="00E5456B"/>
    <w:rsid w:val="00E64E59"/>
    <w:rsid w:val="00E6510F"/>
    <w:rsid w:val="00E65252"/>
    <w:rsid w:val="00E77AA7"/>
    <w:rsid w:val="00E77EEE"/>
    <w:rsid w:val="00E86DF1"/>
    <w:rsid w:val="00EA572B"/>
    <w:rsid w:val="00EB3263"/>
    <w:rsid w:val="00EC314F"/>
    <w:rsid w:val="00ED0ED1"/>
    <w:rsid w:val="00ED5CCB"/>
    <w:rsid w:val="00F023EF"/>
    <w:rsid w:val="00F530D1"/>
    <w:rsid w:val="00F6179D"/>
    <w:rsid w:val="00F82780"/>
    <w:rsid w:val="00FA4ADE"/>
    <w:rsid w:val="00FD47D7"/>
    <w:rsid w:val="00FF6EB9"/>
    <w:rsid w:val="2B14398C"/>
    <w:rsid w:val="30595A31"/>
    <w:rsid w:val="34FA62E8"/>
    <w:rsid w:val="386341A5"/>
    <w:rsid w:val="3BCC3E0F"/>
    <w:rsid w:val="503B6936"/>
    <w:rsid w:val="528F19C6"/>
    <w:rsid w:val="5655496F"/>
    <w:rsid w:val="6EFD5AB2"/>
    <w:rsid w:val="6F490CF7"/>
    <w:rsid w:val="701D28B0"/>
    <w:rsid w:val="76D016A8"/>
    <w:rsid w:val="7C573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宋体" w:hAnsi="宋体" w:eastAsia="宋体" w:cstheme="minorBidi"/>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cs="宋体"/>
      <w:kern w:val="0"/>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Default"/>
    <w:qFormat/>
    <w:uiPriority w:val="0"/>
    <w:pPr>
      <w:widowControl w:val="0"/>
      <w:autoSpaceDE w:val="0"/>
      <w:autoSpaceDN w:val="0"/>
      <w:adjustRightInd w:val="0"/>
      <w:spacing w:line="360" w:lineRule="auto"/>
      <w:ind w:firstLine="200" w:firstLineChars="200"/>
      <w:jc w:val="both"/>
    </w:pPr>
    <w:rPr>
      <w:rFonts w:ascii="宋体" w:hAnsi="宋体" w:eastAsia="宋体" w:cs="宋体"/>
      <w:color w:val="000000"/>
      <w:kern w:val="0"/>
      <w:sz w:val="24"/>
      <w:szCs w:val="24"/>
      <w:lang w:val="en-US" w:eastAsia="zh-CN" w:bidi="ar-SA"/>
    </w:rPr>
  </w:style>
  <w:style w:type="character" w:customStyle="1" w:styleId="11">
    <w:name w:val="HTML 预设格式 字符"/>
    <w:basedOn w:val="6"/>
    <w:link w:val="4"/>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4220</Words>
  <Characters>4487</Characters>
  <Lines>14</Lines>
  <Paragraphs>4</Paragraphs>
  <TotalTime>18</TotalTime>
  <ScaleCrop>false</ScaleCrop>
  <LinksUpToDate>false</LinksUpToDate>
  <CharactersWithSpaces>4547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2021-08-18T07:49:00Z</dcterms:created>
  <dc:creator>刘明月</dc:creator>
  <cp:lastModifiedBy>刘明月</cp:lastModifiedBy>
  <dcterms:modified xsi:type="dcterms:W3CDTF">2025-10-10T07:43:15Z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eyJoZGlkIjoiZTRmMTE0ZmE4MzJlYWE4ZDAwNjAxMzJmMzQ3NmY3MmQiLCJ1c2VySWQiOiI0MTgzMTEwOTAifQ==</vt:lpwstr>
  </property>
  <property fmtid="{D5CDD505-2E9C-101B-9397-08002B2CF9AE}" pid="3" name="KSOProductBuildVer">
    <vt:lpwstr>2052-12.1.0.22529</vt:lpwstr>
  </property>
  <property fmtid="{D5CDD505-2E9C-101B-9397-08002B2CF9AE}" pid="4" name="ICV">
    <vt:lpwstr>E1FCBB432AD94FFEAD70C872CCE64407_12</vt:lpwstr>
  </property>
</Properties>
</file>