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4BC30" w14:textId="6B39702A" w:rsidR="00ED79BD" w:rsidRPr="004810FC" w:rsidRDefault="00C436A7">
      <w:pPr>
        <w:spacing w:line="360" w:lineRule="auto"/>
        <w:jc w:val="center"/>
        <w:rPr>
          <w:rFonts w:eastAsiaTheme="minorEastAsia"/>
          <w:bCs/>
          <w:iCs/>
          <w:color w:val="000000"/>
          <w:sz w:val="32"/>
          <w:szCs w:val="40"/>
        </w:rPr>
      </w:pPr>
      <w:r>
        <w:rPr>
          <w:rFonts w:eastAsiaTheme="minorEastAsia" w:hint="eastAsia"/>
          <w:bCs/>
          <w:iCs/>
          <w:color w:val="000000"/>
          <w:sz w:val="32"/>
          <w:szCs w:val="40"/>
        </w:rPr>
        <w:t>包头天和磁材科技股份有限公司</w:t>
      </w:r>
    </w:p>
    <w:p w14:paraId="7F7469DB" w14:textId="77777777" w:rsidR="00ED79BD" w:rsidRPr="004810FC" w:rsidRDefault="00000000">
      <w:pPr>
        <w:spacing w:line="360" w:lineRule="auto"/>
        <w:jc w:val="center"/>
        <w:rPr>
          <w:rFonts w:eastAsiaTheme="minorEastAsia"/>
          <w:bCs/>
          <w:iCs/>
          <w:color w:val="000000"/>
          <w:sz w:val="32"/>
          <w:szCs w:val="40"/>
        </w:rPr>
      </w:pPr>
      <w:r w:rsidRPr="004810FC">
        <w:rPr>
          <w:rFonts w:eastAsiaTheme="minorEastAsia"/>
          <w:bCs/>
          <w:iCs/>
          <w:color w:val="000000"/>
          <w:sz w:val="32"/>
          <w:szCs w:val="40"/>
        </w:rPr>
        <w:t>投资者关系活动记录表</w:t>
      </w:r>
    </w:p>
    <w:p w14:paraId="300DF078" w14:textId="6513BAF7" w:rsidR="00ED79BD" w:rsidRPr="004810FC" w:rsidRDefault="00000000">
      <w:pPr>
        <w:spacing w:line="360" w:lineRule="auto"/>
        <w:jc w:val="right"/>
        <w:rPr>
          <w:rFonts w:eastAsiaTheme="minorEastAsia"/>
          <w:bCs/>
          <w:iCs/>
          <w:color w:val="000000"/>
          <w:sz w:val="22"/>
          <w:szCs w:val="28"/>
        </w:rPr>
      </w:pPr>
      <w:r w:rsidRPr="004810FC">
        <w:rPr>
          <w:rFonts w:eastAsiaTheme="minorEastAsia"/>
          <w:bCs/>
          <w:iCs/>
          <w:color w:val="000000"/>
          <w:sz w:val="22"/>
          <w:szCs w:val="28"/>
        </w:rPr>
        <w:t xml:space="preserve">                                                  </w:t>
      </w:r>
      <w:r w:rsidRPr="004810FC">
        <w:rPr>
          <w:rFonts w:eastAsiaTheme="minorEastAsia"/>
          <w:bCs/>
          <w:iCs/>
          <w:color w:val="000000"/>
          <w:sz w:val="22"/>
          <w:szCs w:val="28"/>
        </w:rPr>
        <w:t>编号：</w:t>
      </w:r>
      <w:r w:rsidR="00C436A7">
        <w:rPr>
          <w:rFonts w:eastAsiaTheme="minorEastAsia" w:hint="eastAsia"/>
          <w:bCs/>
          <w:iCs/>
          <w:color w:val="000000"/>
          <w:sz w:val="22"/>
          <w:szCs w:val="28"/>
        </w:rPr>
        <w:t>2025</w:t>
      </w:r>
      <w:r w:rsidR="00D67BB9">
        <w:rPr>
          <w:rFonts w:eastAsiaTheme="minorEastAsia" w:hint="eastAsia"/>
          <w:bCs/>
          <w:iCs/>
          <w:color w:val="000000"/>
          <w:sz w:val="22"/>
          <w:szCs w:val="28"/>
        </w:rPr>
        <w:t>-0</w:t>
      </w:r>
      <w:r w:rsidR="00E970C5">
        <w:rPr>
          <w:rFonts w:eastAsiaTheme="minorEastAsia" w:hint="eastAsia"/>
          <w:bCs/>
          <w:iCs/>
          <w:color w:val="000000"/>
          <w:sz w:val="22"/>
          <w:szCs w:val="28"/>
        </w:rPr>
        <w:t>6</w:t>
      </w:r>
    </w:p>
    <w:tbl>
      <w:tblPr>
        <w:tblW w:w="54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7089"/>
      </w:tblGrid>
      <w:tr w:rsidR="00ED79BD" w:rsidRPr="004810FC" w14:paraId="2266C2F8" w14:textId="77777777" w:rsidTr="00152863">
        <w:trPr>
          <w:jc w:val="center"/>
        </w:trPr>
        <w:tc>
          <w:tcPr>
            <w:tcW w:w="1091" w:type="pct"/>
            <w:tcBorders>
              <w:top w:val="single" w:sz="4" w:space="0" w:color="auto"/>
              <w:left w:val="single" w:sz="4" w:space="0" w:color="auto"/>
              <w:bottom w:val="single" w:sz="4" w:space="0" w:color="auto"/>
              <w:right w:val="single" w:sz="4" w:space="0" w:color="auto"/>
            </w:tcBorders>
            <w:vAlign w:val="center"/>
          </w:tcPr>
          <w:p w14:paraId="21CEF374" w14:textId="77777777" w:rsidR="00ED79BD" w:rsidRPr="004810FC" w:rsidRDefault="00000000">
            <w:pPr>
              <w:spacing w:line="360" w:lineRule="auto"/>
              <w:rPr>
                <w:rFonts w:eastAsiaTheme="minorEastAsia"/>
                <w:bCs/>
                <w:iCs/>
                <w:color w:val="000000"/>
                <w:sz w:val="24"/>
                <w:szCs w:val="24"/>
              </w:rPr>
            </w:pPr>
            <w:r w:rsidRPr="004810FC">
              <w:rPr>
                <w:rFonts w:eastAsiaTheme="minorEastAsia"/>
                <w:bCs/>
                <w:iCs/>
                <w:color w:val="000000"/>
                <w:sz w:val="24"/>
                <w:szCs w:val="24"/>
              </w:rPr>
              <w:t>投资者关系活动类别</w:t>
            </w:r>
          </w:p>
          <w:p w14:paraId="1B5E6409" w14:textId="77777777" w:rsidR="00ED79BD" w:rsidRPr="004810FC" w:rsidRDefault="00ED79BD">
            <w:pPr>
              <w:spacing w:line="360" w:lineRule="auto"/>
              <w:rPr>
                <w:rFonts w:eastAsiaTheme="minorEastAsia"/>
                <w:bCs/>
                <w:iCs/>
                <w:color w:val="000000"/>
                <w:sz w:val="24"/>
                <w:szCs w:val="24"/>
              </w:rPr>
            </w:pPr>
          </w:p>
        </w:tc>
        <w:tc>
          <w:tcPr>
            <w:tcW w:w="3909" w:type="pct"/>
            <w:tcBorders>
              <w:top w:val="single" w:sz="4" w:space="0" w:color="auto"/>
              <w:left w:val="single" w:sz="4" w:space="0" w:color="auto"/>
              <w:bottom w:val="single" w:sz="4" w:space="0" w:color="auto"/>
              <w:right w:val="single" w:sz="4" w:space="0" w:color="auto"/>
            </w:tcBorders>
            <w:vAlign w:val="center"/>
          </w:tcPr>
          <w:p w14:paraId="0F307E45" w14:textId="424CBD43" w:rsidR="00ED79BD" w:rsidRPr="004810FC" w:rsidRDefault="00EB4FB9">
            <w:pPr>
              <w:spacing w:line="360" w:lineRule="auto"/>
              <w:rPr>
                <w:rFonts w:eastAsiaTheme="minorEastAsia"/>
                <w:bCs/>
                <w:iCs/>
                <w:color w:val="000000"/>
                <w:sz w:val="24"/>
                <w:szCs w:val="24"/>
              </w:rPr>
            </w:pPr>
            <w:r w:rsidRPr="00B56BFE">
              <w:rPr>
                <w:rFonts w:eastAsiaTheme="minorEastAsia" w:hint="eastAsia"/>
                <w:bCs/>
                <w:iCs/>
                <w:color w:val="000000"/>
                <w:sz w:val="24"/>
                <w:szCs w:val="24"/>
              </w:rPr>
              <w:t>□</w:t>
            </w:r>
            <w:r w:rsidR="00B56BFE" w:rsidRPr="004810FC">
              <w:rPr>
                <w:rFonts w:eastAsiaTheme="minorEastAsia"/>
                <w:bCs/>
                <w:iCs/>
                <w:color w:val="000000"/>
                <w:sz w:val="24"/>
                <w:szCs w:val="24"/>
              </w:rPr>
              <w:t>特定对象调研</w:t>
            </w:r>
            <w:r w:rsidR="00B56BFE" w:rsidRPr="004810FC">
              <w:rPr>
                <w:rFonts w:eastAsiaTheme="minorEastAsia"/>
                <w:bCs/>
                <w:iCs/>
                <w:color w:val="000000"/>
                <w:sz w:val="24"/>
                <w:szCs w:val="24"/>
              </w:rPr>
              <w:t xml:space="preserve">        </w:t>
            </w:r>
            <w:r w:rsidR="00152863">
              <w:rPr>
                <w:rFonts w:eastAsiaTheme="minorEastAsia" w:hint="eastAsia"/>
                <w:bCs/>
                <w:iCs/>
                <w:color w:val="000000"/>
                <w:sz w:val="24"/>
                <w:szCs w:val="24"/>
              </w:rPr>
              <w:t xml:space="preserve">     </w:t>
            </w:r>
            <w:r w:rsidR="00B56BFE">
              <w:rPr>
                <w:rFonts w:eastAsiaTheme="minorEastAsia"/>
                <w:bCs/>
                <w:iCs/>
                <w:color w:val="000000"/>
                <w:sz w:val="24"/>
                <w:szCs w:val="24"/>
              </w:rPr>
              <w:t xml:space="preserve"> </w:t>
            </w:r>
            <w:r w:rsidR="00B56BFE" w:rsidRPr="00B56BFE">
              <w:rPr>
                <w:rFonts w:eastAsiaTheme="minorEastAsia" w:hint="eastAsia"/>
                <w:bCs/>
                <w:iCs/>
                <w:color w:val="000000"/>
                <w:sz w:val="24"/>
                <w:szCs w:val="24"/>
              </w:rPr>
              <w:t>□</w:t>
            </w:r>
            <w:r w:rsidR="00B56BFE" w:rsidRPr="004810FC">
              <w:rPr>
                <w:rFonts w:eastAsiaTheme="minorEastAsia"/>
                <w:bCs/>
                <w:iCs/>
                <w:color w:val="000000"/>
                <w:sz w:val="24"/>
                <w:szCs w:val="24"/>
              </w:rPr>
              <w:t>分析师会议</w:t>
            </w:r>
          </w:p>
          <w:p w14:paraId="5268DE1A" w14:textId="632E4495" w:rsidR="00ED79BD" w:rsidRPr="004810FC" w:rsidRDefault="00B56BFE">
            <w:pPr>
              <w:spacing w:line="360" w:lineRule="auto"/>
              <w:rPr>
                <w:rFonts w:eastAsiaTheme="minorEastAsia"/>
                <w:bCs/>
                <w:iCs/>
                <w:color w:val="000000"/>
                <w:sz w:val="24"/>
                <w:szCs w:val="24"/>
              </w:rPr>
            </w:pPr>
            <w:bookmarkStart w:id="0" w:name="OLE_LINK1"/>
            <w:r w:rsidRPr="00B56BFE">
              <w:rPr>
                <w:rFonts w:eastAsiaTheme="minorEastAsia" w:hint="eastAsia"/>
                <w:bCs/>
                <w:iCs/>
                <w:color w:val="000000"/>
                <w:sz w:val="24"/>
                <w:szCs w:val="24"/>
              </w:rPr>
              <w:t>□</w:t>
            </w:r>
            <w:bookmarkEnd w:id="0"/>
            <w:r w:rsidRPr="004810FC">
              <w:rPr>
                <w:rFonts w:eastAsiaTheme="minorEastAsia"/>
                <w:bCs/>
                <w:iCs/>
                <w:color w:val="000000"/>
                <w:sz w:val="24"/>
                <w:szCs w:val="24"/>
              </w:rPr>
              <w:t>媒体采访</w:t>
            </w:r>
            <w:r w:rsidRPr="004810FC">
              <w:rPr>
                <w:rFonts w:eastAsiaTheme="minorEastAsia"/>
                <w:bCs/>
                <w:iCs/>
                <w:color w:val="000000"/>
                <w:sz w:val="24"/>
                <w:szCs w:val="24"/>
              </w:rPr>
              <w:t xml:space="preserve">            </w:t>
            </w:r>
            <w:r w:rsidR="00152863">
              <w:rPr>
                <w:rFonts w:eastAsiaTheme="minorEastAsia" w:hint="eastAsia"/>
                <w:bCs/>
                <w:iCs/>
                <w:color w:val="000000"/>
                <w:sz w:val="24"/>
                <w:szCs w:val="24"/>
              </w:rPr>
              <w:t xml:space="preserve">     </w:t>
            </w:r>
            <w:r w:rsidRPr="004810FC">
              <w:rPr>
                <w:rFonts w:eastAsiaTheme="minorEastAsia"/>
                <w:bCs/>
                <w:iCs/>
                <w:color w:val="000000"/>
                <w:sz w:val="24"/>
                <w:szCs w:val="24"/>
              </w:rPr>
              <w:t xml:space="preserve"> </w:t>
            </w:r>
            <w:r w:rsidR="00EB4FB9" w:rsidRPr="004810FC">
              <w:rPr>
                <w:rFonts w:eastAsiaTheme="minorEastAsia"/>
                <w:bCs/>
                <w:iCs/>
                <w:color w:val="000000"/>
                <w:sz w:val="24"/>
                <w:szCs w:val="24"/>
              </w:rPr>
              <w:sym w:font="Wingdings 2" w:char="F052"/>
            </w:r>
            <w:r w:rsidRPr="004810FC">
              <w:rPr>
                <w:rFonts w:eastAsiaTheme="minorEastAsia"/>
                <w:bCs/>
                <w:iCs/>
                <w:color w:val="000000"/>
                <w:sz w:val="24"/>
                <w:szCs w:val="24"/>
              </w:rPr>
              <w:t>业绩说明会</w:t>
            </w:r>
          </w:p>
          <w:p w14:paraId="1C1D7EC3" w14:textId="7E7C9003" w:rsidR="00ED79BD" w:rsidRPr="004810FC" w:rsidRDefault="00B56BFE">
            <w:pPr>
              <w:spacing w:line="360" w:lineRule="auto"/>
              <w:rPr>
                <w:rFonts w:eastAsiaTheme="minorEastAsia"/>
                <w:bCs/>
                <w:iCs/>
                <w:color w:val="000000"/>
                <w:sz w:val="24"/>
                <w:szCs w:val="24"/>
              </w:rPr>
            </w:pPr>
            <w:r w:rsidRPr="00B56BFE">
              <w:rPr>
                <w:rFonts w:eastAsiaTheme="minorEastAsia" w:hint="eastAsia"/>
                <w:bCs/>
                <w:iCs/>
                <w:color w:val="000000"/>
                <w:sz w:val="24"/>
                <w:szCs w:val="24"/>
              </w:rPr>
              <w:t>□</w:t>
            </w:r>
            <w:r w:rsidRPr="004810FC">
              <w:rPr>
                <w:rFonts w:eastAsiaTheme="minorEastAsia"/>
                <w:bCs/>
                <w:iCs/>
                <w:color w:val="000000"/>
                <w:sz w:val="24"/>
                <w:szCs w:val="24"/>
              </w:rPr>
              <w:t>新闻发布会</w:t>
            </w:r>
            <w:r w:rsidRPr="004810FC">
              <w:rPr>
                <w:rFonts w:eastAsiaTheme="minorEastAsia"/>
                <w:bCs/>
                <w:iCs/>
                <w:color w:val="000000"/>
                <w:sz w:val="24"/>
                <w:szCs w:val="24"/>
              </w:rPr>
              <w:t xml:space="preserve">           </w:t>
            </w:r>
            <w:r w:rsidR="00152863">
              <w:rPr>
                <w:rFonts w:eastAsiaTheme="minorEastAsia" w:hint="eastAsia"/>
                <w:bCs/>
                <w:iCs/>
                <w:color w:val="000000"/>
                <w:sz w:val="24"/>
                <w:szCs w:val="24"/>
              </w:rPr>
              <w:t xml:space="preserve">     </w:t>
            </w:r>
            <w:r w:rsidRPr="00B56BFE">
              <w:rPr>
                <w:rFonts w:eastAsiaTheme="minorEastAsia" w:hint="eastAsia"/>
                <w:bCs/>
                <w:iCs/>
                <w:color w:val="000000"/>
                <w:sz w:val="24"/>
                <w:szCs w:val="24"/>
              </w:rPr>
              <w:t>□</w:t>
            </w:r>
            <w:r w:rsidRPr="004810FC">
              <w:rPr>
                <w:rFonts w:eastAsiaTheme="minorEastAsia"/>
                <w:bCs/>
                <w:iCs/>
                <w:color w:val="000000"/>
                <w:sz w:val="24"/>
                <w:szCs w:val="24"/>
              </w:rPr>
              <w:t>路演活动</w:t>
            </w:r>
          </w:p>
          <w:p w14:paraId="3294C739" w14:textId="3A9077FC" w:rsidR="00ED79BD" w:rsidRPr="004810FC" w:rsidRDefault="00B56BFE">
            <w:pPr>
              <w:spacing w:line="360" w:lineRule="auto"/>
              <w:rPr>
                <w:rFonts w:eastAsiaTheme="minorEastAsia"/>
                <w:bCs/>
                <w:iCs/>
                <w:color w:val="000000"/>
                <w:sz w:val="24"/>
                <w:szCs w:val="24"/>
              </w:rPr>
            </w:pPr>
            <w:r w:rsidRPr="00B56BFE">
              <w:rPr>
                <w:rFonts w:eastAsiaTheme="minorEastAsia" w:hint="eastAsia"/>
                <w:bCs/>
                <w:iCs/>
                <w:color w:val="000000"/>
                <w:sz w:val="24"/>
                <w:szCs w:val="24"/>
              </w:rPr>
              <w:t>□</w:t>
            </w:r>
            <w:r w:rsidRPr="004810FC">
              <w:rPr>
                <w:rFonts w:eastAsiaTheme="minorEastAsia"/>
                <w:bCs/>
                <w:iCs/>
                <w:color w:val="000000"/>
                <w:sz w:val="24"/>
                <w:szCs w:val="24"/>
              </w:rPr>
              <w:t>现场参观</w:t>
            </w:r>
            <w:r w:rsidRPr="004810FC">
              <w:rPr>
                <w:rFonts w:eastAsiaTheme="minorEastAsia"/>
                <w:bCs/>
                <w:iCs/>
                <w:color w:val="000000"/>
                <w:sz w:val="24"/>
                <w:szCs w:val="24"/>
              </w:rPr>
              <w:tab/>
            </w:r>
          </w:p>
          <w:p w14:paraId="10AB9B05" w14:textId="1BC82D7E" w:rsidR="00ED79BD" w:rsidRPr="004810FC" w:rsidRDefault="00B56BFE">
            <w:pPr>
              <w:spacing w:line="360" w:lineRule="auto"/>
              <w:rPr>
                <w:rFonts w:eastAsiaTheme="minorEastAsia"/>
                <w:bCs/>
                <w:iCs/>
                <w:color w:val="000000"/>
                <w:sz w:val="24"/>
                <w:szCs w:val="24"/>
              </w:rPr>
            </w:pPr>
            <w:r w:rsidRPr="00B56BFE">
              <w:rPr>
                <w:rFonts w:eastAsiaTheme="minorEastAsia" w:hint="eastAsia"/>
                <w:bCs/>
                <w:iCs/>
                <w:color w:val="000000"/>
                <w:sz w:val="24"/>
                <w:szCs w:val="24"/>
              </w:rPr>
              <w:t>□</w:t>
            </w:r>
            <w:r w:rsidRPr="004810FC">
              <w:rPr>
                <w:rFonts w:eastAsiaTheme="minorEastAsia"/>
                <w:bCs/>
                <w:iCs/>
                <w:color w:val="000000"/>
                <w:sz w:val="24"/>
                <w:szCs w:val="24"/>
              </w:rPr>
              <w:t>其他（</w:t>
            </w:r>
            <w:proofErr w:type="gramStart"/>
            <w:r w:rsidR="00101F48" w:rsidRPr="00101F48">
              <w:rPr>
                <w:rFonts w:eastAsiaTheme="minorEastAsia" w:hint="eastAsia"/>
                <w:bCs/>
                <w:iCs/>
                <w:color w:val="000000"/>
                <w:sz w:val="24"/>
                <w:szCs w:val="24"/>
              </w:rPr>
              <w:t>请文字</w:t>
            </w:r>
            <w:proofErr w:type="gramEnd"/>
            <w:r w:rsidR="00101F48" w:rsidRPr="00101F48">
              <w:rPr>
                <w:rFonts w:eastAsiaTheme="minorEastAsia" w:hint="eastAsia"/>
                <w:bCs/>
                <w:iCs/>
                <w:color w:val="000000"/>
                <w:sz w:val="24"/>
                <w:szCs w:val="24"/>
              </w:rPr>
              <w:t>说明其他活动内容</w:t>
            </w:r>
            <w:r w:rsidRPr="004810FC">
              <w:rPr>
                <w:rFonts w:eastAsiaTheme="minorEastAsia"/>
                <w:bCs/>
                <w:iCs/>
                <w:color w:val="000000"/>
                <w:sz w:val="24"/>
                <w:szCs w:val="24"/>
              </w:rPr>
              <w:t>）</w:t>
            </w:r>
          </w:p>
        </w:tc>
      </w:tr>
      <w:tr w:rsidR="00ED79BD" w:rsidRPr="004810FC" w14:paraId="0F7970E5" w14:textId="77777777" w:rsidTr="00152863">
        <w:trPr>
          <w:jc w:val="center"/>
        </w:trPr>
        <w:tc>
          <w:tcPr>
            <w:tcW w:w="1091" w:type="pct"/>
            <w:tcBorders>
              <w:top w:val="single" w:sz="4" w:space="0" w:color="auto"/>
              <w:left w:val="single" w:sz="4" w:space="0" w:color="auto"/>
              <w:bottom w:val="single" w:sz="4" w:space="0" w:color="auto"/>
              <w:right w:val="single" w:sz="4" w:space="0" w:color="auto"/>
            </w:tcBorders>
            <w:vAlign w:val="center"/>
          </w:tcPr>
          <w:p w14:paraId="5B5267C1" w14:textId="3CACA0EE" w:rsidR="00ED79BD" w:rsidRPr="004810FC" w:rsidRDefault="00000000">
            <w:pPr>
              <w:spacing w:line="360" w:lineRule="auto"/>
              <w:rPr>
                <w:rFonts w:eastAsiaTheme="minorEastAsia"/>
                <w:bCs/>
                <w:iCs/>
                <w:color w:val="000000"/>
                <w:sz w:val="24"/>
                <w:szCs w:val="24"/>
              </w:rPr>
            </w:pPr>
            <w:r w:rsidRPr="004810FC">
              <w:rPr>
                <w:rFonts w:eastAsiaTheme="minorEastAsia"/>
                <w:bCs/>
                <w:iCs/>
                <w:color w:val="000000"/>
                <w:sz w:val="24"/>
                <w:szCs w:val="24"/>
              </w:rPr>
              <w:t>参与单位名称</w:t>
            </w:r>
          </w:p>
        </w:tc>
        <w:tc>
          <w:tcPr>
            <w:tcW w:w="3909" w:type="pct"/>
            <w:tcBorders>
              <w:top w:val="single" w:sz="4" w:space="0" w:color="auto"/>
              <w:left w:val="single" w:sz="4" w:space="0" w:color="auto"/>
              <w:bottom w:val="single" w:sz="4" w:space="0" w:color="auto"/>
              <w:right w:val="single" w:sz="4" w:space="0" w:color="auto"/>
            </w:tcBorders>
            <w:vAlign w:val="center"/>
          </w:tcPr>
          <w:p w14:paraId="036331C8" w14:textId="078C9CD1" w:rsidR="00ED79BD" w:rsidRPr="00EB4FB9" w:rsidRDefault="00EB4FB9" w:rsidP="00A6326E">
            <w:pPr>
              <w:spacing w:line="360" w:lineRule="auto"/>
              <w:rPr>
                <w:rFonts w:eastAsiaTheme="minorEastAsia"/>
                <w:bCs/>
                <w:iCs/>
                <w:color w:val="000000"/>
                <w:sz w:val="24"/>
                <w:szCs w:val="24"/>
              </w:rPr>
            </w:pPr>
            <w:r w:rsidRPr="00EB4FB9">
              <w:rPr>
                <w:rFonts w:eastAsiaTheme="minorEastAsia" w:hint="eastAsia"/>
                <w:bCs/>
                <w:iCs/>
                <w:color w:val="000000"/>
                <w:sz w:val="24"/>
                <w:szCs w:val="24"/>
              </w:rPr>
              <w:t>线上参与</w:t>
            </w:r>
            <w:r w:rsidR="00AB6F90">
              <w:rPr>
                <w:rFonts w:eastAsiaTheme="minorEastAsia" w:hint="eastAsia"/>
                <w:bCs/>
                <w:iCs/>
                <w:color w:val="000000"/>
                <w:sz w:val="24"/>
                <w:szCs w:val="24"/>
              </w:rPr>
              <w:t>公司</w:t>
            </w:r>
            <w:r w:rsidR="00973E23" w:rsidRPr="00973E23">
              <w:rPr>
                <w:rFonts w:eastAsiaTheme="minorEastAsia" w:hint="eastAsia"/>
                <w:bCs/>
                <w:iCs/>
                <w:color w:val="000000"/>
                <w:sz w:val="24"/>
                <w:szCs w:val="24"/>
              </w:rPr>
              <w:t>202</w:t>
            </w:r>
            <w:r w:rsidR="005D79E6">
              <w:rPr>
                <w:rFonts w:eastAsiaTheme="minorEastAsia" w:hint="eastAsia"/>
                <w:bCs/>
                <w:iCs/>
                <w:color w:val="000000"/>
                <w:sz w:val="24"/>
                <w:szCs w:val="24"/>
              </w:rPr>
              <w:t>5</w:t>
            </w:r>
            <w:r w:rsidR="00973E23" w:rsidRPr="00973E23">
              <w:rPr>
                <w:rFonts w:eastAsiaTheme="minorEastAsia" w:hint="eastAsia"/>
                <w:bCs/>
                <w:iCs/>
                <w:color w:val="000000"/>
                <w:sz w:val="24"/>
                <w:szCs w:val="24"/>
              </w:rPr>
              <w:t>年</w:t>
            </w:r>
            <w:r w:rsidR="005D79E6">
              <w:rPr>
                <w:rFonts w:eastAsiaTheme="minorEastAsia" w:hint="eastAsia"/>
                <w:bCs/>
                <w:iCs/>
                <w:color w:val="000000"/>
                <w:sz w:val="24"/>
                <w:szCs w:val="24"/>
              </w:rPr>
              <w:t>半年度</w:t>
            </w:r>
            <w:r w:rsidR="00973E23" w:rsidRPr="00973E23">
              <w:rPr>
                <w:rFonts w:eastAsiaTheme="minorEastAsia" w:hint="eastAsia"/>
                <w:bCs/>
                <w:iCs/>
                <w:color w:val="000000"/>
                <w:sz w:val="24"/>
                <w:szCs w:val="24"/>
              </w:rPr>
              <w:t>业绩说明会</w:t>
            </w:r>
            <w:r w:rsidRPr="00EB4FB9">
              <w:rPr>
                <w:rFonts w:eastAsiaTheme="minorEastAsia" w:hint="eastAsia"/>
                <w:bCs/>
                <w:iCs/>
                <w:color w:val="000000"/>
                <w:sz w:val="24"/>
                <w:szCs w:val="24"/>
              </w:rPr>
              <w:t>的投资者</w:t>
            </w:r>
          </w:p>
        </w:tc>
      </w:tr>
      <w:tr w:rsidR="00ED79BD" w:rsidRPr="004810FC" w14:paraId="0E6AB2F7" w14:textId="77777777" w:rsidTr="00152863">
        <w:trPr>
          <w:jc w:val="center"/>
        </w:trPr>
        <w:tc>
          <w:tcPr>
            <w:tcW w:w="1091" w:type="pct"/>
            <w:tcBorders>
              <w:top w:val="single" w:sz="4" w:space="0" w:color="auto"/>
              <w:left w:val="single" w:sz="4" w:space="0" w:color="auto"/>
              <w:bottom w:val="single" w:sz="4" w:space="0" w:color="auto"/>
              <w:right w:val="single" w:sz="4" w:space="0" w:color="auto"/>
            </w:tcBorders>
            <w:vAlign w:val="center"/>
          </w:tcPr>
          <w:p w14:paraId="40ECAD40" w14:textId="77777777" w:rsidR="00ED79BD" w:rsidRPr="004810FC" w:rsidRDefault="00000000">
            <w:pPr>
              <w:spacing w:line="360" w:lineRule="auto"/>
              <w:rPr>
                <w:rFonts w:eastAsiaTheme="minorEastAsia"/>
                <w:bCs/>
                <w:iCs/>
                <w:color w:val="000000"/>
                <w:sz w:val="24"/>
                <w:szCs w:val="24"/>
              </w:rPr>
            </w:pPr>
            <w:r w:rsidRPr="004810FC">
              <w:rPr>
                <w:rFonts w:eastAsiaTheme="minorEastAsia"/>
                <w:bCs/>
                <w:iCs/>
                <w:color w:val="000000"/>
                <w:sz w:val="24"/>
                <w:szCs w:val="24"/>
              </w:rPr>
              <w:t>时间</w:t>
            </w:r>
          </w:p>
        </w:tc>
        <w:tc>
          <w:tcPr>
            <w:tcW w:w="3909" w:type="pct"/>
            <w:tcBorders>
              <w:top w:val="single" w:sz="4" w:space="0" w:color="auto"/>
              <w:left w:val="single" w:sz="4" w:space="0" w:color="auto"/>
              <w:bottom w:val="single" w:sz="4" w:space="0" w:color="auto"/>
              <w:right w:val="single" w:sz="4" w:space="0" w:color="auto"/>
            </w:tcBorders>
            <w:vAlign w:val="center"/>
          </w:tcPr>
          <w:p w14:paraId="52BF4298" w14:textId="2EA705BE" w:rsidR="00ED79BD" w:rsidRPr="004810FC" w:rsidRDefault="00C436A7">
            <w:pPr>
              <w:spacing w:line="360" w:lineRule="auto"/>
              <w:rPr>
                <w:rFonts w:eastAsiaTheme="minorEastAsia"/>
                <w:bCs/>
                <w:iCs/>
                <w:color w:val="000000"/>
                <w:sz w:val="24"/>
                <w:szCs w:val="24"/>
              </w:rPr>
            </w:pPr>
            <w:r>
              <w:rPr>
                <w:rFonts w:eastAsiaTheme="minorEastAsia" w:hint="eastAsia"/>
                <w:bCs/>
                <w:iCs/>
                <w:sz w:val="24"/>
                <w:szCs w:val="24"/>
              </w:rPr>
              <w:t>2025</w:t>
            </w:r>
            <w:r>
              <w:rPr>
                <w:rFonts w:eastAsiaTheme="minorEastAsia" w:hint="eastAsia"/>
                <w:bCs/>
                <w:iCs/>
                <w:sz w:val="24"/>
                <w:szCs w:val="24"/>
              </w:rPr>
              <w:t>年</w:t>
            </w:r>
            <w:r w:rsidR="005D79E6">
              <w:rPr>
                <w:rFonts w:eastAsiaTheme="minorEastAsia" w:hint="eastAsia"/>
                <w:bCs/>
                <w:iCs/>
                <w:sz w:val="24"/>
                <w:szCs w:val="24"/>
              </w:rPr>
              <w:t>10</w:t>
            </w:r>
            <w:r>
              <w:rPr>
                <w:rFonts w:eastAsiaTheme="minorEastAsia" w:hint="eastAsia"/>
                <w:bCs/>
                <w:iCs/>
                <w:sz w:val="24"/>
                <w:szCs w:val="24"/>
              </w:rPr>
              <w:t>月</w:t>
            </w:r>
            <w:r w:rsidR="005D79E6">
              <w:rPr>
                <w:rFonts w:eastAsiaTheme="minorEastAsia" w:hint="eastAsia"/>
                <w:bCs/>
                <w:iCs/>
                <w:sz w:val="24"/>
                <w:szCs w:val="24"/>
              </w:rPr>
              <w:t>13</w:t>
            </w:r>
            <w:r>
              <w:rPr>
                <w:rFonts w:eastAsiaTheme="minorEastAsia" w:hint="eastAsia"/>
                <w:bCs/>
                <w:iCs/>
                <w:sz w:val="24"/>
                <w:szCs w:val="24"/>
              </w:rPr>
              <w:t>日</w:t>
            </w:r>
          </w:p>
        </w:tc>
      </w:tr>
      <w:tr w:rsidR="00ED79BD" w:rsidRPr="004810FC" w14:paraId="04DAEB94" w14:textId="77777777" w:rsidTr="00152863">
        <w:trPr>
          <w:jc w:val="center"/>
        </w:trPr>
        <w:tc>
          <w:tcPr>
            <w:tcW w:w="1091" w:type="pct"/>
            <w:tcBorders>
              <w:top w:val="single" w:sz="4" w:space="0" w:color="auto"/>
              <w:left w:val="single" w:sz="4" w:space="0" w:color="auto"/>
              <w:bottom w:val="single" w:sz="4" w:space="0" w:color="auto"/>
              <w:right w:val="single" w:sz="4" w:space="0" w:color="auto"/>
            </w:tcBorders>
            <w:vAlign w:val="center"/>
          </w:tcPr>
          <w:p w14:paraId="2E6056DE" w14:textId="77777777" w:rsidR="00ED79BD" w:rsidRPr="004810FC" w:rsidRDefault="00000000">
            <w:pPr>
              <w:spacing w:line="360" w:lineRule="auto"/>
              <w:rPr>
                <w:rFonts w:eastAsiaTheme="minorEastAsia"/>
                <w:bCs/>
                <w:iCs/>
                <w:color w:val="000000"/>
                <w:sz w:val="24"/>
                <w:szCs w:val="24"/>
              </w:rPr>
            </w:pPr>
            <w:r w:rsidRPr="004810FC">
              <w:rPr>
                <w:rFonts w:eastAsiaTheme="minorEastAsia"/>
                <w:bCs/>
                <w:iCs/>
                <w:color w:val="000000"/>
                <w:sz w:val="24"/>
                <w:szCs w:val="24"/>
              </w:rPr>
              <w:t>地点</w:t>
            </w:r>
          </w:p>
        </w:tc>
        <w:tc>
          <w:tcPr>
            <w:tcW w:w="3909" w:type="pct"/>
            <w:tcBorders>
              <w:top w:val="single" w:sz="4" w:space="0" w:color="auto"/>
              <w:left w:val="single" w:sz="4" w:space="0" w:color="auto"/>
              <w:bottom w:val="single" w:sz="4" w:space="0" w:color="auto"/>
              <w:right w:val="single" w:sz="4" w:space="0" w:color="auto"/>
            </w:tcBorders>
            <w:vAlign w:val="center"/>
          </w:tcPr>
          <w:p w14:paraId="40F151C6" w14:textId="681E9CDD" w:rsidR="00ED79BD" w:rsidRPr="000C6659" w:rsidRDefault="00AB6F90">
            <w:pPr>
              <w:spacing w:line="360" w:lineRule="auto"/>
              <w:rPr>
                <w:rFonts w:eastAsiaTheme="minorEastAsia"/>
                <w:bCs/>
                <w:iCs/>
                <w:color w:val="000000"/>
                <w:sz w:val="24"/>
                <w:szCs w:val="24"/>
              </w:rPr>
            </w:pPr>
            <w:proofErr w:type="gramStart"/>
            <w:r w:rsidRPr="00AB6F90">
              <w:rPr>
                <w:rFonts w:eastAsiaTheme="minorEastAsia" w:hint="eastAsia"/>
                <w:bCs/>
                <w:iCs/>
                <w:color w:val="000000"/>
                <w:sz w:val="24"/>
                <w:szCs w:val="24"/>
              </w:rPr>
              <w:t>上证路演</w:t>
            </w:r>
            <w:proofErr w:type="gramEnd"/>
            <w:r w:rsidRPr="00AB6F90">
              <w:rPr>
                <w:rFonts w:eastAsiaTheme="minorEastAsia" w:hint="eastAsia"/>
                <w:bCs/>
                <w:iCs/>
                <w:color w:val="000000"/>
                <w:sz w:val="24"/>
                <w:szCs w:val="24"/>
              </w:rPr>
              <w:t>中心（</w:t>
            </w:r>
            <w:r w:rsidRPr="00AB6F90">
              <w:rPr>
                <w:rFonts w:eastAsiaTheme="minorEastAsia" w:hint="eastAsia"/>
                <w:bCs/>
                <w:iCs/>
                <w:color w:val="000000"/>
                <w:sz w:val="24"/>
                <w:szCs w:val="24"/>
              </w:rPr>
              <w:t>http://roadshow.sseinfo.com/</w:t>
            </w:r>
            <w:r w:rsidRPr="00AB6F90">
              <w:rPr>
                <w:rFonts w:eastAsiaTheme="minorEastAsia" w:hint="eastAsia"/>
                <w:bCs/>
                <w:iCs/>
                <w:color w:val="000000"/>
                <w:sz w:val="24"/>
                <w:szCs w:val="24"/>
              </w:rPr>
              <w:t>）</w:t>
            </w:r>
          </w:p>
        </w:tc>
      </w:tr>
      <w:tr w:rsidR="00ED79BD" w:rsidRPr="004810FC" w14:paraId="13DECDFC" w14:textId="77777777" w:rsidTr="00152863">
        <w:trPr>
          <w:jc w:val="center"/>
        </w:trPr>
        <w:tc>
          <w:tcPr>
            <w:tcW w:w="1091" w:type="pct"/>
            <w:tcBorders>
              <w:top w:val="single" w:sz="4" w:space="0" w:color="auto"/>
              <w:left w:val="single" w:sz="4" w:space="0" w:color="auto"/>
              <w:bottom w:val="single" w:sz="4" w:space="0" w:color="auto"/>
              <w:right w:val="single" w:sz="4" w:space="0" w:color="auto"/>
            </w:tcBorders>
            <w:vAlign w:val="center"/>
          </w:tcPr>
          <w:p w14:paraId="5D8C4DA7" w14:textId="77777777" w:rsidR="00ED79BD" w:rsidRPr="004810FC" w:rsidRDefault="00000000">
            <w:pPr>
              <w:spacing w:line="360" w:lineRule="auto"/>
              <w:rPr>
                <w:rFonts w:eastAsiaTheme="minorEastAsia"/>
                <w:bCs/>
                <w:iCs/>
                <w:color w:val="000000"/>
                <w:sz w:val="24"/>
                <w:szCs w:val="24"/>
              </w:rPr>
            </w:pPr>
            <w:r w:rsidRPr="004810FC">
              <w:rPr>
                <w:rFonts w:eastAsiaTheme="minorEastAsia"/>
                <w:bCs/>
                <w:iCs/>
                <w:color w:val="000000"/>
                <w:sz w:val="24"/>
                <w:szCs w:val="24"/>
              </w:rPr>
              <w:t>上市公司接待人员姓名</w:t>
            </w:r>
          </w:p>
        </w:tc>
        <w:tc>
          <w:tcPr>
            <w:tcW w:w="3909" w:type="pct"/>
            <w:tcBorders>
              <w:top w:val="single" w:sz="4" w:space="0" w:color="auto"/>
              <w:left w:val="single" w:sz="4" w:space="0" w:color="auto"/>
              <w:bottom w:val="single" w:sz="4" w:space="0" w:color="auto"/>
              <w:right w:val="single" w:sz="4" w:space="0" w:color="auto"/>
            </w:tcBorders>
            <w:vAlign w:val="center"/>
          </w:tcPr>
          <w:p w14:paraId="7EF26A37" w14:textId="66782B4F" w:rsidR="000C6659" w:rsidRDefault="00C436A7">
            <w:pPr>
              <w:spacing w:line="360" w:lineRule="auto"/>
              <w:rPr>
                <w:rFonts w:eastAsiaTheme="minorEastAsia"/>
                <w:bCs/>
                <w:iCs/>
                <w:color w:val="000000"/>
                <w:sz w:val="24"/>
                <w:szCs w:val="24"/>
              </w:rPr>
            </w:pPr>
            <w:r>
              <w:rPr>
                <w:rFonts w:eastAsiaTheme="minorEastAsia" w:hint="eastAsia"/>
                <w:bCs/>
                <w:iCs/>
                <w:color w:val="000000"/>
                <w:sz w:val="24"/>
                <w:szCs w:val="24"/>
              </w:rPr>
              <w:t>董事、</w:t>
            </w:r>
            <w:r w:rsidR="000C6659">
              <w:rPr>
                <w:rFonts w:eastAsiaTheme="minorEastAsia" w:hint="eastAsia"/>
                <w:bCs/>
                <w:iCs/>
                <w:color w:val="000000"/>
                <w:sz w:val="24"/>
                <w:szCs w:val="24"/>
              </w:rPr>
              <w:t>总经理：</w:t>
            </w:r>
            <w:r>
              <w:rPr>
                <w:rFonts w:eastAsiaTheme="minorEastAsia" w:hint="eastAsia"/>
                <w:bCs/>
                <w:iCs/>
                <w:color w:val="000000"/>
                <w:sz w:val="24"/>
                <w:szCs w:val="24"/>
              </w:rPr>
              <w:t>陈雅</w:t>
            </w:r>
          </w:p>
          <w:p w14:paraId="744F8B96" w14:textId="2AAB01F0" w:rsidR="00AB6F90" w:rsidRDefault="00AB6F90">
            <w:pPr>
              <w:spacing w:line="360" w:lineRule="auto"/>
              <w:rPr>
                <w:rFonts w:eastAsiaTheme="minorEastAsia"/>
                <w:bCs/>
                <w:iCs/>
                <w:color w:val="000000"/>
                <w:sz w:val="24"/>
                <w:szCs w:val="24"/>
              </w:rPr>
            </w:pPr>
            <w:r>
              <w:rPr>
                <w:rFonts w:eastAsiaTheme="minorEastAsia" w:hint="eastAsia"/>
                <w:bCs/>
                <w:iCs/>
                <w:color w:val="000000"/>
                <w:sz w:val="24"/>
                <w:szCs w:val="24"/>
              </w:rPr>
              <w:t>董事、副总经理：袁易</w:t>
            </w:r>
          </w:p>
          <w:p w14:paraId="0A9EC374" w14:textId="6BBE0841" w:rsidR="000C6659" w:rsidRDefault="000C6659">
            <w:pPr>
              <w:spacing w:line="360" w:lineRule="auto"/>
              <w:rPr>
                <w:rFonts w:eastAsiaTheme="minorEastAsia"/>
                <w:bCs/>
                <w:iCs/>
                <w:color w:val="000000"/>
                <w:sz w:val="24"/>
                <w:szCs w:val="24"/>
              </w:rPr>
            </w:pPr>
            <w:r>
              <w:rPr>
                <w:rFonts w:eastAsiaTheme="minorEastAsia" w:hint="eastAsia"/>
                <w:bCs/>
                <w:iCs/>
                <w:color w:val="000000"/>
                <w:sz w:val="24"/>
                <w:szCs w:val="24"/>
              </w:rPr>
              <w:t>董事、财务总监</w:t>
            </w:r>
            <w:r w:rsidR="00C436A7">
              <w:rPr>
                <w:rFonts w:eastAsiaTheme="minorEastAsia" w:hint="eastAsia"/>
                <w:bCs/>
                <w:iCs/>
                <w:color w:val="000000"/>
                <w:sz w:val="24"/>
                <w:szCs w:val="24"/>
              </w:rPr>
              <w:t>、董事会秘书</w:t>
            </w:r>
            <w:r>
              <w:rPr>
                <w:rFonts w:eastAsiaTheme="minorEastAsia" w:hint="eastAsia"/>
                <w:bCs/>
                <w:iCs/>
                <w:color w:val="000000"/>
                <w:sz w:val="24"/>
                <w:szCs w:val="24"/>
              </w:rPr>
              <w:t>：</w:t>
            </w:r>
            <w:r w:rsidR="00C436A7">
              <w:rPr>
                <w:rFonts w:eastAsiaTheme="minorEastAsia" w:hint="eastAsia"/>
                <w:bCs/>
                <w:iCs/>
                <w:color w:val="000000"/>
                <w:sz w:val="24"/>
                <w:szCs w:val="24"/>
              </w:rPr>
              <w:t>张海潮</w:t>
            </w:r>
          </w:p>
          <w:p w14:paraId="6A8BE50B" w14:textId="78916DDE" w:rsidR="00BA2BDA" w:rsidRPr="004810FC" w:rsidRDefault="00AB6F90">
            <w:pPr>
              <w:spacing w:line="360" w:lineRule="auto"/>
              <w:rPr>
                <w:rFonts w:eastAsiaTheme="minorEastAsia"/>
                <w:bCs/>
                <w:iCs/>
                <w:color w:val="000000"/>
                <w:sz w:val="24"/>
                <w:szCs w:val="24"/>
              </w:rPr>
            </w:pPr>
            <w:r>
              <w:rPr>
                <w:rFonts w:eastAsiaTheme="minorEastAsia" w:hint="eastAsia"/>
                <w:bCs/>
                <w:iCs/>
                <w:color w:val="000000"/>
                <w:sz w:val="24"/>
                <w:szCs w:val="24"/>
              </w:rPr>
              <w:t>独立董事</w:t>
            </w:r>
            <w:r w:rsidR="00BA2BDA">
              <w:rPr>
                <w:rFonts w:eastAsiaTheme="minorEastAsia" w:hint="eastAsia"/>
                <w:bCs/>
                <w:iCs/>
                <w:color w:val="000000"/>
                <w:sz w:val="24"/>
                <w:szCs w:val="24"/>
              </w:rPr>
              <w:t>：</w:t>
            </w:r>
            <w:r>
              <w:rPr>
                <w:rFonts w:eastAsiaTheme="minorEastAsia" w:hint="eastAsia"/>
                <w:bCs/>
                <w:iCs/>
                <w:color w:val="000000"/>
                <w:sz w:val="24"/>
                <w:szCs w:val="24"/>
              </w:rPr>
              <w:t>朱震宇</w:t>
            </w:r>
          </w:p>
        </w:tc>
      </w:tr>
      <w:tr w:rsidR="00782C0D" w:rsidRPr="004810FC" w14:paraId="5546492F" w14:textId="77777777" w:rsidTr="00152863">
        <w:trPr>
          <w:jc w:val="center"/>
        </w:trPr>
        <w:tc>
          <w:tcPr>
            <w:tcW w:w="1091" w:type="pct"/>
            <w:tcBorders>
              <w:top w:val="single" w:sz="4" w:space="0" w:color="auto"/>
              <w:left w:val="single" w:sz="4" w:space="0" w:color="auto"/>
              <w:bottom w:val="single" w:sz="4" w:space="0" w:color="auto"/>
              <w:right w:val="single" w:sz="4" w:space="0" w:color="auto"/>
            </w:tcBorders>
            <w:vAlign w:val="center"/>
          </w:tcPr>
          <w:p w14:paraId="6591011B" w14:textId="77777777" w:rsidR="00782C0D" w:rsidRPr="004810FC" w:rsidRDefault="00782C0D" w:rsidP="00782C0D">
            <w:pPr>
              <w:spacing w:line="360" w:lineRule="auto"/>
              <w:rPr>
                <w:rFonts w:eastAsiaTheme="minorEastAsia"/>
                <w:bCs/>
                <w:iCs/>
                <w:color w:val="000000"/>
                <w:sz w:val="24"/>
                <w:szCs w:val="24"/>
              </w:rPr>
            </w:pPr>
            <w:r w:rsidRPr="004810FC">
              <w:rPr>
                <w:rFonts w:eastAsiaTheme="minorEastAsia"/>
                <w:bCs/>
                <w:iCs/>
                <w:color w:val="000000"/>
                <w:sz w:val="24"/>
                <w:szCs w:val="24"/>
              </w:rPr>
              <w:t>投资者关系活动主要内容介绍</w:t>
            </w:r>
          </w:p>
        </w:tc>
        <w:tc>
          <w:tcPr>
            <w:tcW w:w="3909" w:type="pct"/>
            <w:tcBorders>
              <w:top w:val="single" w:sz="4" w:space="0" w:color="auto"/>
              <w:left w:val="single" w:sz="4" w:space="0" w:color="auto"/>
              <w:bottom w:val="single" w:sz="4" w:space="0" w:color="auto"/>
              <w:right w:val="single" w:sz="4" w:space="0" w:color="auto"/>
            </w:tcBorders>
          </w:tcPr>
          <w:p w14:paraId="42066C69" w14:textId="426B146A" w:rsidR="00152863" w:rsidRPr="001F5EB4" w:rsidRDefault="00152863" w:rsidP="001F5EB4">
            <w:pPr>
              <w:spacing w:line="360" w:lineRule="auto"/>
              <w:rPr>
                <w:b/>
                <w:bCs/>
                <w:sz w:val="24"/>
                <w:szCs w:val="24"/>
              </w:rPr>
            </w:pPr>
            <w:r w:rsidRPr="001F5EB4">
              <w:rPr>
                <w:b/>
                <w:bCs/>
                <w:sz w:val="24"/>
                <w:szCs w:val="24"/>
              </w:rPr>
              <w:t>回复投资者的主要问题</w:t>
            </w:r>
            <w:r w:rsidR="001F5EB4" w:rsidRPr="001F5EB4">
              <w:rPr>
                <w:b/>
                <w:bCs/>
                <w:sz w:val="24"/>
                <w:szCs w:val="24"/>
              </w:rPr>
              <w:t>：</w:t>
            </w:r>
          </w:p>
          <w:p w14:paraId="543269EE" w14:textId="4565BD9E" w:rsidR="001F5EB4" w:rsidRPr="001F5EB4" w:rsidRDefault="00EA1BC5" w:rsidP="001F5EB4">
            <w:pPr>
              <w:spacing w:line="360" w:lineRule="auto"/>
              <w:rPr>
                <w:b/>
                <w:bCs/>
              </w:rPr>
            </w:pPr>
            <w:r w:rsidRPr="001F5EB4">
              <w:rPr>
                <w:b/>
                <w:bCs/>
                <w:sz w:val="24"/>
                <w:szCs w:val="24"/>
              </w:rPr>
              <w:t>1</w:t>
            </w:r>
            <w:r w:rsidRPr="001F5EB4">
              <w:rPr>
                <w:b/>
                <w:bCs/>
                <w:sz w:val="24"/>
                <w:szCs w:val="24"/>
              </w:rPr>
              <w:t>、</w:t>
            </w:r>
            <w:r w:rsidR="005D79E6" w:rsidRPr="005D79E6">
              <w:rPr>
                <w:rFonts w:hint="eastAsia"/>
                <w:b/>
                <w:bCs/>
                <w:sz w:val="24"/>
              </w:rPr>
              <w:t>请问您如何看待行业未来的发展前景？</w:t>
            </w:r>
          </w:p>
          <w:p w14:paraId="3C56501A" w14:textId="0953050D" w:rsidR="001F5EB4" w:rsidRDefault="001F5EB4" w:rsidP="005D79E6">
            <w:pPr>
              <w:spacing w:line="360" w:lineRule="auto"/>
              <w:rPr>
                <w:sz w:val="24"/>
              </w:rPr>
            </w:pPr>
            <w:r w:rsidRPr="001F5EB4">
              <w:rPr>
                <w:sz w:val="24"/>
              </w:rPr>
              <w:t>答</w:t>
            </w:r>
            <w:r w:rsidR="00AD2D49">
              <w:rPr>
                <w:rFonts w:hint="eastAsia"/>
                <w:sz w:val="24"/>
              </w:rPr>
              <w:t>：</w:t>
            </w:r>
            <w:r w:rsidR="005D79E6" w:rsidRPr="005D79E6">
              <w:rPr>
                <w:rFonts w:hint="eastAsia"/>
                <w:sz w:val="24"/>
              </w:rPr>
              <w:t>在“双碳”政策指导下，低碳经济蓬勃发展，我国产业结构不断优化，汽车、</w:t>
            </w:r>
            <w:r w:rsidR="005D79E6" w:rsidRPr="005D79E6">
              <w:rPr>
                <w:rFonts w:hint="eastAsia"/>
                <w:sz w:val="24"/>
              </w:rPr>
              <w:t>3C</w:t>
            </w:r>
            <w:r w:rsidR="005D79E6" w:rsidRPr="005D79E6">
              <w:rPr>
                <w:rFonts w:hint="eastAsia"/>
                <w:sz w:val="24"/>
              </w:rPr>
              <w:t>消费电子、节能家电等行业产品换代与产业升级趋势明显，新能源汽车、风力发电、智能制造、轨道交通、航空航天等战略性新兴产业亦加速成长，人形机器人、新型消费电子产品不断涌现。与之相匹配的高性能稀土永磁材料的市场需求将加速扩大。同时在全国乃至全球经济提质、降本、增效的大趋势下，下游行业的能源绿色化、用能高效化、装备轻量化、器件小型化需求凸显，推动稀土永磁</w:t>
            </w:r>
            <w:proofErr w:type="gramStart"/>
            <w:r w:rsidR="005D79E6" w:rsidRPr="005D79E6">
              <w:rPr>
                <w:rFonts w:hint="eastAsia"/>
                <w:sz w:val="24"/>
              </w:rPr>
              <w:t>材料沿更高性能</w:t>
            </w:r>
            <w:proofErr w:type="gramEnd"/>
            <w:r w:rsidR="005D79E6" w:rsidRPr="005D79E6">
              <w:rPr>
                <w:rFonts w:hint="eastAsia"/>
                <w:sz w:val="24"/>
              </w:rPr>
              <w:t>、更高性价</w:t>
            </w:r>
            <w:proofErr w:type="gramStart"/>
            <w:r w:rsidR="005D79E6" w:rsidRPr="005D79E6">
              <w:rPr>
                <w:rFonts w:hint="eastAsia"/>
                <w:sz w:val="24"/>
              </w:rPr>
              <w:t>比方向</w:t>
            </w:r>
            <w:proofErr w:type="gramEnd"/>
            <w:r w:rsidR="005D79E6" w:rsidRPr="005D79E6">
              <w:rPr>
                <w:rFonts w:hint="eastAsia"/>
                <w:sz w:val="24"/>
              </w:rPr>
              <w:t>发展。感谢您的关注！</w:t>
            </w:r>
          </w:p>
          <w:p w14:paraId="738335DA" w14:textId="4A8566DE" w:rsidR="005D79E6" w:rsidRPr="005D79E6" w:rsidRDefault="005D79E6" w:rsidP="005D79E6">
            <w:pPr>
              <w:spacing w:line="360" w:lineRule="auto"/>
              <w:rPr>
                <w:rFonts w:hint="eastAsia"/>
                <w:b/>
                <w:bCs/>
              </w:rPr>
            </w:pPr>
            <w:r w:rsidRPr="005D79E6">
              <w:rPr>
                <w:rFonts w:hint="eastAsia"/>
                <w:b/>
                <w:bCs/>
                <w:sz w:val="24"/>
              </w:rPr>
              <w:t>2</w:t>
            </w:r>
            <w:r w:rsidRPr="005D79E6">
              <w:rPr>
                <w:rFonts w:hint="eastAsia"/>
                <w:b/>
                <w:bCs/>
                <w:sz w:val="24"/>
              </w:rPr>
              <w:t>、</w:t>
            </w:r>
            <w:r w:rsidRPr="005D79E6">
              <w:rPr>
                <w:rFonts w:ascii="宋体"/>
                <w:b/>
                <w:bCs/>
                <w:sz w:val="24"/>
              </w:rPr>
              <w:t>请问贵公司本期财务报告中，盈利表现如何？谢谢。</w:t>
            </w:r>
          </w:p>
          <w:p w14:paraId="18DE10B9" w14:textId="77777777" w:rsidR="00152863" w:rsidRDefault="005D79E6" w:rsidP="001F5EB4">
            <w:pPr>
              <w:spacing w:line="360" w:lineRule="auto"/>
              <w:rPr>
                <w:sz w:val="24"/>
              </w:rPr>
            </w:pPr>
            <w:r w:rsidRPr="001F5EB4">
              <w:rPr>
                <w:sz w:val="24"/>
              </w:rPr>
              <w:t>答</w:t>
            </w:r>
            <w:r>
              <w:rPr>
                <w:rFonts w:hint="eastAsia"/>
                <w:sz w:val="24"/>
              </w:rPr>
              <w:t>：</w:t>
            </w:r>
            <w:r w:rsidRPr="005D79E6">
              <w:rPr>
                <w:rFonts w:hint="eastAsia"/>
                <w:sz w:val="24"/>
              </w:rPr>
              <w:t>报告期内，在财务表现方面，实现营业收入</w:t>
            </w:r>
            <w:r w:rsidRPr="005D79E6">
              <w:rPr>
                <w:rFonts w:hint="eastAsia"/>
                <w:sz w:val="24"/>
              </w:rPr>
              <w:t>94,042.33</w:t>
            </w:r>
            <w:r w:rsidRPr="005D79E6">
              <w:rPr>
                <w:rFonts w:hint="eastAsia"/>
                <w:sz w:val="24"/>
              </w:rPr>
              <w:t>万元，同比下降</w:t>
            </w:r>
            <w:r w:rsidRPr="005D79E6">
              <w:rPr>
                <w:rFonts w:hint="eastAsia"/>
                <w:sz w:val="24"/>
              </w:rPr>
              <w:t>25.80%</w:t>
            </w:r>
            <w:r w:rsidRPr="005D79E6">
              <w:rPr>
                <w:rFonts w:hint="eastAsia"/>
                <w:sz w:val="24"/>
              </w:rPr>
              <w:t>。其中，新能源汽车及汽车零部件应用领域实现</w:t>
            </w:r>
            <w:r w:rsidRPr="005D79E6">
              <w:rPr>
                <w:rFonts w:hint="eastAsia"/>
                <w:sz w:val="24"/>
              </w:rPr>
              <w:lastRenderedPageBreak/>
              <w:t>收入</w:t>
            </w:r>
            <w:r w:rsidRPr="005D79E6">
              <w:rPr>
                <w:rFonts w:hint="eastAsia"/>
                <w:sz w:val="24"/>
              </w:rPr>
              <w:t>47,642.28</w:t>
            </w:r>
            <w:r w:rsidRPr="005D79E6">
              <w:rPr>
                <w:rFonts w:hint="eastAsia"/>
                <w:sz w:val="24"/>
              </w:rPr>
              <w:t>万元，占比</w:t>
            </w:r>
            <w:r w:rsidRPr="005D79E6">
              <w:rPr>
                <w:rFonts w:hint="eastAsia"/>
                <w:sz w:val="24"/>
              </w:rPr>
              <w:t>50.66%</w:t>
            </w:r>
            <w:r w:rsidRPr="005D79E6">
              <w:rPr>
                <w:rFonts w:hint="eastAsia"/>
                <w:sz w:val="24"/>
              </w:rPr>
              <w:t>；</w:t>
            </w:r>
            <w:r w:rsidRPr="005D79E6">
              <w:rPr>
                <w:rFonts w:hint="eastAsia"/>
                <w:sz w:val="24"/>
              </w:rPr>
              <w:t>3C</w:t>
            </w:r>
            <w:r w:rsidRPr="005D79E6">
              <w:rPr>
                <w:rFonts w:hint="eastAsia"/>
                <w:sz w:val="24"/>
              </w:rPr>
              <w:t>消费电子应用领域实现收入</w:t>
            </w:r>
            <w:r w:rsidRPr="005D79E6">
              <w:rPr>
                <w:rFonts w:hint="eastAsia"/>
                <w:sz w:val="24"/>
              </w:rPr>
              <w:t>14,557.67</w:t>
            </w:r>
            <w:r w:rsidRPr="005D79E6">
              <w:rPr>
                <w:rFonts w:hint="eastAsia"/>
                <w:sz w:val="24"/>
              </w:rPr>
              <w:t>万元，占比</w:t>
            </w:r>
            <w:r w:rsidRPr="005D79E6">
              <w:rPr>
                <w:rFonts w:hint="eastAsia"/>
                <w:sz w:val="24"/>
              </w:rPr>
              <w:t>15.48%</w:t>
            </w:r>
            <w:r w:rsidRPr="005D79E6">
              <w:rPr>
                <w:rFonts w:hint="eastAsia"/>
                <w:sz w:val="24"/>
              </w:rPr>
              <w:t>；风</w:t>
            </w:r>
            <w:proofErr w:type="gramStart"/>
            <w:r w:rsidRPr="005D79E6">
              <w:rPr>
                <w:rFonts w:hint="eastAsia"/>
                <w:sz w:val="24"/>
              </w:rPr>
              <w:t>电应用</w:t>
            </w:r>
            <w:proofErr w:type="gramEnd"/>
            <w:r w:rsidRPr="005D79E6">
              <w:rPr>
                <w:rFonts w:hint="eastAsia"/>
                <w:sz w:val="24"/>
              </w:rPr>
              <w:t>领域实现收入</w:t>
            </w:r>
            <w:r w:rsidRPr="005D79E6">
              <w:rPr>
                <w:rFonts w:hint="eastAsia"/>
                <w:sz w:val="24"/>
              </w:rPr>
              <w:t>10,330.95</w:t>
            </w:r>
            <w:r w:rsidRPr="005D79E6">
              <w:rPr>
                <w:rFonts w:hint="eastAsia"/>
                <w:sz w:val="24"/>
              </w:rPr>
              <w:t>万元，占比</w:t>
            </w:r>
            <w:r w:rsidRPr="005D79E6">
              <w:rPr>
                <w:rFonts w:hint="eastAsia"/>
                <w:sz w:val="24"/>
              </w:rPr>
              <w:t>10.99%</w:t>
            </w:r>
            <w:r w:rsidRPr="005D79E6">
              <w:rPr>
                <w:rFonts w:hint="eastAsia"/>
                <w:sz w:val="24"/>
              </w:rPr>
              <w:t>；节能家电应用领域实现收入</w:t>
            </w:r>
            <w:r w:rsidRPr="005D79E6">
              <w:rPr>
                <w:rFonts w:hint="eastAsia"/>
                <w:sz w:val="24"/>
              </w:rPr>
              <w:t>6,019.65</w:t>
            </w:r>
            <w:r w:rsidRPr="005D79E6">
              <w:rPr>
                <w:rFonts w:hint="eastAsia"/>
                <w:sz w:val="24"/>
              </w:rPr>
              <w:t>万元，占比</w:t>
            </w:r>
            <w:r w:rsidRPr="005D79E6">
              <w:rPr>
                <w:rFonts w:hint="eastAsia"/>
                <w:sz w:val="24"/>
              </w:rPr>
              <w:t>6.40%</w:t>
            </w:r>
            <w:r w:rsidRPr="005D79E6">
              <w:rPr>
                <w:rFonts w:hint="eastAsia"/>
                <w:sz w:val="24"/>
              </w:rPr>
              <w:t>；工业电机及其他应用领域实现收入</w:t>
            </w:r>
            <w:r w:rsidRPr="005D79E6">
              <w:rPr>
                <w:rFonts w:hint="eastAsia"/>
                <w:sz w:val="24"/>
              </w:rPr>
              <w:t>15,485.93</w:t>
            </w:r>
            <w:r w:rsidRPr="005D79E6">
              <w:rPr>
                <w:rFonts w:hint="eastAsia"/>
                <w:sz w:val="24"/>
              </w:rPr>
              <w:t>万元，占比</w:t>
            </w:r>
            <w:r w:rsidRPr="005D79E6">
              <w:rPr>
                <w:rFonts w:hint="eastAsia"/>
                <w:sz w:val="24"/>
              </w:rPr>
              <w:t>16.47%</w:t>
            </w:r>
            <w:r w:rsidRPr="005D79E6">
              <w:rPr>
                <w:rFonts w:hint="eastAsia"/>
                <w:sz w:val="24"/>
              </w:rPr>
              <w:t>。实现净利润</w:t>
            </w:r>
            <w:r w:rsidRPr="005D79E6">
              <w:rPr>
                <w:rFonts w:hint="eastAsia"/>
                <w:sz w:val="24"/>
              </w:rPr>
              <w:t>5,345.52</w:t>
            </w:r>
            <w:r w:rsidRPr="005D79E6">
              <w:rPr>
                <w:rFonts w:hint="eastAsia"/>
                <w:sz w:val="24"/>
              </w:rPr>
              <w:t>万元，同比下降</w:t>
            </w:r>
            <w:r w:rsidRPr="005D79E6">
              <w:rPr>
                <w:rFonts w:hint="eastAsia"/>
                <w:sz w:val="24"/>
              </w:rPr>
              <w:t>18.48%</w:t>
            </w:r>
            <w:r w:rsidRPr="005D79E6">
              <w:rPr>
                <w:rFonts w:hint="eastAsia"/>
                <w:sz w:val="24"/>
              </w:rPr>
              <w:t>。营业收入与净利润的波动，主要是因为公司外销</w:t>
            </w:r>
            <w:proofErr w:type="gramStart"/>
            <w:r w:rsidRPr="005D79E6">
              <w:rPr>
                <w:rFonts w:hint="eastAsia"/>
                <w:sz w:val="24"/>
              </w:rPr>
              <w:t>占比较</w:t>
            </w:r>
            <w:proofErr w:type="gramEnd"/>
            <w:r w:rsidRPr="005D79E6">
              <w:rPr>
                <w:rFonts w:hint="eastAsia"/>
                <w:sz w:val="24"/>
              </w:rPr>
              <w:t>高，出口管制政策实施后，公司依法依规积极办理出口许可申请，短期内对境外客户发货放缓，订单交付延后，因此本报告期内产品销量同比下降。公司始终严格遵守国家法律法规，出口管制政策出台后，公司迅速响应，第一时间成立专项工作组，建立和完善了出口管制合</w:t>
            </w:r>
            <w:proofErr w:type="gramStart"/>
            <w:r w:rsidRPr="005D79E6">
              <w:rPr>
                <w:rFonts w:hint="eastAsia"/>
                <w:sz w:val="24"/>
              </w:rPr>
              <w:t>规</w:t>
            </w:r>
            <w:proofErr w:type="gramEnd"/>
            <w:r w:rsidRPr="005D79E6">
              <w:rPr>
                <w:rFonts w:hint="eastAsia"/>
                <w:sz w:val="24"/>
              </w:rPr>
              <w:t>管理体系。依照规定程序积极合</w:t>
            </w:r>
            <w:proofErr w:type="gramStart"/>
            <w:r w:rsidRPr="005D79E6">
              <w:rPr>
                <w:rFonts w:hint="eastAsia"/>
                <w:sz w:val="24"/>
              </w:rPr>
              <w:t>规</w:t>
            </w:r>
            <w:proofErr w:type="gramEnd"/>
            <w:r w:rsidRPr="005D79E6">
              <w:rPr>
                <w:rFonts w:hint="eastAsia"/>
                <w:sz w:val="24"/>
              </w:rPr>
              <w:t>的申请许可证，目前已经陆续获得国家主管部门核发的相关出口许可，国际业务逐步恢复。同时为了应对国际市场压力，公司加大了国内市场的开发力度，相关业务预计会在下半年释放。通过以上的措施，公司有信心在下半年实现业务的增长。</w:t>
            </w:r>
          </w:p>
          <w:p w14:paraId="6A34827F" w14:textId="77777777" w:rsidR="005D79E6" w:rsidRPr="007E1653" w:rsidRDefault="005D79E6" w:rsidP="001F5EB4">
            <w:pPr>
              <w:spacing w:line="360" w:lineRule="auto"/>
              <w:rPr>
                <w:rFonts w:ascii="宋体"/>
                <w:b/>
                <w:bCs/>
                <w:sz w:val="24"/>
              </w:rPr>
            </w:pPr>
            <w:r w:rsidRPr="007E1653">
              <w:rPr>
                <w:rFonts w:hint="eastAsia"/>
                <w:b/>
                <w:bCs/>
                <w:sz w:val="24"/>
              </w:rPr>
              <w:t>3</w:t>
            </w:r>
            <w:r w:rsidRPr="007E1653">
              <w:rPr>
                <w:rFonts w:hint="eastAsia"/>
                <w:b/>
                <w:bCs/>
                <w:sz w:val="24"/>
              </w:rPr>
              <w:t>、</w:t>
            </w:r>
            <w:r w:rsidR="007E1653" w:rsidRPr="007E1653">
              <w:rPr>
                <w:rFonts w:ascii="宋体"/>
                <w:b/>
                <w:bCs/>
                <w:sz w:val="24"/>
              </w:rPr>
              <w:t>请问贵公司未来盈利增长的主要驱动因素有哪些？谢谢。</w:t>
            </w:r>
          </w:p>
          <w:p w14:paraId="0F44964A" w14:textId="1A5EB99C" w:rsidR="007E1653" w:rsidRPr="001F5EB4" w:rsidRDefault="007E1653" w:rsidP="001F5EB4">
            <w:pPr>
              <w:spacing w:line="360" w:lineRule="auto"/>
              <w:rPr>
                <w:rFonts w:hint="eastAsia"/>
                <w:b/>
                <w:bCs/>
                <w:sz w:val="24"/>
                <w:szCs w:val="24"/>
              </w:rPr>
            </w:pPr>
            <w:r w:rsidRPr="001F5EB4">
              <w:rPr>
                <w:sz w:val="24"/>
              </w:rPr>
              <w:t>答</w:t>
            </w:r>
            <w:r>
              <w:rPr>
                <w:rFonts w:hint="eastAsia"/>
                <w:sz w:val="24"/>
              </w:rPr>
              <w:t>：</w:t>
            </w:r>
            <w:r w:rsidR="00E84E81">
              <w:rPr>
                <w:rFonts w:ascii="宋体"/>
                <w:sz w:val="24"/>
              </w:rPr>
              <w:t>未来，公司将持续加强研发驱动，不断优化成本，满足市场需求；坚持高端市场定位，提升细分市场占有率，推进新客户新市场的开发；坚持智能生产管理，持续提升管理和信息化建设水平；积极推进和完善ESG可持续发展工作；在产能建设方面，</w:t>
            </w:r>
            <w:proofErr w:type="gramStart"/>
            <w:r w:rsidR="00E84E81">
              <w:rPr>
                <w:rFonts w:ascii="宋体"/>
                <w:sz w:val="24"/>
              </w:rPr>
              <w:t>公司募投项目</w:t>
            </w:r>
            <w:proofErr w:type="gramEnd"/>
            <w:r w:rsidR="00E84E81">
              <w:rPr>
                <w:rFonts w:ascii="宋体"/>
                <w:sz w:val="24"/>
              </w:rPr>
              <w:t>“</w:t>
            </w:r>
            <w:r w:rsidR="00E84E81">
              <w:rPr>
                <w:rFonts w:ascii="宋体"/>
                <w:sz w:val="24"/>
              </w:rPr>
              <w:t>高性能钕铁硼产业化项目</w:t>
            </w:r>
            <w:r w:rsidR="00E84E81">
              <w:rPr>
                <w:rFonts w:ascii="宋体"/>
                <w:sz w:val="24"/>
              </w:rPr>
              <w:t>”</w:t>
            </w:r>
            <w:r w:rsidR="00E84E81">
              <w:rPr>
                <w:rFonts w:ascii="宋体"/>
                <w:sz w:val="24"/>
              </w:rPr>
              <w:t>产能稳定释放；</w:t>
            </w:r>
            <w:proofErr w:type="gramStart"/>
            <w:r w:rsidR="00E84E81">
              <w:rPr>
                <w:rFonts w:ascii="宋体"/>
                <w:sz w:val="24"/>
              </w:rPr>
              <w:t>募投项目</w:t>
            </w:r>
            <w:proofErr w:type="gramEnd"/>
            <w:r w:rsidR="00E84E81">
              <w:rPr>
                <w:rFonts w:ascii="宋体"/>
                <w:sz w:val="24"/>
              </w:rPr>
              <w:t>“</w:t>
            </w:r>
            <w:r w:rsidR="00E84E81">
              <w:rPr>
                <w:rFonts w:ascii="宋体"/>
                <w:sz w:val="24"/>
              </w:rPr>
              <w:t>年产3,000吨新能源汽车用高性能钕铁硼产业化项目</w:t>
            </w:r>
            <w:r w:rsidR="00E84E81">
              <w:rPr>
                <w:rFonts w:ascii="宋体"/>
                <w:sz w:val="24"/>
              </w:rPr>
              <w:t>”</w:t>
            </w:r>
            <w:r w:rsidR="00E84E81">
              <w:rPr>
                <w:rFonts w:ascii="宋体"/>
                <w:sz w:val="24"/>
              </w:rPr>
              <w:t>建设顺利，力争2025年年</w:t>
            </w:r>
            <w:proofErr w:type="gramStart"/>
            <w:r w:rsidR="00E84E81">
              <w:rPr>
                <w:rFonts w:ascii="宋体"/>
                <w:sz w:val="24"/>
              </w:rPr>
              <w:t>底满足</w:t>
            </w:r>
            <w:proofErr w:type="gramEnd"/>
            <w:r w:rsidR="00E84E81">
              <w:rPr>
                <w:rFonts w:ascii="宋体"/>
                <w:sz w:val="24"/>
              </w:rPr>
              <w:t>验收条件，届时公司将形成年产12,300吨的产能。人形机器人将是未来钕铁硼磁组件重要的需求增长点，针对人形机器人的研发，公司设置了专项研发课题并配备了总工程师牵头的研发课题组，报告期内已完成小批量产品交付。公司将努力开发包括人形机器人、</w:t>
            </w:r>
            <w:proofErr w:type="gramStart"/>
            <w:r w:rsidR="00E84E81">
              <w:rPr>
                <w:rFonts w:ascii="宋体"/>
                <w:sz w:val="24"/>
              </w:rPr>
              <w:t>低空经济</w:t>
            </w:r>
            <w:proofErr w:type="gramEnd"/>
            <w:r w:rsidR="00E84E81">
              <w:rPr>
                <w:rFonts w:ascii="宋体"/>
                <w:sz w:val="24"/>
              </w:rPr>
              <w:t>等在内的高端领域的优质客户，为公司未来的健康持续发展奠定良好的基础。同时公司积极响应国家关于全力建设</w:t>
            </w:r>
            <w:r w:rsidR="00E84E81">
              <w:rPr>
                <w:rFonts w:ascii="宋体"/>
                <w:sz w:val="24"/>
              </w:rPr>
              <w:t>“</w:t>
            </w:r>
            <w:r w:rsidR="00E84E81">
              <w:rPr>
                <w:rFonts w:ascii="宋体"/>
                <w:sz w:val="24"/>
              </w:rPr>
              <w:t>两个稀土基地</w:t>
            </w:r>
            <w:r w:rsidR="00E84E81">
              <w:rPr>
                <w:rFonts w:ascii="宋体"/>
                <w:sz w:val="24"/>
              </w:rPr>
              <w:t>”</w:t>
            </w:r>
            <w:r w:rsidR="00E84E81">
              <w:rPr>
                <w:rFonts w:ascii="宋体"/>
                <w:sz w:val="24"/>
              </w:rPr>
              <w:t>的政策，根据公司战略发展规划，公司全资子公司</w:t>
            </w:r>
            <w:r w:rsidR="00E84E81">
              <w:rPr>
                <w:rFonts w:ascii="宋体"/>
                <w:sz w:val="24"/>
              </w:rPr>
              <w:lastRenderedPageBreak/>
              <w:t>包头天和新材料科技有限公司拟以自有资金及/或自筹资金投资建设</w:t>
            </w:r>
            <w:r w:rsidR="00E84E81">
              <w:rPr>
                <w:rFonts w:ascii="宋体"/>
                <w:sz w:val="24"/>
              </w:rPr>
              <w:t>“</w:t>
            </w:r>
            <w:r w:rsidR="00E84E81">
              <w:rPr>
                <w:rFonts w:ascii="宋体"/>
                <w:sz w:val="24"/>
              </w:rPr>
              <w:t>高性能稀土永磁及组件、装备制造与研发项目</w:t>
            </w:r>
            <w:r w:rsidR="00E84E81">
              <w:rPr>
                <w:rFonts w:ascii="宋体"/>
                <w:sz w:val="24"/>
              </w:rPr>
              <w:t>”</w:t>
            </w:r>
            <w:r w:rsidR="00E84E81">
              <w:rPr>
                <w:rFonts w:ascii="宋体"/>
                <w:sz w:val="24"/>
              </w:rPr>
              <w:t>，项目总投资预计85,000万元人民币；公司全资子公司包头市天之和磁材设备制造有限公司拟以自有资金及/或自筹资金投资建设</w:t>
            </w:r>
            <w:r w:rsidR="00E84E81">
              <w:rPr>
                <w:rFonts w:ascii="宋体"/>
                <w:sz w:val="24"/>
              </w:rPr>
              <w:t>“</w:t>
            </w:r>
            <w:r w:rsidR="00E84E81">
              <w:rPr>
                <w:rFonts w:ascii="宋体"/>
                <w:sz w:val="24"/>
              </w:rPr>
              <w:t>高性能稀土永磁生产设备制造与研发项目</w:t>
            </w:r>
            <w:r w:rsidR="00E84E81">
              <w:rPr>
                <w:rFonts w:ascii="宋体"/>
                <w:sz w:val="24"/>
              </w:rPr>
              <w:t>”</w:t>
            </w:r>
            <w:r w:rsidR="00E84E81">
              <w:rPr>
                <w:rFonts w:ascii="宋体"/>
                <w:sz w:val="24"/>
              </w:rPr>
              <w:t>，项目总投资预计不超过5,000万元人民币。感谢您的关注！</w:t>
            </w:r>
          </w:p>
        </w:tc>
      </w:tr>
      <w:tr w:rsidR="00782C0D" w:rsidRPr="004810FC" w14:paraId="012FF7A2" w14:textId="77777777" w:rsidTr="00152863">
        <w:trPr>
          <w:jc w:val="center"/>
        </w:trPr>
        <w:tc>
          <w:tcPr>
            <w:tcW w:w="1091" w:type="pct"/>
            <w:tcBorders>
              <w:top w:val="single" w:sz="4" w:space="0" w:color="auto"/>
              <w:left w:val="single" w:sz="4" w:space="0" w:color="auto"/>
              <w:bottom w:val="single" w:sz="4" w:space="0" w:color="auto"/>
              <w:right w:val="single" w:sz="4" w:space="0" w:color="auto"/>
            </w:tcBorders>
            <w:vAlign w:val="center"/>
          </w:tcPr>
          <w:p w14:paraId="047261AD" w14:textId="77777777" w:rsidR="00782C0D" w:rsidRPr="004810FC" w:rsidRDefault="00782C0D" w:rsidP="00782C0D">
            <w:pPr>
              <w:spacing w:line="360" w:lineRule="auto"/>
              <w:rPr>
                <w:rFonts w:eastAsiaTheme="minorEastAsia"/>
                <w:bCs/>
                <w:iCs/>
                <w:color w:val="000000"/>
                <w:sz w:val="24"/>
                <w:szCs w:val="24"/>
              </w:rPr>
            </w:pPr>
            <w:r w:rsidRPr="004810FC">
              <w:rPr>
                <w:rFonts w:eastAsiaTheme="minorEastAsia"/>
                <w:bCs/>
                <w:iCs/>
                <w:color w:val="000000"/>
                <w:sz w:val="24"/>
                <w:szCs w:val="24"/>
              </w:rPr>
              <w:lastRenderedPageBreak/>
              <w:t>关于本次活动是否涉及应披露重大信息的说明</w:t>
            </w:r>
          </w:p>
        </w:tc>
        <w:tc>
          <w:tcPr>
            <w:tcW w:w="3909" w:type="pct"/>
            <w:tcBorders>
              <w:top w:val="single" w:sz="4" w:space="0" w:color="auto"/>
              <w:left w:val="single" w:sz="4" w:space="0" w:color="auto"/>
              <w:bottom w:val="single" w:sz="4" w:space="0" w:color="auto"/>
              <w:right w:val="single" w:sz="4" w:space="0" w:color="auto"/>
            </w:tcBorders>
            <w:vAlign w:val="center"/>
          </w:tcPr>
          <w:p w14:paraId="3319D5E8" w14:textId="77777777" w:rsidR="00782C0D" w:rsidRPr="004810FC" w:rsidRDefault="00782C0D" w:rsidP="00782C0D">
            <w:pPr>
              <w:spacing w:line="360" w:lineRule="auto"/>
              <w:rPr>
                <w:rFonts w:eastAsiaTheme="minorEastAsia"/>
                <w:bCs/>
                <w:iCs/>
                <w:color w:val="000000"/>
                <w:sz w:val="24"/>
                <w:szCs w:val="24"/>
              </w:rPr>
            </w:pPr>
            <w:r w:rsidRPr="004810FC">
              <w:rPr>
                <w:rFonts w:eastAsiaTheme="minorEastAsia"/>
                <w:bCs/>
                <w:iCs/>
                <w:color w:val="000000"/>
                <w:sz w:val="24"/>
                <w:szCs w:val="24"/>
              </w:rPr>
              <w:t>无</w:t>
            </w:r>
          </w:p>
        </w:tc>
      </w:tr>
      <w:tr w:rsidR="00782C0D" w:rsidRPr="004810FC" w14:paraId="4C2B266E" w14:textId="77777777" w:rsidTr="00152863">
        <w:trPr>
          <w:jc w:val="center"/>
        </w:trPr>
        <w:tc>
          <w:tcPr>
            <w:tcW w:w="1091" w:type="pct"/>
            <w:tcBorders>
              <w:top w:val="single" w:sz="4" w:space="0" w:color="auto"/>
              <w:left w:val="single" w:sz="4" w:space="0" w:color="auto"/>
              <w:bottom w:val="single" w:sz="4" w:space="0" w:color="auto"/>
              <w:right w:val="single" w:sz="4" w:space="0" w:color="auto"/>
            </w:tcBorders>
            <w:vAlign w:val="center"/>
          </w:tcPr>
          <w:p w14:paraId="283BA6DE" w14:textId="77777777" w:rsidR="00782C0D" w:rsidRPr="004810FC" w:rsidRDefault="00782C0D" w:rsidP="00782C0D">
            <w:pPr>
              <w:spacing w:line="360" w:lineRule="auto"/>
              <w:rPr>
                <w:rFonts w:eastAsiaTheme="minorEastAsia"/>
                <w:bCs/>
                <w:iCs/>
                <w:color w:val="000000"/>
                <w:sz w:val="24"/>
                <w:szCs w:val="24"/>
              </w:rPr>
            </w:pPr>
            <w:r w:rsidRPr="004810FC">
              <w:rPr>
                <w:rFonts w:eastAsiaTheme="minorEastAsia"/>
                <w:bCs/>
                <w:iCs/>
                <w:color w:val="000000"/>
                <w:sz w:val="24"/>
                <w:szCs w:val="24"/>
              </w:rPr>
              <w:t>附件清单（如有）</w:t>
            </w:r>
          </w:p>
        </w:tc>
        <w:tc>
          <w:tcPr>
            <w:tcW w:w="3909" w:type="pct"/>
            <w:tcBorders>
              <w:top w:val="single" w:sz="4" w:space="0" w:color="auto"/>
              <w:left w:val="single" w:sz="4" w:space="0" w:color="auto"/>
              <w:bottom w:val="single" w:sz="4" w:space="0" w:color="auto"/>
              <w:right w:val="single" w:sz="4" w:space="0" w:color="auto"/>
            </w:tcBorders>
            <w:vAlign w:val="center"/>
          </w:tcPr>
          <w:p w14:paraId="137D6227" w14:textId="27F37A61" w:rsidR="00782C0D" w:rsidRPr="004810FC" w:rsidRDefault="00BA2BDA" w:rsidP="00782C0D">
            <w:pPr>
              <w:spacing w:line="360" w:lineRule="auto"/>
              <w:rPr>
                <w:rFonts w:eastAsiaTheme="minorEastAsia"/>
                <w:bCs/>
                <w:iCs/>
                <w:color w:val="000000"/>
                <w:sz w:val="24"/>
                <w:szCs w:val="24"/>
              </w:rPr>
            </w:pPr>
            <w:r>
              <w:rPr>
                <w:rFonts w:eastAsiaTheme="minorEastAsia" w:hint="eastAsia"/>
                <w:bCs/>
                <w:iCs/>
                <w:color w:val="000000"/>
                <w:sz w:val="24"/>
                <w:szCs w:val="24"/>
              </w:rPr>
              <w:t>无</w:t>
            </w:r>
          </w:p>
        </w:tc>
      </w:tr>
      <w:tr w:rsidR="00D67BB9" w:rsidRPr="004810FC" w14:paraId="2F8ABCFD" w14:textId="77777777" w:rsidTr="00152863">
        <w:trPr>
          <w:jc w:val="center"/>
        </w:trPr>
        <w:tc>
          <w:tcPr>
            <w:tcW w:w="1091" w:type="pct"/>
            <w:tcBorders>
              <w:top w:val="single" w:sz="4" w:space="0" w:color="auto"/>
              <w:left w:val="single" w:sz="4" w:space="0" w:color="auto"/>
              <w:bottom w:val="single" w:sz="4" w:space="0" w:color="auto"/>
              <w:right w:val="single" w:sz="4" w:space="0" w:color="auto"/>
            </w:tcBorders>
            <w:vAlign w:val="center"/>
          </w:tcPr>
          <w:p w14:paraId="369458D7" w14:textId="7880FEF6" w:rsidR="00D67BB9" w:rsidRPr="004810FC" w:rsidRDefault="00D67BB9" w:rsidP="00782C0D">
            <w:pPr>
              <w:spacing w:line="360" w:lineRule="auto"/>
              <w:rPr>
                <w:rFonts w:eastAsiaTheme="minorEastAsia"/>
                <w:bCs/>
                <w:iCs/>
                <w:color w:val="000000"/>
                <w:sz w:val="24"/>
                <w:szCs w:val="24"/>
              </w:rPr>
            </w:pPr>
            <w:r>
              <w:rPr>
                <w:rFonts w:eastAsiaTheme="minorEastAsia" w:hint="eastAsia"/>
                <w:bCs/>
                <w:iCs/>
                <w:color w:val="000000"/>
                <w:sz w:val="24"/>
                <w:szCs w:val="24"/>
              </w:rPr>
              <w:t>日期</w:t>
            </w:r>
          </w:p>
        </w:tc>
        <w:tc>
          <w:tcPr>
            <w:tcW w:w="3909" w:type="pct"/>
            <w:tcBorders>
              <w:top w:val="single" w:sz="4" w:space="0" w:color="auto"/>
              <w:left w:val="single" w:sz="4" w:space="0" w:color="auto"/>
              <w:bottom w:val="single" w:sz="4" w:space="0" w:color="auto"/>
              <w:right w:val="single" w:sz="4" w:space="0" w:color="auto"/>
            </w:tcBorders>
            <w:vAlign w:val="center"/>
          </w:tcPr>
          <w:p w14:paraId="7420F603" w14:textId="36FFF73B" w:rsidR="00D67BB9" w:rsidRPr="00463D67" w:rsidRDefault="00D67BB9" w:rsidP="00782C0D">
            <w:pPr>
              <w:spacing w:line="360" w:lineRule="auto"/>
              <w:rPr>
                <w:rFonts w:eastAsiaTheme="minorEastAsia"/>
                <w:bCs/>
                <w:iCs/>
                <w:color w:val="000000"/>
                <w:sz w:val="24"/>
                <w:szCs w:val="24"/>
              </w:rPr>
            </w:pPr>
            <w:r>
              <w:rPr>
                <w:rFonts w:eastAsiaTheme="minorEastAsia" w:hint="eastAsia"/>
                <w:bCs/>
                <w:iCs/>
                <w:sz w:val="24"/>
                <w:szCs w:val="24"/>
              </w:rPr>
              <w:t>2025</w:t>
            </w:r>
            <w:r>
              <w:rPr>
                <w:rFonts w:eastAsiaTheme="minorEastAsia" w:hint="eastAsia"/>
                <w:bCs/>
                <w:iCs/>
                <w:sz w:val="24"/>
                <w:szCs w:val="24"/>
              </w:rPr>
              <w:t>年</w:t>
            </w:r>
            <w:r w:rsidR="005D79E6">
              <w:rPr>
                <w:rFonts w:eastAsiaTheme="minorEastAsia" w:hint="eastAsia"/>
                <w:bCs/>
                <w:iCs/>
                <w:sz w:val="24"/>
                <w:szCs w:val="24"/>
              </w:rPr>
              <w:t>10</w:t>
            </w:r>
            <w:r>
              <w:rPr>
                <w:rFonts w:eastAsiaTheme="minorEastAsia" w:hint="eastAsia"/>
                <w:bCs/>
                <w:iCs/>
                <w:sz w:val="24"/>
                <w:szCs w:val="24"/>
              </w:rPr>
              <w:t>月</w:t>
            </w:r>
            <w:r w:rsidR="005D79E6">
              <w:rPr>
                <w:rFonts w:eastAsiaTheme="minorEastAsia" w:hint="eastAsia"/>
                <w:bCs/>
                <w:iCs/>
                <w:sz w:val="24"/>
                <w:szCs w:val="24"/>
              </w:rPr>
              <w:t>13</w:t>
            </w:r>
            <w:r>
              <w:rPr>
                <w:rFonts w:eastAsiaTheme="minorEastAsia" w:hint="eastAsia"/>
                <w:bCs/>
                <w:iCs/>
                <w:sz w:val="24"/>
                <w:szCs w:val="24"/>
              </w:rPr>
              <w:t>日</w:t>
            </w:r>
          </w:p>
        </w:tc>
      </w:tr>
    </w:tbl>
    <w:p w14:paraId="2D39FA38" w14:textId="63F0A58A" w:rsidR="00C436A7" w:rsidRDefault="00C436A7" w:rsidP="00BA5E94">
      <w:pPr>
        <w:widowControl/>
        <w:jc w:val="left"/>
        <w:rPr>
          <w:rFonts w:eastAsiaTheme="minorEastAsia"/>
        </w:rPr>
      </w:pPr>
    </w:p>
    <w:p w14:paraId="220B8A48" w14:textId="21AFB58A" w:rsidR="00C436A7" w:rsidRDefault="00C436A7">
      <w:pPr>
        <w:widowControl/>
        <w:jc w:val="left"/>
        <w:rPr>
          <w:rFonts w:eastAsiaTheme="minorEastAsia"/>
        </w:rPr>
      </w:pPr>
    </w:p>
    <w:sectPr w:rsidR="00C436A7">
      <w:headerReference w:type="default" r:id="rId7"/>
      <w:headerReference w:type="first" r:id="rId8"/>
      <w:pgSz w:w="11906" w:h="16838"/>
      <w:pgMar w:top="1440" w:right="1797" w:bottom="1440" w:left="1797" w:header="850" w:footer="0"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5EA19" w14:textId="77777777" w:rsidR="000F3DF3" w:rsidRDefault="000F3DF3">
      <w:r>
        <w:separator/>
      </w:r>
    </w:p>
  </w:endnote>
  <w:endnote w:type="continuationSeparator" w:id="0">
    <w:p w14:paraId="5748D9CB" w14:textId="77777777" w:rsidR="000F3DF3" w:rsidRDefault="000F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CE438" w14:textId="77777777" w:rsidR="000F3DF3" w:rsidRDefault="000F3DF3">
      <w:r>
        <w:separator/>
      </w:r>
    </w:p>
  </w:footnote>
  <w:footnote w:type="continuationSeparator" w:id="0">
    <w:p w14:paraId="61C95528" w14:textId="77777777" w:rsidR="000F3DF3" w:rsidRDefault="000F3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87CC5" w14:textId="77777777" w:rsidR="00ED79BD" w:rsidRDefault="00ED79BD">
    <w:pPr>
      <w:pStyle w:val="a7"/>
      <w:pBdr>
        <w:bottom w:val="none" w:sz="0" w:space="0" w:color="auto"/>
      </w:pBdr>
      <w:rPr>
        <w:rFonts w:ascii="Times New Roman" w:hAnsi="Times New Roman" w:cs="Times New Roman"/>
        <w:sz w:val="21"/>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476E" w14:textId="2ABA6B30" w:rsidR="00ED79BD" w:rsidRDefault="00000000">
    <w:pPr>
      <w:pStyle w:val="a7"/>
      <w:pBdr>
        <w:bottom w:val="none" w:sz="0" w:space="0" w:color="auto"/>
      </w:pBdr>
      <w:rPr>
        <w:rFonts w:ascii="Times New Roman" w:hAnsi="Times New Roman" w:cs="Times New Roman"/>
        <w:sz w:val="21"/>
        <w:szCs w:val="21"/>
      </w:rPr>
    </w:pPr>
    <w:r>
      <w:rPr>
        <w:rFonts w:ascii="Times New Roman" w:hAnsi="Times New Roman" w:cs="Times New Roman"/>
        <w:sz w:val="21"/>
        <w:szCs w:val="21"/>
      </w:rPr>
      <w:t>证券代码：</w:t>
    </w:r>
    <w:r w:rsidR="00C436A7">
      <w:rPr>
        <w:rFonts w:ascii="Times New Roman" w:hAnsi="Times New Roman" w:cs="Times New Roman" w:hint="eastAsia"/>
        <w:sz w:val="21"/>
        <w:szCs w:val="21"/>
      </w:rPr>
      <w:t>603072</w:t>
    </w:r>
    <w:r w:rsidR="00C436A7">
      <w:rPr>
        <w:rFonts w:ascii="Times New Roman" w:hAnsi="Times New Roman" w:cs="Times New Roman"/>
        <w:sz w:val="21"/>
        <w:szCs w:val="21"/>
      </w:rPr>
      <w:tab/>
    </w:r>
    <w:r>
      <w:rPr>
        <w:rFonts w:ascii="Times New Roman" w:hAnsi="Times New Roman" w:cs="Times New Roman"/>
        <w:sz w:val="21"/>
        <w:szCs w:val="21"/>
      </w:rPr>
      <w:ptab w:relativeTo="margin" w:alignment="center" w:leader="none"/>
    </w:r>
    <w:r>
      <w:rPr>
        <w:rFonts w:ascii="Times New Roman" w:hAnsi="Times New Roman" w:cs="Times New Roman"/>
        <w:sz w:val="21"/>
        <w:szCs w:val="21"/>
      </w:rPr>
      <w:ptab w:relativeTo="margin" w:alignment="right" w:leader="none"/>
    </w:r>
    <w:r>
      <w:rPr>
        <w:rFonts w:ascii="Times New Roman" w:hAnsi="Times New Roman" w:cs="Times New Roman"/>
        <w:sz w:val="21"/>
        <w:szCs w:val="21"/>
      </w:rPr>
      <w:t>证券简称：</w:t>
    </w:r>
    <w:r w:rsidR="00C436A7">
      <w:rPr>
        <w:rFonts w:ascii="Times New Roman" w:hAnsi="Times New Roman" w:cs="Times New Roman" w:hint="eastAsia"/>
        <w:sz w:val="21"/>
        <w:szCs w:val="21"/>
      </w:rPr>
      <w:t>天和磁材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F709D"/>
    <w:multiLevelType w:val="hybridMultilevel"/>
    <w:tmpl w:val="6E1823D6"/>
    <w:lvl w:ilvl="0" w:tplc="0A06D792">
      <w:start w:val="1"/>
      <w:numFmt w:val="decimal"/>
      <w:lvlText w:val="%1、"/>
      <w:lvlJc w:val="left"/>
      <w:pPr>
        <w:tabs>
          <w:tab w:val="num" w:pos="862"/>
        </w:tabs>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96924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3E"/>
    <w:rsid w:val="BE931691"/>
    <w:rsid w:val="FB56BC27"/>
    <w:rsid w:val="00000D53"/>
    <w:rsid w:val="00001A44"/>
    <w:rsid w:val="00005DC7"/>
    <w:rsid w:val="00010E2E"/>
    <w:rsid w:val="00012C0E"/>
    <w:rsid w:val="0001590A"/>
    <w:rsid w:val="00017DAD"/>
    <w:rsid w:val="0002668D"/>
    <w:rsid w:val="000325CA"/>
    <w:rsid w:val="0004058A"/>
    <w:rsid w:val="00040F76"/>
    <w:rsid w:val="00043592"/>
    <w:rsid w:val="000601B6"/>
    <w:rsid w:val="0007243B"/>
    <w:rsid w:val="000754F1"/>
    <w:rsid w:val="000901A2"/>
    <w:rsid w:val="000933FF"/>
    <w:rsid w:val="00095313"/>
    <w:rsid w:val="000A42A2"/>
    <w:rsid w:val="000A62C1"/>
    <w:rsid w:val="000B41EE"/>
    <w:rsid w:val="000B58D4"/>
    <w:rsid w:val="000C6659"/>
    <w:rsid w:val="000C6D27"/>
    <w:rsid w:val="000D758F"/>
    <w:rsid w:val="000E47E4"/>
    <w:rsid w:val="000E5ACE"/>
    <w:rsid w:val="000F14FC"/>
    <w:rsid w:val="000F1E31"/>
    <w:rsid w:val="000F3DF3"/>
    <w:rsid w:val="000F500B"/>
    <w:rsid w:val="000F6057"/>
    <w:rsid w:val="000F7ECD"/>
    <w:rsid w:val="00100A5F"/>
    <w:rsid w:val="00101F48"/>
    <w:rsid w:val="0010436C"/>
    <w:rsid w:val="00117AF5"/>
    <w:rsid w:val="00132177"/>
    <w:rsid w:val="00133827"/>
    <w:rsid w:val="00136988"/>
    <w:rsid w:val="001430B6"/>
    <w:rsid w:val="00150ABC"/>
    <w:rsid w:val="0015196C"/>
    <w:rsid w:val="00152863"/>
    <w:rsid w:val="00152D51"/>
    <w:rsid w:val="00153CA0"/>
    <w:rsid w:val="00154FB4"/>
    <w:rsid w:val="001655BB"/>
    <w:rsid w:val="00167464"/>
    <w:rsid w:val="00167E44"/>
    <w:rsid w:val="001732F8"/>
    <w:rsid w:val="001770EC"/>
    <w:rsid w:val="00181375"/>
    <w:rsid w:val="00181C63"/>
    <w:rsid w:val="00183B35"/>
    <w:rsid w:val="00190A23"/>
    <w:rsid w:val="00195D94"/>
    <w:rsid w:val="001A0635"/>
    <w:rsid w:val="001B4D74"/>
    <w:rsid w:val="001C09B3"/>
    <w:rsid w:val="001C1EAF"/>
    <w:rsid w:val="001C5E7E"/>
    <w:rsid w:val="001F4926"/>
    <w:rsid w:val="001F5EB4"/>
    <w:rsid w:val="001F69DD"/>
    <w:rsid w:val="00206933"/>
    <w:rsid w:val="00206A06"/>
    <w:rsid w:val="00220E62"/>
    <w:rsid w:val="00231103"/>
    <w:rsid w:val="002432AF"/>
    <w:rsid w:val="0024390C"/>
    <w:rsid w:val="00244710"/>
    <w:rsid w:val="00244C38"/>
    <w:rsid w:val="0025477D"/>
    <w:rsid w:val="00261438"/>
    <w:rsid w:val="00267B5C"/>
    <w:rsid w:val="002700DD"/>
    <w:rsid w:val="002718CA"/>
    <w:rsid w:val="002719DA"/>
    <w:rsid w:val="00283108"/>
    <w:rsid w:val="00290BD3"/>
    <w:rsid w:val="00296382"/>
    <w:rsid w:val="002979C1"/>
    <w:rsid w:val="002C4044"/>
    <w:rsid w:val="002C6E8D"/>
    <w:rsid w:val="002C740D"/>
    <w:rsid w:val="002D122D"/>
    <w:rsid w:val="002D2D78"/>
    <w:rsid w:val="002D4DAC"/>
    <w:rsid w:val="002E022A"/>
    <w:rsid w:val="002F4179"/>
    <w:rsid w:val="00312949"/>
    <w:rsid w:val="00321351"/>
    <w:rsid w:val="00330AF1"/>
    <w:rsid w:val="00331F94"/>
    <w:rsid w:val="00335890"/>
    <w:rsid w:val="00341D0B"/>
    <w:rsid w:val="00344BEE"/>
    <w:rsid w:val="00350821"/>
    <w:rsid w:val="00357F4E"/>
    <w:rsid w:val="0036086F"/>
    <w:rsid w:val="003630C0"/>
    <w:rsid w:val="00367179"/>
    <w:rsid w:val="00373DF5"/>
    <w:rsid w:val="00376300"/>
    <w:rsid w:val="003834EF"/>
    <w:rsid w:val="003873B3"/>
    <w:rsid w:val="003933C4"/>
    <w:rsid w:val="003B28E8"/>
    <w:rsid w:val="003B2A7A"/>
    <w:rsid w:val="003C2D63"/>
    <w:rsid w:val="003C3D5C"/>
    <w:rsid w:val="003C7E9B"/>
    <w:rsid w:val="003F4921"/>
    <w:rsid w:val="003F55CD"/>
    <w:rsid w:val="00405A89"/>
    <w:rsid w:val="004075B1"/>
    <w:rsid w:val="004115D0"/>
    <w:rsid w:val="00413112"/>
    <w:rsid w:val="00415C01"/>
    <w:rsid w:val="00415D23"/>
    <w:rsid w:val="00423D04"/>
    <w:rsid w:val="00425671"/>
    <w:rsid w:val="00427FBF"/>
    <w:rsid w:val="00442AE5"/>
    <w:rsid w:val="00456DD3"/>
    <w:rsid w:val="00460709"/>
    <w:rsid w:val="004625B1"/>
    <w:rsid w:val="00462A7D"/>
    <w:rsid w:val="00463D67"/>
    <w:rsid w:val="004650E1"/>
    <w:rsid w:val="00472FC2"/>
    <w:rsid w:val="0047434E"/>
    <w:rsid w:val="00475716"/>
    <w:rsid w:val="004810FC"/>
    <w:rsid w:val="00483C1E"/>
    <w:rsid w:val="0048790E"/>
    <w:rsid w:val="00493613"/>
    <w:rsid w:val="00493977"/>
    <w:rsid w:val="00493FFA"/>
    <w:rsid w:val="0049638A"/>
    <w:rsid w:val="004A0FB1"/>
    <w:rsid w:val="004B5B5E"/>
    <w:rsid w:val="004B6198"/>
    <w:rsid w:val="004C21DC"/>
    <w:rsid w:val="004D099E"/>
    <w:rsid w:val="004D16CE"/>
    <w:rsid w:val="004D4B0F"/>
    <w:rsid w:val="004E33F2"/>
    <w:rsid w:val="004E5A03"/>
    <w:rsid w:val="004E74B9"/>
    <w:rsid w:val="004F6DB0"/>
    <w:rsid w:val="004F7BC7"/>
    <w:rsid w:val="0050045E"/>
    <w:rsid w:val="0050362E"/>
    <w:rsid w:val="00534FF5"/>
    <w:rsid w:val="0053789B"/>
    <w:rsid w:val="00546B4C"/>
    <w:rsid w:val="00551E7A"/>
    <w:rsid w:val="00552EAC"/>
    <w:rsid w:val="00555D00"/>
    <w:rsid w:val="00561C13"/>
    <w:rsid w:val="00567F7E"/>
    <w:rsid w:val="005705B4"/>
    <w:rsid w:val="00572AA1"/>
    <w:rsid w:val="00575E80"/>
    <w:rsid w:val="00583F6E"/>
    <w:rsid w:val="00594494"/>
    <w:rsid w:val="005A2614"/>
    <w:rsid w:val="005A3518"/>
    <w:rsid w:val="005B65D6"/>
    <w:rsid w:val="005C3C68"/>
    <w:rsid w:val="005C618E"/>
    <w:rsid w:val="005C65DB"/>
    <w:rsid w:val="005D2BB4"/>
    <w:rsid w:val="005D5686"/>
    <w:rsid w:val="005D79E6"/>
    <w:rsid w:val="005E1794"/>
    <w:rsid w:val="005F1470"/>
    <w:rsid w:val="005F6C1A"/>
    <w:rsid w:val="005F71DE"/>
    <w:rsid w:val="006053BF"/>
    <w:rsid w:val="00605FDB"/>
    <w:rsid w:val="00632FA4"/>
    <w:rsid w:val="00645E6F"/>
    <w:rsid w:val="00652C30"/>
    <w:rsid w:val="0066423A"/>
    <w:rsid w:val="00665007"/>
    <w:rsid w:val="006659ED"/>
    <w:rsid w:val="006741CD"/>
    <w:rsid w:val="006929D6"/>
    <w:rsid w:val="00695DB9"/>
    <w:rsid w:val="006A121F"/>
    <w:rsid w:val="006A59AD"/>
    <w:rsid w:val="006A74CA"/>
    <w:rsid w:val="006B7544"/>
    <w:rsid w:val="006C08D8"/>
    <w:rsid w:val="006C16CF"/>
    <w:rsid w:val="006C31C8"/>
    <w:rsid w:val="006E10A4"/>
    <w:rsid w:val="006E1B73"/>
    <w:rsid w:val="006F3555"/>
    <w:rsid w:val="007012A4"/>
    <w:rsid w:val="0070194B"/>
    <w:rsid w:val="00720F06"/>
    <w:rsid w:val="00731CF8"/>
    <w:rsid w:val="007322BE"/>
    <w:rsid w:val="007337A1"/>
    <w:rsid w:val="00735571"/>
    <w:rsid w:val="007362A6"/>
    <w:rsid w:val="007603F2"/>
    <w:rsid w:val="0076290D"/>
    <w:rsid w:val="00762FD4"/>
    <w:rsid w:val="007669A4"/>
    <w:rsid w:val="00770BAD"/>
    <w:rsid w:val="00776A7E"/>
    <w:rsid w:val="00782C0D"/>
    <w:rsid w:val="00785B54"/>
    <w:rsid w:val="0079020D"/>
    <w:rsid w:val="00792F59"/>
    <w:rsid w:val="00793838"/>
    <w:rsid w:val="007A1FE6"/>
    <w:rsid w:val="007A4CBF"/>
    <w:rsid w:val="007A51BA"/>
    <w:rsid w:val="007A7C20"/>
    <w:rsid w:val="007B318E"/>
    <w:rsid w:val="007B4C26"/>
    <w:rsid w:val="007D23D7"/>
    <w:rsid w:val="007D369C"/>
    <w:rsid w:val="007D5A9E"/>
    <w:rsid w:val="007D7FE4"/>
    <w:rsid w:val="007E1653"/>
    <w:rsid w:val="007E2EA4"/>
    <w:rsid w:val="007F556D"/>
    <w:rsid w:val="008010D5"/>
    <w:rsid w:val="00803E28"/>
    <w:rsid w:val="0081049D"/>
    <w:rsid w:val="00820557"/>
    <w:rsid w:val="008313CD"/>
    <w:rsid w:val="00831639"/>
    <w:rsid w:val="00835577"/>
    <w:rsid w:val="0084092F"/>
    <w:rsid w:val="00840FAF"/>
    <w:rsid w:val="00841468"/>
    <w:rsid w:val="008425DC"/>
    <w:rsid w:val="00865E75"/>
    <w:rsid w:val="00866053"/>
    <w:rsid w:val="00871EF1"/>
    <w:rsid w:val="00882818"/>
    <w:rsid w:val="00884D5A"/>
    <w:rsid w:val="00885186"/>
    <w:rsid w:val="00894D60"/>
    <w:rsid w:val="00897C1F"/>
    <w:rsid w:val="008D39FE"/>
    <w:rsid w:val="008D7BDF"/>
    <w:rsid w:val="008E2246"/>
    <w:rsid w:val="008F7925"/>
    <w:rsid w:val="009001DE"/>
    <w:rsid w:val="009114F1"/>
    <w:rsid w:val="00950C73"/>
    <w:rsid w:val="00973E23"/>
    <w:rsid w:val="009807BE"/>
    <w:rsid w:val="00983F87"/>
    <w:rsid w:val="009918CD"/>
    <w:rsid w:val="0099210F"/>
    <w:rsid w:val="00996EBC"/>
    <w:rsid w:val="009A65D4"/>
    <w:rsid w:val="009A6DB5"/>
    <w:rsid w:val="009B27CA"/>
    <w:rsid w:val="009B2FED"/>
    <w:rsid w:val="009C189A"/>
    <w:rsid w:val="009C4866"/>
    <w:rsid w:val="009C56FC"/>
    <w:rsid w:val="009D46D3"/>
    <w:rsid w:val="009D6446"/>
    <w:rsid w:val="009E119C"/>
    <w:rsid w:val="009E4EBE"/>
    <w:rsid w:val="009F14D7"/>
    <w:rsid w:val="009F208A"/>
    <w:rsid w:val="009F4A36"/>
    <w:rsid w:val="009F5F2B"/>
    <w:rsid w:val="00A00C02"/>
    <w:rsid w:val="00A10475"/>
    <w:rsid w:val="00A25446"/>
    <w:rsid w:val="00A34001"/>
    <w:rsid w:val="00A3503B"/>
    <w:rsid w:val="00A37F45"/>
    <w:rsid w:val="00A452D7"/>
    <w:rsid w:val="00A47D0A"/>
    <w:rsid w:val="00A5421B"/>
    <w:rsid w:val="00A57DED"/>
    <w:rsid w:val="00A57F5B"/>
    <w:rsid w:val="00A62C14"/>
    <w:rsid w:val="00A6326E"/>
    <w:rsid w:val="00A63754"/>
    <w:rsid w:val="00A655C4"/>
    <w:rsid w:val="00A66AE1"/>
    <w:rsid w:val="00A67805"/>
    <w:rsid w:val="00A844F8"/>
    <w:rsid w:val="00A916E9"/>
    <w:rsid w:val="00A9173B"/>
    <w:rsid w:val="00A91E24"/>
    <w:rsid w:val="00A92A7A"/>
    <w:rsid w:val="00AA1DF1"/>
    <w:rsid w:val="00AB156F"/>
    <w:rsid w:val="00AB6F06"/>
    <w:rsid w:val="00AB6F90"/>
    <w:rsid w:val="00AC76E7"/>
    <w:rsid w:val="00AD13CE"/>
    <w:rsid w:val="00AD2D49"/>
    <w:rsid w:val="00AD2FF1"/>
    <w:rsid w:val="00AE28FF"/>
    <w:rsid w:val="00AE3E2B"/>
    <w:rsid w:val="00AF2D7E"/>
    <w:rsid w:val="00B01A7D"/>
    <w:rsid w:val="00B02E02"/>
    <w:rsid w:val="00B203A6"/>
    <w:rsid w:val="00B25DE0"/>
    <w:rsid w:val="00B26949"/>
    <w:rsid w:val="00B270E1"/>
    <w:rsid w:val="00B3023D"/>
    <w:rsid w:val="00B370AE"/>
    <w:rsid w:val="00B37700"/>
    <w:rsid w:val="00B43C15"/>
    <w:rsid w:val="00B5143A"/>
    <w:rsid w:val="00B55697"/>
    <w:rsid w:val="00B558CD"/>
    <w:rsid w:val="00B56262"/>
    <w:rsid w:val="00B56BFE"/>
    <w:rsid w:val="00B63A1B"/>
    <w:rsid w:val="00B6409E"/>
    <w:rsid w:val="00B6755D"/>
    <w:rsid w:val="00B67C53"/>
    <w:rsid w:val="00B67EC3"/>
    <w:rsid w:val="00B77F4D"/>
    <w:rsid w:val="00B82F1B"/>
    <w:rsid w:val="00B9283B"/>
    <w:rsid w:val="00BA0534"/>
    <w:rsid w:val="00BA2BDA"/>
    <w:rsid w:val="00BA2F57"/>
    <w:rsid w:val="00BA5E94"/>
    <w:rsid w:val="00BC027D"/>
    <w:rsid w:val="00BC17B1"/>
    <w:rsid w:val="00BC470C"/>
    <w:rsid w:val="00BC4D98"/>
    <w:rsid w:val="00BC68AD"/>
    <w:rsid w:val="00BD3E48"/>
    <w:rsid w:val="00BD645D"/>
    <w:rsid w:val="00BE24FE"/>
    <w:rsid w:val="00BE3154"/>
    <w:rsid w:val="00BE7713"/>
    <w:rsid w:val="00C01339"/>
    <w:rsid w:val="00C309BE"/>
    <w:rsid w:val="00C35A39"/>
    <w:rsid w:val="00C436A7"/>
    <w:rsid w:val="00C504AC"/>
    <w:rsid w:val="00C5245D"/>
    <w:rsid w:val="00C76C16"/>
    <w:rsid w:val="00C86FE8"/>
    <w:rsid w:val="00C919B1"/>
    <w:rsid w:val="00CA0BDC"/>
    <w:rsid w:val="00CA51B1"/>
    <w:rsid w:val="00CB26DF"/>
    <w:rsid w:val="00CB3FF9"/>
    <w:rsid w:val="00CC1D6E"/>
    <w:rsid w:val="00CC4339"/>
    <w:rsid w:val="00D016AB"/>
    <w:rsid w:val="00D04AB9"/>
    <w:rsid w:val="00D117D3"/>
    <w:rsid w:val="00D177E0"/>
    <w:rsid w:val="00D20789"/>
    <w:rsid w:val="00D26037"/>
    <w:rsid w:val="00D301FA"/>
    <w:rsid w:val="00D32FC7"/>
    <w:rsid w:val="00D33129"/>
    <w:rsid w:val="00D41A0A"/>
    <w:rsid w:val="00D50D51"/>
    <w:rsid w:val="00D51AD7"/>
    <w:rsid w:val="00D5429F"/>
    <w:rsid w:val="00D60B85"/>
    <w:rsid w:val="00D6424B"/>
    <w:rsid w:val="00D67BB9"/>
    <w:rsid w:val="00D770D3"/>
    <w:rsid w:val="00D85C72"/>
    <w:rsid w:val="00D90A39"/>
    <w:rsid w:val="00D931CE"/>
    <w:rsid w:val="00D973BB"/>
    <w:rsid w:val="00DA0892"/>
    <w:rsid w:val="00DA325F"/>
    <w:rsid w:val="00DB0DDC"/>
    <w:rsid w:val="00DB1367"/>
    <w:rsid w:val="00DB49D0"/>
    <w:rsid w:val="00DC6F43"/>
    <w:rsid w:val="00DD183E"/>
    <w:rsid w:val="00DD56FE"/>
    <w:rsid w:val="00DD6417"/>
    <w:rsid w:val="00DF5A91"/>
    <w:rsid w:val="00E006E3"/>
    <w:rsid w:val="00E160AB"/>
    <w:rsid w:val="00E215C6"/>
    <w:rsid w:val="00E2783C"/>
    <w:rsid w:val="00E33AE1"/>
    <w:rsid w:val="00E34F33"/>
    <w:rsid w:val="00E368D8"/>
    <w:rsid w:val="00E403B0"/>
    <w:rsid w:val="00E416BA"/>
    <w:rsid w:val="00E425E1"/>
    <w:rsid w:val="00E5441D"/>
    <w:rsid w:val="00E6231C"/>
    <w:rsid w:val="00E62371"/>
    <w:rsid w:val="00E8184D"/>
    <w:rsid w:val="00E831A1"/>
    <w:rsid w:val="00E84E81"/>
    <w:rsid w:val="00E93CF4"/>
    <w:rsid w:val="00E970C5"/>
    <w:rsid w:val="00EA1BC5"/>
    <w:rsid w:val="00EA67BF"/>
    <w:rsid w:val="00EB4FB9"/>
    <w:rsid w:val="00EB79F7"/>
    <w:rsid w:val="00EC3198"/>
    <w:rsid w:val="00ED603A"/>
    <w:rsid w:val="00ED60CE"/>
    <w:rsid w:val="00ED79BD"/>
    <w:rsid w:val="00EE40C1"/>
    <w:rsid w:val="00F020E2"/>
    <w:rsid w:val="00F02869"/>
    <w:rsid w:val="00F61571"/>
    <w:rsid w:val="00F65392"/>
    <w:rsid w:val="00F74181"/>
    <w:rsid w:val="00F75C52"/>
    <w:rsid w:val="00F775C9"/>
    <w:rsid w:val="00F939B3"/>
    <w:rsid w:val="00F949EC"/>
    <w:rsid w:val="00FA0B84"/>
    <w:rsid w:val="00FA6512"/>
    <w:rsid w:val="00FB1875"/>
    <w:rsid w:val="00FB6311"/>
    <w:rsid w:val="00FC559F"/>
    <w:rsid w:val="00FD42F5"/>
    <w:rsid w:val="00FE138E"/>
    <w:rsid w:val="00FE20BE"/>
    <w:rsid w:val="00FE23EB"/>
    <w:rsid w:val="00FE4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DD2CC"/>
  <w15:docId w15:val="{8A1E31AD-6050-41DE-A17E-94D2677B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heme="minorHAnsi" w:eastAsiaTheme="minorEastAsia" w:hAnsiTheme="minorHAnsi" w:cstheme="minorBidi"/>
      <w:szCs w:val="22"/>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annotation subject"/>
    <w:basedOn w:val="a3"/>
    <w:next w:val="a3"/>
    <w:link w:val="aa"/>
    <w:uiPriority w:val="99"/>
    <w:semiHidden/>
    <w:unhideWhenUsed/>
    <w:qFormat/>
    <w:rPr>
      <w:b/>
      <w:bCs/>
    </w:rPr>
  </w:style>
  <w:style w:type="character" w:styleId="ab">
    <w:name w:val="annotation reference"/>
    <w:basedOn w:val="a0"/>
    <w:uiPriority w:val="99"/>
    <w:semiHidden/>
    <w:unhideWhenUsed/>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003">
    <w:name w:val="003三级标题"/>
    <w:basedOn w:val="a"/>
    <w:link w:val="003Char"/>
    <w:qFormat/>
    <w:pPr>
      <w:keepNext/>
      <w:keepLines/>
      <w:adjustRightInd w:val="0"/>
      <w:snapToGrid w:val="0"/>
      <w:spacing w:beforeLines="50" w:before="50" w:afterLines="50" w:after="50" w:line="360" w:lineRule="auto"/>
      <w:ind w:firstLineChars="200" w:firstLine="200"/>
      <w:outlineLvl w:val="2"/>
    </w:pPr>
    <w:rPr>
      <w:rFonts w:ascii="Calibri" w:hAnsi="Calibri"/>
      <w:b/>
      <w:bCs/>
      <w:sz w:val="24"/>
      <w:szCs w:val="28"/>
      <w:lang w:val="zh-CN"/>
    </w:rPr>
  </w:style>
  <w:style w:type="paragraph" w:customStyle="1" w:styleId="005">
    <w:name w:val="005正文"/>
    <w:basedOn w:val="a"/>
    <w:link w:val="005CharChar"/>
    <w:qFormat/>
    <w:pPr>
      <w:spacing w:beforeLines="50" w:before="50" w:afterLines="50" w:after="50" w:line="360" w:lineRule="auto"/>
      <w:ind w:firstLineChars="200" w:firstLine="200"/>
    </w:pPr>
    <w:rPr>
      <w:rFonts w:ascii="Calibri" w:hAnsi="Calibri"/>
      <w:sz w:val="24"/>
      <w:szCs w:val="22"/>
    </w:rPr>
  </w:style>
  <w:style w:type="character" w:customStyle="1" w:styleId="003Char">
    <w:name w:val="003三级标题 Char"/>
    <w:link w:val="003"/>
    <w:qFormat/>
    <w:rPr>
      <w:rFonts w:ascii="Calibri" w:eastAsia="宋体" w:hAnsi="Calibri" w:cs="Times New Roman"/>
      <w:b/>
      <w:bCs/>
      <w:sz w:val="24"/>
      <w:szCs w:val="28"/>
      <w:lang w:val="zh-CN" w:eastAsia="zh-CN"/>
    </w:rPr>
  </w:style>
  <w:style w:type="character" w:customStyle="1" w:styleId="005CharChar">
    <w:name w:val="005正文 Char Char"/>
    <w:link w:val="005"/>
    <w:qFormat/>
    <w:rPr>
      <w:rFonts w:ascii="Calibri" w:eastAsia="宋体" w:hAnsi="Calibri" w:cs="Times New Roman"/>
      <w:sz w:val="24"/>
    </w:rPr>
  </w:style>
  <w:style w:type="paragraph" w:customStyle="1" w:styleId="006">
    <w:name w:val="006备注"/>
    <w:basedOn w:val="a"/>
    <w:qFormat/>
    <w:pPr>
      <w:adjustRightInd w:val="0"/>
    </w:pPr>
    <w:rPr>
      <w:rFonts w:cs="Arial"/>
      <w:bCs/>
      <w:szCs w:val="22"/>
    </w:rPr>
  </w:style>
  <w:style w:type="paragraph" w:customStyle="1" w:styleId="009">
    <w:name w:val="009单位"/>
    <w:basedOn w:val="005"/>
    <w:link w:val="009Char"/>
    <w:qFormat/>
    <w:pPr>
      <w:keepNext/>
      <w:adjustRightInd w:val="0"/>
      <w:snapToGrid w:val="0"/>
      <w:spacing w:beforeLines="0" w:before="0" w:afterLines="0" w:after="0" w:line="240" w:lineRule="auto"/>
      <w:ind w:firstLineChars="0" w:firstLine="0"/>
      <w:jc w:val="right"/>
    </w:pPr>
    <w:rPr>
      <w:rFonts w:ascii="Times New Roman" w:hAnsi="Times New Roman"/>
      <w:sz w:val="21"/>
      <w:lang w:val="zh-CN"/>
    </w:rPr>
  </w:style>
  <w:style w:type="character" w:customStyle="1" w:styleId="009Char">
    <w:name w:val="009单位 Char"/>
    <w:link w:val="009"/>
    <w:qFormat/>
    <w:locked/>
    <w:rPr>
      <w:rFonts w:ascii="Times New Roman" w:eastAsia="宋体" w:hAnsi="Times New Roman" w:cs="Times New Roman"/>
      <w:lang w:val="zh-CN" w:eastAsia="zh-CN"/>
    </w:rPr>
  </w:style>
  <w:style w:type="character" w:customStyle="1" w:styleId="a4">
    <w:name w:val="批注文字 字符"/>
    <w:basedOn w:val="a0"/>
    <w:link w:val="a3"/>
    <w:uiPriority w:val="99"/>
    <w:qFormat/>
  </w:style>
  <w:style w:type="character" w:customStyle="1" w:styleId="aa">
    <w:name w:val="批注主题 字符"/>
    <w:basedOn w:val="a4"/>
    <w:link w:val="a9"/>
    <w:uiPriority w:val="99"/>
    <w:semiHidden/>
    <w:qFormat/>
    <w:rPr>
      <w:b/>
      <w:bCs/>
    </w:rPr>
  </w:style>
  <w:style w:type="character" w:customStyle="1" w:styleId="fontstyle01">
    <w:name w:val="fontstyle01"/>
    <w:basedOn w:val="a0"/>
    <w:qFormat/>
    <w:rPr>
      <w:rFonts w:ascii="宋体" w:eastAsia="宋体" w:hAnsi="宋体" w:hint="eastAsia"/>
      <w:color w:val="000000"/>
      <w:sz w:val="24"/>
      <w:szCs w:val="24"/>
    </w:rPr>
  </w:style>
  <w:style w:type="paragraph" w:styleId="ac">
    <w:name w:val="List Paragraph"/>
    <w:basedOn w:val="a"/>
    <w:uiPriority w:val="99"/>
    <w:qFormat/>
    <w:pPr>
      <w:ind w:firstLineChars="200" w:firstLine="420"/>
    </w:pPr>
  </w:style>
  <w:style w:type="character" w:styleId="ad">
    <w:name w:val="Hyperlink"/>
    <w:basedOn w:val="a0"/>
    <w:uiPriority w:val="99"/>
    <w:unhideWhenUsed/>
    <w:rsid w:val="00AB6F90"/>
    <w:rPr>
      <w:color w:val="0563C1" w:themeColor="hyperlink"/>
      <w:u w:val="single"/>
    </w:rPr>
  </w:style>
  <w:style w:type="character" w:styleId="ae">
    <w:name w:val="Unresolved Mention"/>
    <w:basedOn w:val="a0"/>
    <w:uiPriority w:val="99"/>
    <w:semiHidden/>
    <w:unhideWhenUsed/>
    <w:rsid w:val="00AB6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8256">
      <w:bodyDiv w:val="1"/>
      <w:marLeft w:val="0"/>
      <w:marRight w:val="0"/>
      <w:marTop w:val="0"/>
      <w:marBottom w:val="0"/>
      <w:divBdr>
        <w:top w:val="none" w:sz="0" w:space="0" w:color="auto"/>
        <w:left w:val="none" w:sz="0" w:space="0" w:color="auto"/>
        <w:bottom w:val="none" w:sz="0" w:space="0" w:color="auto"/>
        <w:right w:val="none" w:sz="0" w:space="0" w:color="auto"/>
      </w:divBdr>
    </w:div>
    <w:div w:id="493645994">
      <w:bodyDiv w:val="1"/>
      <w:marLeft w:val="0"/>
      <w:marRight w:val="0"/>
      <w:marTop w:val="0"/>
      <w:marBottom w:val="0"/>
      <w:divBdr>
        <w:top w:val="none" w:sz="0" w:space="0" w:color="auto"/>
        <w:left w:val="none" w:sz="0" w:space="0" w:color="auto"/>
        <w:bottom w:val="none" w:sz="0" w:space="0" w:color="auto"/>
        <w:right w:val="none" w:sz="0" w:space="0" w:color="auto"/>
      </w:divBdr>
    </w:div>
    <w:div w:id="574164499">
      <w:bodyDiv w:val="1"/>
      <w:marLeft w:val="0"/>
      <w:marRight w:val="0"/>
      <w:marTop w:val="0"/>
      <w:marBottom w:val="0"/>
      <w:divBdr>
        <w:top w:val="none" w:sz="0" w:space="0" w:color="auto"/>
        <w:left w:val="none" w:sz="0" w:space="0" w:color="auto"/>
        <w:bottom w:val="none" w:sz="0" w:space="0" w:color="auto"/>
        <w:right w:val="none" w:sz="0" w:space="0" w:color="auto"/>
      </w:divBdr>
    </w:div>
    <w:div w:id="632253098">
      <w:bodyDiv w:val="1"/>
      <w:marLeft w:val="0"/>
      <w:marRight w:val="0"/>
      <w:marTop w:val="0"/>
      <w:marBottom w:val="0"/>
      <w:divBdr>
        <w:top w:val="none" w:sz="0" w:space="0" w:color="auto"/>
        <w:left w:val="none" w:sz="0" w:space="0" w:color="auto"/>
        <w:bottom w:val="none" w:sz="0" w:space="0" w:color="auto"/>
        <w:right w:val="none" w:sz="0" w:space="0" w:color="auto"/>
      </w:divBdr>
    </w:div>
    <w:div w:id="767769552">
      <w:bodyDiv w:val="1"/>
      <w:marLeft w:val="0"/>
      <w:marRight w:val="0"/>
      <w:marTop w:val="0"/>
      <w:marBottom w:val="0"/>
      <w:divBdr>
        <w:top w:val="none" w:sz="0" w:space="0" w:color="auto"/>
        <w:left w:val="none" w:sz="0" w:space="0" w:color="auto"/>
        <w:bottom w:val="none" w:sz="0" w:space="0" w:color="auto"/>
        <w:right w:val="none" w:sz="0" w:space="0" w:color="auto"/>
      </w:divBdr>
    </w:div>
    <w:div w:id="796950050">
      <w:bodyDiv w:val="1"/>
      <w:marLeft w:val="0"/>
      <w:marRight w:val="0"/>
      <w:marTop w:val="0"/>
      <w:marBottom w:val="0"/>
      <w:divBdr>
        <w:top w:val="none" w:sz="0" w:space="0" w:color="auto"/>
        <w:left w:val="none" w:sz="0" w:space="0" w:color="auto"/>
        <w:bottom w:val="none" w:sz="0" w:space="0" w:color="auto"/>
        <w:right w:val="none" w:sz="0" w:space="0" w:color="auto"/>
      </w:divBdr>
    </w:div>
    <w:div w:id="1420521904">
      <w:bodyDiv w:val="1"/>
      <w:marLeft w:val="0"/>
      <w:marRight w:val="0"/>
      <w:marTop w:val="0"/>
      <w:marBottom w:val="0"/>
      <w:divBdr>
        <w:top w:val="none" w:sz="0" w:space="0" w:color="auto"/>
        <w:left w:val="none" w:sz="0" w:space="0" w:color="auto"/>
        <w:bottom w:val="none" w:sz="0" w:space="0" w:color="auto"/>
        <w:right w:val="none" w:sz="0" w:space="0" w:color="auto"/>
      </w:divBdr>
    </w:div>
    <w:div w:id="1908491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3</Pages>
  <Words>737</Words>
  <Characters>1078</Characters>
  <Application>Microsoft Office Word</Application>
  <DocSecurity>0</DocSecurity>
  <Lines>154</Lines>
  <Paragraphs>164</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Jesse Wan</cp:lastModifiedBy>
  <cp:revision>764</cp:revision>
  <cp:lastPrinted>2022-09-21T17:16:00Z</cp:lastPrinted>
  <dcterms:created xsi:type="dcterms:W3CDTF">2022-07-12T15:34:00Z</dcterms:created>
  <dcterms:modified xsi:type="dcterms:W3CDTF">2025-10-13T07:17:00Z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2052-5.1.0.7657</vt:lpwstr>
  </property>
  <property fmtid="{D5CDD505-2E9C-101B-9397-08002B2CF9AE}" pid="3" name="ICV">
    <vt:lpwstr>870B565B9F6684926786E463EEA6FB50</vt:lpwstr>
  </property>
</Properties>
</file>