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79D6" w14:textId="77777777" w:rsidR="00AF36DA" w:rsidRDefault="00156F17">
      <w:pPr>
        <w:adjustRightInd w:val="0"/>
        <w:snapToGrid w:val="0"/>
        <w:spacing w:line="360" w:lineRule="auto"/>
        <w:jc w:val="center"/>
        <w:rPr>
          <w:rFonts w:ascii="宋体" w:hAnsi="宋体" w:hint="eastAsia"/>
          <w:b/>
          <w:sz w:val="30"/>
          <w:szCs w:val="30"/>
        </w:rPr>
      </w:pPr>
      <w:r>
        <w:rPr>
          <w:rFonts w:ascii="宋体" w:hAnsi="宋体" w:hint="eastAsia"/>
          <w:b/>
          <w:sz w:val="30"/>
          <w:szCs w:val="30"/>
        </w:rPr>
        <w:t>苏州科达科技股份有限公司</w:t>
      </w:r>
    </w:p>
    <w:p w14:paraId="3D0AA8FA" w14:textId="6F3D3EE9" w:rsidR="00AF36DA" w:rsidRPr="00D80C15" w:rsidRDefault="00156F17" w:rsidP="00D80C15">
      <w:pPr>
        <w:adjustRightInd w:val="0"/>
        <w:snapToGrid w:val="0"/>
        <w:spacing w:line="360" w:lineRule="auto"/>
        <w:jc w:val="center"/>
        <w:rPr>
          <w:rFonts w:ascii="宋体" w:hAnsi="宋体" w:hint="eastAsia"/>
          <w:b/>
          <w:sz w:val="30"/>
          <w:szCs w:val="30"/>
        </w:rPr>
      </w:pPr>
      <w:r>
        <w:rPr>
          <w:rFonts w:ascii="宋体" w:hAnsi="宋体" w:hint="eastAsia"/>
          <w:b/>
          <w:sz w:val="30"/>
          <w:szCs w:val="30"/>
        </w:rPr>
        <w:t>投资者互动记录</w:t>
      </w:r>
    </w:p>
    <w:p w14:paraId="5D01609A" w14:textId="77777777" w:rsidR="00266CC3" w:rsidRPr="005E2721" w:rsidRDefault="00156F17" w:rsidP="00266CC3">
      <w:pPr>
        <w:pStyle w:val="a3"/>
        <w:numPr>
          <w:ilvl w:val="0"/>
          <w:numId w:val="3"/>
        </w:numPr>
        <w:adjustRightInd w:val="0"/>
        <w:snapToGrid w:val="0"/>
        <w:spacing w:line="360" w:lineRule="auto"/>
        <w:ind w:firstLineChars="0"/>
        <w:rPr>
          <w:rFonts w:ascii="宋体" w:hAnsi="宋体" w:hint="eastAsia"/>
          <w:b/>
          <w:sz w:val="24"/>
          <w:szCs w:val="24"/>
        </w:rPr>
      </w:pPr>
      <w:r w:rsidRPr="005E2721">
        <w:rPr>
          <w:rFonts w:ascii="宋体" w:hAnsi="宋体" w:hint="eastAsia"/>
          <w:b/>
          <w:sz w:val="24"/>
          <w:szCs w:val="24"/>
        </w:rPr>
        <w:t>主要活动形式</w:t>
      </w:r>
    </w:p>
    <w:p w14:paraId="18E3CF5C" w14:textId="011F8644" w:rsidR="00AF36DA" w:rsidRPr="005E2721" w:rsidRDefault="00B92284" w:rsidP="00396EC9">
      <w:pPr>
        <w:adjustRightInd w:val="0"/>
        <w:snapToGrid w:val="0"/>
        <w:spacing w:line="360" w:lineRule="auto"/>
        <w:ind w:firstLineChars="200" w:firstLine="480"/>
        <w:rPr>
          <w:rFonts w:ascii="宋体" w:hAnsi="宋体" w:cs="Arial Unicode MS" w:hint="eastAsia"/>
          <w:sz w:val="24"/>
          <w:szCs w:val="24"/>
        </w:rPr>
      </w:pPr>
      <w:r w:rsidRPr="005E2721">
        <w:rPr>
          <w:rFonts w:ascii="Segoe UI Symbol" w:hAnsi="Segoe UI Symbol" w:cs="Segoe UI Symbol"/>
          <w:sz w:val="24"/>
          <w:szCs w:val="24"/>
        </w:rPr>
        <w:t>☑</w:t>
      </w:r>
      <w:r w:rsidR="00156F17" w:rsidRPr="005E2721">
        <w:rPr>
          <w:rFonts w:ascii="宋体" w:hAnsi="宋体" w:cs="Arial Unicode MS" w:hint="eastAsia"/>
          <w:sz w:val="24"/>
          <w:szCs w:val="24"/>
        </w:rPr>
        <w:t>特定对象调研（详见附表）</w:t>
      </w:r>
      <w:r w:rsidR="00266CC3" w:rsidRPr="005E2721">
        <w:rPr>
          <w:rFonts w:ascii="宋体" w:hAnsi="宋体" w:cs="Arial Unicode MS" w:hint="eastAsia"/>
          <w:sz w:val="24"/>
          <w:szCs w:val="24"/>
        </w:rPr>
        <w:t xml:space="preserve">  </w:t>
      </w:r>
      <w:r w:rsidR="00396EC9" w:rsidRPr="005E2721">
        <w:rPr>
          <w:rFonts w:ascii="宋体" w:hAnsi="宋体" w:cs="Arial Unicode MS"/>
          <w:sz w:val="24"/>
          <w:szCs w:val="24"/>
        </w:rPr>
        <w:t xml:space="preserve">    </w:t>
      </w:r>
      <w:r w:rsidR="005E2721" w:rsidRPr="005E2721">
        <w:rPr>
          <w:rFonts w:ascii="Segoe UI Symbol" w:hAnsi="Segoe UI Symbol" w:cs="Segoe UI Symbol"/>
          <w:sz w:val="24"/>
          <w:szCs w:val="24"/>
        </w:rPr>
        <w:t>☐</w:t>
      </w:r>
      <w:r w:rsidR="00156F17" w:rsidRPr="005E2721">
        <w:rPr>
          <w:rFonts w:ascii="宋体" w:hAnsi="宋体" w:cs="Arial Unicode MS" w:hint="eastAsia"/>
          <w:sz w:val="24"/>
          <w:szCs w:val="24"/>
        </w:rPr>
        <w:t xml:space="preserve">机构策略会       </w:t>
      </w:r>
      <w:r w:rsidR="002E7B9A" w:rsidRPr="005E2721">
        <w:rPr>
          <w:rFonts w:ascii="Segoe UI Symbol" w:hAnsi="Segoe UI Symbol" w:cs="Segoe UI Symbol"/>
          <w:sz w:val="24"/>
          <w:szCs w:val="24"/>
        </w:rPr>
        <w:t>☐</w:t>
      </w:r>
      <w:r w:rsidR="00156F17" w:rsidRPr="005E2721">
        <w:rPr>
          <w:rFonts w:ascii="宋体" w:hAnsi="宋体" w:cs="Arial Unicode MS" w:hint="eastAsia"/>
          <w:sz w:val="24"/>
          <w:szCs w:val="24"/>
        </w:rPr>
        <w:t>路演活动</w:t>
      </w:r>
    </w:p>
    <w:p w14:paraId="7696C6F9" w14:textId="7BD92A23" w:rsidR="00AF36DA" w:rsidRPr="005E2721" w:rsidRDefault="00B92284">
      <w:pPr>
        <w:adjustRightInd w:val="0"/>
        <w:snapToGrid w:val="0"/>
        <w:spacing w:line="360" w:lineRule="auto"/>
        <w:ind w:firstLineChars="200" w:firstLine="480"/>
        <w:rPr>
          <w:rFonts w:ascii="宋体" w:hAnsi="宋体" w:cs="Arial Unicode MS" w:hint="eastAsia"/>
          <w:sz w:val="24"/>
          <w:szCs w:val="24"/>
        </w:rPr>
      </w:pPr>
      <w:r w:rsidRPr="005E2721">
        <w:rPr>
          <w:rFonts w:ascii="Segoe UI Symbol" w:hAnsi="Segoe UI Symbol" w:cs="Segoe UI Symbol"/>
          <w:sz w:val="24"/>
          <w:szCs w:val="24"/>
        </w:rPr>
        <w:t>☐</w:t>
      </w:r>
      <w:r w:rsidR="00156F17" w:rsidRPr="005E2721">
        <w:rPr>
          <w:rFonts w:ascii="宋体" w:hAnsi="宋体" w:cs="Arial Unicode MS" w:hint="eastAsia"/>
          <w:sz w:val="24"/>
          <w:szCs w:val="24"/>
        </w:rPr>
        <w:t xml:space="preserve">电子邮件  </w:t>
      </w:r>
      <w:r w:rsidR="00266CC3" w:rsidRPr="005E2721">
        <w:rPr>
          <w:rFonts w:ascii="宋体" w:hAnsi="宋体" w:cs="Arial Unicode MS"/>
          <w:sz w:val="24"/>
          <w:szCs w:val="24"/>
        </w:rPr>
        <w:t xml:space="preserve">  </w:t>
      </w:r>
      <w:r w:rsidR="002E7B9A" w:rsidRPr="005E2721">
        <w:rPr>
          <w:rFonts w:ascii="宋体" w:hAnsi="宋体" w:cs="Arial Unicode MS"/>
          <w:sz w:val="24"/>
          <w:szCs w:val="24"/>
        </w:rPr>
        <w:t xml:space="preserve"> </w:t>
      </w:r>
      <w:r w:rsidR="00645ADE" w:rsidRPr="005E2721">
        <w:rPr>
          <w:rFonts w:ascii="Segoe UI Symbol" w:hAnsi="Segoe UI Symbol" w:cs="Segoe UI Symbol"/>
          <w:sz w:val="24"/>
          <w:szCs w:val="24"/>
        </w:rPr>
        <w:t>☐</w:t>
      </w:r>
      <w:r w:rsidR="00156F17" w:rsidRPr="005E2721">
        <w:rPr>
          <w:rFonts w:ascii="宋体" w:hAnsi="宋体" w:cs="Arial Unicode MS" w:hint="eastAsia"/>
          <w:sz w:val="24"/>
          <w:szCs w:val="24"/>
        </w:rPr>
        <w:t>电话</w:t>
      </w:r>
      <w:r w:rsidR="00396EC9" w:rsidRPr="005E2721">
        <w:rPr>
          <w:rFonts w:ascii="宋体" w:hAnsi="宋体" w:cs="Arial Unicode MS" w:hint="eastAsia"/>
          <w:sz w:val="24"/>
          <w:szCs w:val="24"/>
        </w:rPr>
        <w:t xml:space="preserve">沟通 </w:t>
      </w:r>
      <w:r w:rsidR="00396EC9" w:rsidRPr="005E2721">
        <w:rPr>
          <w:rFonts w:ascii="宋体" w:hAnsi="宋体" w:cs="Arial Unicode MS"/>
          <w:sz w:val="24"/>
          <w:szCs w:val="24"/>
        </w:rPr>
        <w:t xml:space="preserve">     </w:t>
      </w:r>
      <w:r w:rsidRPr="005E2721">
        <w:rPr>
          <w:rFonts w:ascii="宋体" w:hAnsi="宋体" w:cs="Arial Unicode MS"/>
          <w:sz w:val="24"/>
          <w:szCs w:val="24"/>
        </w:rPr>
        <w:t xml:space="preserve"> </w:t>
      </w:r>
      <w:r w:rsidR="00396EC9" w:rsidRPr="005E2721">
        <w:rPr>
          <w:rFonts w:ascii="宋体" w:hAnsi="宋体" w:cs="Arial Unicode MS"/>
          <w:sz w:val="24"/>
          <w:szCs w:val="24"/>
        </w:rPr>
        <w:t xml:space="preserve"> </w:t>
      </w:r>
      <w:r w:rsidR="005E2721" w:rsidRPr="005E2721">
        <w:rPr>
          <w:rFonts w:ascii="Segoe UI Symbol" w:hAnsi="Segoe UI Symbol" w:cs="Segoe UI Symbol"/>
          <w:sz w:val="24"/>
          <w:szCs w:val="24"/>
        </w:rPr>
        <w:t>☐</w:t>
      </w:r>
      <w:r w:rsidR="00396EC9" w:rsidRPr="005E2721">
        <w:rPr>
          <w:rFonts w:ascii="宋体" w:hAnsi="宋体" w:cs="Arial Unicode MS"/>
          <w:sz w:val="24"/>
          <w:szCs w:val="24"/>
        </w:rPr>
        <w:t>电话会议</w:t>
      </w:r>
      <w:r w:rsidR="00156F17" w:rsidRPr="005E2721">
        <w:rPr>
          <w:rFonts w:ascii="宋体" w:hAnsi="宋体" w:cs="Arial Unicode MS" w:hint="eastAsia"/>
          <w:sz w:val="24"/>
          <w:szCs w:val="24"/>
        </w:rPr>
        <w:t xml:space="preserve"> </w:t>
      </w:r>
      <w:r w:rsidR="00266CC3" w:rsidRPr="005E2721">
        <w:rPr>
          <w:rFonts w:ascii="宋体" w:hAnsi="宋体" w:cs="Arial Unicode MS"/>
          <w:sz w:val="24"/>
          <w:szCs w:val="24"/>
        </w:rPr>
        <w:t xml:space="preserve"> </w:t>
      </w:r>
      <w:r w:rsidR="00396EC9" w:rsidRPr="005E2721">
        <w:rPr>
          <w:rFonts w:ascii="宋体" w:hAnsi="宋体" w:cs="Arial Unicode MS"/>
          <w:sz w:val="24"/>
          <w:szCs w:val="24"/>
        </w:rPr>
        <w:t xml:space="preserve">       </w:t>
      </w:r>
      <w:r w:rsidRPr="005E2721">
        <w:rPr>
          <w:rFonts w:ascii="Segoe UI Symbol" w:hAnsi="Segoe UI Symbol" w:cs="Segoe UI Symbol"/>
          <w:sz w:val="24"/>
          <w:szCs w:val="24"/>
        </w:rPr>
        <w:t>☑</w:t>
      </w:r>
      <w:r w:rsidR="00156F17" w:rsidRPr="005E2721">
        <w:rPr>
          <w:rFonts w:ascii="宋体" w:hAnsi="宋体" w:cs="Arial Unicode MS" w:hint="eastAsia"/>
          <w:sz w:val="24"/>
          <w:szCs w:val="24"/>
        </w:rPr>
        <w:t>投资者留言板</w:t>
      </w:r>
    </w:p>
    <w:p w14:paraId="0FDEE6BB" w14:textId="067CF13E" w:rsidR="008743B7" w:rsidRPr="008743B7" w:rsidRDefault="00D91880" w:rsidP="008743B7">
      <w:pPr>
        <w:pStyle w:val="a3"/>
        <w:numPr>
          <w:ilvl w:val="0"/>
          <w:numId w:val="3"/>
        </w:numPr>
        <w:adjustRightInd w:val="0"/>
        <w:snapToGrid w:val="0"/>
        <w:spacing w:line="360" w:lineRule="auto"/>
        <w:ind w:firstLineChars="0"/>
        <w:rPr>
          <w:rFonts w:ascii="宋体" w:hAnsi="宋体" w:hint="eastAsia"/>
          <w:b/>
          <w:sz w:val="24"/>
          <w:szCs w:val="24"/>
        </w:rPr>
      </w:pPr>
      <w:r w:rsidRPr="005E2721">
        <w:rPr>
          <w:rFonts w:ascii="宋体" w:hAnsi="宋体" w:hint="eastAsia"/>
          <w:b/>
          <w:sz w:val="24"/>
          <w:szCs w:val="24"/>
        </w:rPr>
        <w:t>投资者关心的主要问题</w:t>
      </w:r>
    </w:p>
    <w:p w14:paraId="13AB6CD7" w14:textId="6C240F99" w:rsidR="008743B7" w:rsidRPr="005E2721" w:rsidRDefault="008743B7" w:rsidP="000E7907">
      <w:pPr>
        <w:widowControl/>
        <w:adjustRightInd w:val="0"/>
        <w:snapToGri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sidRPr="005E2721">
        <w:rPr>
          <w:rFonts w:asciiTheme="minorEastAsia" w:eastAsiaTheme="minorEastAsia" w:hAnsiTheme="minorEastAsia" w:hint="eastAsia"/>
          <w:sz w:val="24"/>
          <w:szCs w:val="24"/>
        </w:rPr>
        <w:t>、公司</w:t>
      </w:r>
      <w:r>
        <w:rPr>
          <w:rFonts w:asciiTheme="minorEastAsia" w:eastAsiaTheme="minorEastAsia" w:hAnsiTheme="minorEastAsia" w:hint="eastAsia"/>
          <w:sz w:val="24"/>
          <w:szCs w:val="24"/>
        </w:rPr>
        <w:t>目前</w:t>
      </w:r>
      <w:r w:rsidRPr="005E2721">
        <w:rPr>
          <w:rFonts w:asciiTheme="minorEastAsia" w:eastAsiaTheme="minorEastAsia" w:hAnsiTheme="minorEastAsia" w:hint="eastAsia"/>
          <w:sz w:val="24"/>
          <w:szCs w:val="24"/>
        </w:rPr>
        <w:t>海外业务</w:t>
      </w:r>
      <w:r>
        <w:rPr>
          <w:rFonts w:asciiTheme="minorEastAsia" w:eastAsiaTheme="minorEastAsia" w:hAnsiTheme="minorEastAsia" w:hint="eastAsia"/>
          <w:sz w:val="24"/>
          <w:szCs w:val="24"/>
        </w:rPr>
        <w:t>情况及发展规划？</w:t>
      </w:r>
    </w:p>
    <w:p w14:paraId="327B2D80" w14:textId="5DF6A228" w:rsidR="008743B7" w:rsidRPr="005E2721" w:rsidRDefault="008743B7" w:rsidP="000E7907">
      <w:pPr>
        <w:widowControl/>
        <w:adjustRightInd w:val="0"/>
        <w:snapToGrid w:val="0"/>
        <w:spacing w:line="360" w:lineRule="auto"/>
        <w:ind w:firstLineChars="200" w:firstLine="480"/>
        <w:rPr>
          <w:rFonts w:asciiTheme="minorEastAsia" w:eastAsiaTheme="minorEastAsia" w:hAnsiTheme="minorEastAsia" w:hint="eastAsia"/>
          <w:sz w:val="24"/>
          <w:szCs w:val="24"/>
        </w:rPr>
      </w:pPr>
      <w:r w:rsidRPr="005E2721">
        <w:rPr>
          <w:rFonts w:asciiTheme="minorEastAsia" w:eastAsiaTheme="minorEastAsia" w:hAnsiTheme="minorEastAsia" w:hint="eastAsia"/>
          <w:sz w:val="24"/>
          <w:szCs w:val="24"/>
        </w:rPr>
        <w:t>答：公司紧跟“一带一路”倡议，积极参与沿线国家的平安城市及信息化建设，为马尔代夫建设系列安全防范系统，携手阿联酋探索未来智慧交通前景，助力埃塞俄比亚和吉尔吉斯斯坦打造“平安城市”等，已累计服务了40多个国家的100多个城市。公司海外业务重心主要围绕东南亚、中东、非洲、东欧及拉美等区域</w:t>
      </w:r>
      <w:r w:rsidR="00BE4004">
        <w:rPr>
          <w:rFonts w:asciiTheme="minorEastAsia" w:eastAsiaTheme="minorEastAsia" w:hAnsiTheme="minorEastAsia" w:hint="eastAsia"/>
          <w:sz w:val="24"/>
          <w:szCs w:val="24"/>
        </w:rPr>
        <w:t>，并</w:t>
      </w:r>
      <w:r w:rsidRPr="005E2721">
        <w:rPr>
          <w:rFonts w:asciiTheme="minorEastAsia" w:eastAsiaTheme="minorEastAsia" w:hAnsiTheme="minorEastAsia" w:hint="eastAsia"/>
          <w:sz w:val="24"/>
          <w:szCs w:val="24"/>
        </w:rPr>
        <w:t>在海外新设了两个分支机构以加大区域营销力度，并正与合作伙伴筹划设立海外智能制造中心，满足海外部分区域的产品供应需要。为了使海外业务持续快速健康发展，公司制定了明确的海外业务发展战略，为公司与海外业务相关经营活动指明了方向。预计今明两年，公司海外业务的收入规模有望进一步快速提升。</w:t>
      </w:r>
    </w:p>
    <w:p w14:paraId="7E41F2FA" w14:textId="58A81E0D" w:rsidR="002D02F6" w:rsidRPr="005E2721" w:rsidRDefault="008743B7" w:rsidP="000E7907">
      <w:pPr>
        <w:widowControl/>
        <w:adjustRightInd w:val="0"/>
        <w:snapToGri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2D02F6" w:rsidRPr="005E2721">
        <w:rPr>
          <w:rFonts w:asciiTheme="minorEastAsia" w:eastAsiaTheme="minorEastAsia" w:hAnsiTheme="minorEastAsia" w:hint="eastAsia"/>
          <w:sz w:val="24"/>
          <w:szCs w:val="24"/>
        </w:rPr>
        <w:t>、公司</w:t>
      </w:r>
      <w:r>
        <w:rPr>
          <w:rFonts w:asciiTheme="minorEastAsia" w:eastAsiaTheme="minorEastAsia" w:hAnsiTheme="minorEastAsia" w:hint="eastAsia"/>
          <w:sz w:val="24"/>
          <w:szCs w:val="24"/>
        </w:rPr>
        <w:t>后续业务发展情况</w:t>
      </w:r>
      <w:r w:rsidR="002D02F6" w:rsidRPr="005E2721">
        <w:rPr>
          <w:rFonts w:asciiTheme="minorEastAsia" w:eastAsiaTheme="minorEastAsia" w:hAnsiTheme="minorEastAsia" w:hint="eastAsia"/>
          <w:sz w:val="24"/>
          <w:szCs w:val="24"/>
        </w:rPr>
        <w:t>？</w:t>
      </w:r>
    </w:p>
    <w:p w14:paraId="6A1B8EE1" w14:textId="1751B695" w:rsidR="002D02F6" w:rsidRDefault="002D02F6" w:rsidP="000E7907">
      <w:pPr>
        <w:widowControl/>
        <w:adjustRightInd w:val="0"/>
        <w:snapToGrid w:val="0"/>
        <w:spacing w:line="360" w:lineRule="auto"/>
        <w:ind w:firstLineChars="200" w:firstLine="480"/>
        <w:rPr>
          <w:rFonts w:asciiTheme="minorEastAsia" w:eastAsiaTheme="minorEastAsia" w:hAnsiTheme="minorEastAsia" w:hint="eastAsia"/>
          <w:sz w:val="24"/>
          <w:szCs w:val="24"/>
        </w:rPr>
      </w:pPr>
      <w:r w:rsidRPr="005E2721">
        <w:rPr>
          <w:rFonts w:asciiTheme="minorEastAsia" w:eastAsiaTheme="minorEastAsia" w:hAnsiTheme="minorEastAsia" w:hint="eastAsia"/>
          <w:sz w:val="24"/>
          <w:szCs w:val="24"/>
        </w:rPr>
        <w:t>答：公司将持续深度参与国内新型智慧城市建设和政府部门及各行业的数字化转型，积极把握新型基础设施建设和人工智能发展的时代机遇，维持在音视频核心技术领域的前瞻性投入，加大海外市场业务开拓力度，推进边缘计算</w:t>
      </w:r>
      <w:proofErr w:type="gramStart"/>
      <w:r w:rsidRPr="005E2721">
        <w:rPr>
          <w:rFonts w:asciiTheme="minorEastAsia" w:eastAsiaTheme="minorEastAsia" w:hAnsiTheme="minorEastAsia" w:hint="eastAsia"/>
          <w:sz w:val="24"/>
          <w:szCs w:val="24"/>
        </w:rPr>
        <w:t>和算力一体</w:t>
      </w:r>
      <w:proofErr w:type="gramEnd"/>
      <w:r w:rsidRPr="005E2721">
        <w:rPr>
          <w:rFonts w:asciiTheme="minorEastAsia" w:eastAsiaTheme="minorEastAsia" w:hAnsiTheme="minorEastAsia" w:hint="eastAsia"/>
          <w:sz w:val="24"/>
          <w:szCs w:val="24"/>
        </w:rPr>
        <w:t>机等新产品相关业务，着力提升公司传统产品和解决方案在国内的行业覆盖范围。公司在海外业务发展以中东、非洲、东南亚、南美等“一带一路”沿线国家为重心，在几大重点区域逐步建立立足当地的运营团队，进一步完善产品的多语言版本，优化公司现有的营销资源并适当向海外市场倾斜。此外，公司正积极开拓政府以外的音视频产品和解决方案应用场景与市场机会。</w:t>
      </w:r>
    </w:p>
    <w:p w14:paraId="3FD8BA00" w14:textId="5C6D01EE" w:rsidR="008743B7" w:rsidRDefault="008743B7" w:rsidP="000E7907">
      <w:pPr>
        <w:widowControl/>
        <w:adjustRightInd w:val="0"/>
        <w:snapToGri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3、边缘计算这块业务有发展前景么？</w:t>
      </w:r>
    </w:p>
    <w:p w14:paraId="374AE64B" w14:textId="6DE71132" w:rsidR="008743B7" w:rsidRDefault="008743B7" w:rsidP="000E7907">
      <w:pPr>
        <w:spacing w:line="360" w:lineRule="auto"/>
        <w:ind w:firstLineChars="200" w:firstLine="480"/>
        <w:rPr>
          <w:rFonts w:asciiTheme="minorEastAsia" w:eastAsiaTheme="minorEastAsia" w:hAnsiTheme="minorEastAsia" w:hint="eastAsia"/>
          <w:sz w:val="24"/>
          <w:szCs w:val="24"/>
        </w:rPr>
      </w:pPr>
      <w:r w:rsidRPr="00495C2E">
        <w:rPr>
          <w:rFonts w:asciiTheme="minorEastAsia" w:eastAsiaTheme="minorEastAsia" w:hAnsiTheme="minorEastAsia" w:hint="eastAsia"/>
          <w:sz w:val="24"/>
          <w:szCs w:val="24"/>
        </w:rPr>
        <w:t>答：</w:t>
      </w:r>
      <w:r w:rsidRPr="00570299">
        <w:rPr>
          <w:rFonts w:asciiTheme="minorEastAsia" w:eastAsiaTheme="minorEastAsia" w:hAnsiTheme="minorEastAsia" w:hint="eastAsia"/>
          <w:sz w:val="24"/>
          <w:szCs w:val="24"/>
        </w:rPr>
        <w:t>随着人工智能技术在各行各业的普遍应用，作为国内重要的音视频基础软硬件产品、行业数字化解决方案及综合服务提供商，我们相信未来将会涌现出越来越多在边缘端的人工智能应用场景和边缘计算等的相关需求，公司始终密切</w:t>
      </w:r>
      <w:r w:rsidRPr="00570299">
        <w:rPr>
          <w:rFonts w:asciiTheme="minorEastAsia" w:eastAsiaTheme="minorEastAsia" w:hAnsiTheme="minorEastAsia" w:hint="eastAsia"/>
          <w:sz w:val="24"/>
          <w:szCs w:val="24"/>
        </w:rPr>
        <w:lastRenderedPageBreak/>
        <w:t>关注音视频应用及人工智能等相关的技术及行业的发展趋势，积极拓展公司产品和解决方案在不同行业、不同场景下的应用范围。</w:t>
      </w:r>
      <w:r w:rsidRPr="00495C2E">
        <w:rPr>
          <w:rFonts w:asciiTheme="minorEastAsia" w:eastAsiaTheme="minorEastAsia" w:hAnsiTheme="minorEastAsia" w:hint="eastAsia"/>
          <w:sz w:val="24"/>
          <w:szCs w:val="24"/>
        </w:rPr>
        <w:t xml:space="preserve"> </w:t>
      </w:r>
    </w:p>
    <w:p w14:paraId="6D82D869" w14:textId="5CAF8EEF" w:rsidR="00160C0F" w:rsidRDefault="00160C0F" w:rsidP="000E7907">
      <w:pPr>
        <w:pStyle w:val="a3"/>
        <w:spacing w:line="360" w:lineRule="auto"/>
        <w:ind w:firstLine="480"/>
        <w:rPr>
          <w:rFonts w:ascii="宋体" w:hAnsi="宋体" w:hint="eastAsia"/>
          <w:sz w:val="24"/>
          <w:szCs w:val="24"/>
        </w:rPr>
      </w:pPr>
      <w:r>
        <w:rPr>
          <w:rFonts w:ascii="宋体" w:hAnsi="宋体" w:hint="eastAsia"/>
          <w:sz w:val="24"/>
          <w:szCs w:val="24"/>
        </w:rPr>
        <w:t>4、公司现金</w:t>
      </w:r>
      <w:proofErr w:type="gramStart"/>
      <w:r>
        <w:rPr>
          <w:rFonts w:ascii="宋体" w:hAnsi="宋体" w:hint="eastAsia"/>
          <w:sz w:val="24"/>
          <w:szCs w:val="24"/>
        </w:rPr>
        <w:t>流</w:t>
      </w:r>
      <w:r w:rsidR="00F36A98">
        <w:rPr>
          <w:rFonts w:ascii="宋体" w:hAnsi="宋体" w:hint="eastAsia"/>
          <w:sz w:val="24"/>
          <w:szCs w:val="24"/>
        </w:rPr>
        <w:t>一直</w:t>
      </w:r>
      <w:proofErr w:type="gramEnd"/>
      <w:r w:rsidR="00F36A98">
        <w:rPr>
          <w:rFonts w:ascii="宋体" w:hAnsi="宋体" w:hint="eastAsia"/>
          <w:sz w:val="24"/>
          <w:szCs w:val="24"/>
        </w:rPr>
        <w:t>紧张何时能得到改善</w:t>
      </w:r>
      <w:r>
        <w:rPr>
          <w:rFonts w:ascii="宋体" w:hAnsi="宋体" w:hint="eastAsia"/>
          <w:sz w:val="24"/>
          <w:szCs w:val="24"/>
        </w:rPr>
        <w:t>？</w:t>
      </w:r>
    </w:p>
    <w:p w14:paraId="65684DF0" w14:textId="0DF20A0E" w:rsidR="00160C0F" w:rsidRPr="00160C0F" w:rsidRDefault="00160C0F" w:rsidP="000E7907">
      <w:pPr>
        <w:pStyle w:val="a3"/>
        <w:spacing w:line="360" w:lineRule="auto"/>
        <w:ind w:firstLine="480"/>
        <w:rPr>
          <w:rFonts w:ascii="宋体" w:hAnsi="宋体" w:hint="eastAsia"/>
          <w:sz w:val="24"/>
          <w:szCs w:val="24"/>
        </w:rPr>
      </w:pPr>
      <w:r>
        <w:rPr>
          <w:rFonts w:ascii="宋体" w:hAnsi="宋体" w:hint="eastAsia"/>
          <w:sz w:val="24"/>
          <w:szCs w:val="24"/>
        </w:rPr>
        <w:t>答：</w:t>
      </w:r>
      <w:r w:rsidRPr="00160C0F">
        <w:rPr>
          <w:rFonts w:ascii="宋体" w:hAnsi="宋体" w:hint="eastAsia"/>
          <w:sz w:val="24"/>
          <w:szCs w:val="24"/>
        </w:rPr>
        <w:t>根据公司《募集说明书》的相关规定，"科达转债"转股价即将触及有条件赎回条款的触发条件。若最终满足提前赎回条件，</w:t>
      </w:r>
      <w:r w:rsidR="00FA422B">
        <w:rPr>
          <w:rFonts w:ascii="宋体" w:hAnsi="宋体" w:hint="eastAsia"/>
          <w:sz w:val="24"/>
          <w:szCs w:val="24"/>
        </w:rPr>
        <w:t>如果公司行使赎回权的话</w:t>
      </w:r>
      <w:r w:rsidRPr="00160C0F">
        <w:rPr>
          <w:rFonts w:ascii="宋体" w:hAnsi="宋体" w:hint="eastAsia"/>
          <w:sz w:val="24"/>
          <w:szCs w:val="24"/>
        </w:rPr>
        <w:t>将有效缓解公司当前的现金流压力。</w:t>
      </w:r>
    </w:p>
    <w:p w14:paraId="5980933F" w14:textId="64C2F2F9" w:rsidR="0019207D" w:rsidRPr="00846A89" w:rsidRDefault="00160C0F" w:rsidP="000E7907">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5</w:t>
      </w:r>
      <w:r w:rsidR="0019207D">
        <w:rPr>
          <w:rFonts w:ascii="宋体" w:hAnsi="宋体" w:hint="eastAsia"/>
          <w:sz w:val="24"/>
          <w:szCs w:val="24"/>
        </w:rPr>
        <w:t>、原有业务</w:t>
      </w:r>
      <w:r w:rsidR="0019207D" w:rsidRPr="00846A89">
        <w:rPr>
          <w:rFonts w:ascii="宋体" w:hAnsi="宋体" w:hint="eastAsia"/>
          <w:sz w:val="24"/>
          <w:szCs w:val="24"/>
        </w:rPr>
        <w:t>视频会议、安防监控行业未来发展趋势</w:t>
      </w:r>
      <w:r w:rsidR="0019207D">
        <w:rPr>
          <w:rFonts w:ascii="宋体" w:hAnsi="宋体" w:hint="eastAsia"/>
          <w:sz w:val="24"/>
          <w:szCs w:val="24"/>
        </w:rPr>
        <w:t>如何</w:t>
      </w:r>
      <w:r w:rsidR="0019207D" w:rsidRPr="00846A89">
        <w:rPr>
          <w:rFonts w:ascii="宋体" w:hAnsi="宋体" w:hint="eastAsia"/>
          <w:sz w:val="24"/>
          <w:szCs w:val="24"/>
        </w:rPr>
        <w:t>？</w:t>
      </w:r>
    </w:p>
    <w:p w14:paraId="349DBD0A" w14:textId="77777777" w:rsidR="0019207D" w:rsidRPr="00846A89" w:rsidRDefault="0019207D" w:rsidP="000E7907">
      <w:pPr>
        <w:pStyle w:val="a3"/>
        <w:spacing w:line="360" w:lineRule="auto"/>
        <w:ind w:firstLine="480"/>
        <w:rPr>
          <w:rFonts w:ascii="宋体" w:hAnsi="宋体" w:hint="eastAsia"/>
          <w:sz w:val="24"/>
          <w:szCs w:val="24"/>
        </w:rPr>
      </w:pPr>
      <w:r w:rsidRPr="00846A89">
        <w:rPr>
          <w:rFonts w:ascii="宋体" w:hAnsi="宋体" w:hint="eastAsia"/>
          <w:sz w:val="24"/>
          <w:szCs w:val="24"/>
        </w:rPr>
        <w:t>答：在视频会议行业，国产化和信息安全、分行业应用的逐渐深入，以及政务视频会议</w:t>
      </w:r>
      <w:proofErr w:type="gramStart"/>
      <w:r w:rsidRPr="00846A89">
        <w:rPr>
          <w:rFonts w:ascii="宋体" w:hAnsi="宋体" w:hint="eastAsia"/>
          <w:sz w:val="24"/>
          <w:szCs w:val="24"/>
        </w:rPr>
        <w:t>云服务</w:t>
      </w:r>
      <w:proofErr w:type="gramEnd"/>
      <w:r w:rsidRPr="00846A89">
        <w:rPr>
          <w:rFonts w:ascii="宋体" w:hAnsi="宋体" w:hint="eastAsia"/>
          <w:sz w:val="24"/>
          <w:szCs w:val="24"/>
        </w:rPr>
        <w:t>和企业云视频会议等模式的兴起都将带来更大的发展机遇。在安防监控行业，城市智慧化进程、安防智能化升级、5</w:t>
      </w:r>
      <w:r w:rsidRPr="00846A89">
        <w:rPr>
          <w:rFonts w:ascii="宋体" w:hAnsi="宋体"/>
          <w:sz w:val="24"/>
          <w:szCs w:val="24"/>
        </w:rPr>
        <w:t>G促进的</w:t>
      </w:r>
      <w:r w:rsidRPr="00846A89">
        <w:rPr>
          <w:rFonts w:ascii="宋体" w:hAnsi="宋体" w:hint="eastAsia"/>
          <w:sz w:val="24"/>
          <w:szCs w:val="24"/>
        </w:rPr>
        <w:t>无线监控等都将大大增加监控产品及解决方案的需求量。同时，随着海量视频资源的接入，后端应用及智能化应用需求增长都将会给监控行业带来新的机遇。</w:t>
      </w:r>
    </w:p>
    <w:p w14:paraId="226A0AB7" w14:textId="77777777" w:rsidR="0019207D" w:rsidRPr="00846A89" w:rsidRDefault="0019207D" w:rsidP="000E7907">
      <w:pPr>
        <w:pStyle w:val="a3"/>
        <w:spacing w:line="360" w:lineRule="auto"/>
        <w:ind w:firstLine="480"/>
        <w:rPr>
          <w:rFonts w:ascii="宋体" w:hAnsi="宋体" w:hint="eastAsia"/>
          <w:sz w:val="24"/>
          <w:szCs w:val="24"/>
        </w:rPr>
      </w:pPr>
      <w:r w:rsidRPr="00846A89">
        <w:rPr>
          <w:rFonts w:ascii="宋体" w:hAnsi="宋体" w:hint="eastAsia"/>
          <w:sz w:val="24"/>
          <w:szCs w:val="24"/>
        </w:rPr>
        <w:t>除此之外，技术发展越来越向着贴合场景、客户实战的应用方向发展。公司的解决方案有很多也突破了视频会议和视频监控的边界，有的是两者融合的产品，也有跟客户业务流融合形成的硬件、软件和解决方案。</w:t>
      </w:r>
    </w:p>
    <w:p w14:paraId="5929DF67" w14:textId="77777777" w:rsidR="0019207D" w:rsidRDefault="0019207D" w:rsidP="000E7907">
      <w:pPr>
        <w:pStyle w:val="a3"/>
        <w:spacing w:line="360" w:lineRule="auto"/>
        <w:ind w:firstLine="480"/>
        <w:rPr>
          <w:rFonts w:ascii="宋体" w:hAnsi="宋体" w:hint="eastAsia"/>
          <w:sz w:val="24"/>
          <w:szCs w:val="24"/>
        </w:rPr>
      </w:pPr>
      <w:r w:rsidRPr="00846A89">
        <w:rPr>
          <w:rFonts w:ascii="宋体" w:hAnsi="宋体"/>
          <w:sz w:val="24"/>
          <w:szCs w:val="24"/>
        </w:rPr>
        <w:t>公司不仅具备端到端的视频会议和视频</w:t>
      </w:r>
      <w:proofErr w:type="gramStart"/>
      <w:r w:rsidRPr="00846A89">
        <w:rPr>
          <w:rFonts w:ascii="宋体" w:hAnsi="宋体"/>
          <w:sz w:val="24"/>
          <w:szCs w:val="24"/>
        </w:rPr>
        <w:t>监控全</w:t>
      </w:r>
      <w:proofErr w:type="gramEnd"/>
      <w:r w:rsidRPr="00846A89">
        <w:rPr>
          <w:rFonts w:ascii="宋体" w:hAnsi="宋体"/>
          <w:sz w:val="24"/>
          <w:szCs w:val="24"/>
        </w:rPr>
        <w:t>系列产品，更是通过</w:t>
      </w:r>
      <w:r w:rsidRPr="00846A89">
        <w:rPr>
          <w:rFonts w:ascii="宋体" w:hAnsi="宋体" w:hint="eastAsia"/>
          <w:sz w:val="24"/>
          <w:szCs w:val="24"/>
        </w:rPr>
        <w:t>打造以云平台能力基座和数据中台、媒体中台及解析中台为基础的“</w:t>
      </w:r>
      <w:proofErr w:type="gramStart"/>
      <w:r w:rsidRPr="00846A89">
        <w:rPr>
          <w:rFonts w:ascii="宋体" w:hAnsi="宋体" w:hint="eastAsia"/>
          <w:sz w:val="24"/>
          <w:szCs w:val="24"/>
        </w:rPr>
        <w:t>一</w:t>
      </w:r>
      <w:proofErr w:type="gramEnd"/>
      <w:r w:rsidRPr="00846A89">
        <w:rPr>
          <w:rFonts w:ascii="宋体" w:hAnsi="宋体" w:hint="eastAsia"/>
          <w:sz w:val="24"/>
          <w:szCs w:val="24"/>
        </w:rPr>
        <w:t>基座三中台”架构，</w:t>
      </w:r>
      <w:r w:rsidRPr="00846A89">
        <w:rPr>
          <w:rFonts w:ascii="宋体" w:hAnsi="宋体"/>
          <w:sz w:val="24"/>
          <w:szCs w:val="24"/>
        </w:rPr>
        <w:t>构建了包含前端智能、大数据分析与存储、融合通信以及云原生应用等几十种行业智能应用整体解决方案，助力智慧城市建设和行业客户数字化转型。</w:t>
      </w:r>
    </w:p>
    <w:p w14:paraId="0ECFEB3F" w14:textId="77777777" w:rsidR="0019207D" w:rsidRPr="00C20A95" w:rsidRDefault="0019207D" w:rsidP="008743B7">
      <w:pPr>
        <w:spacing w:line="360" w:lineRule="auto"/>
        <w:ind w:firstLineChars="200" w:firstLine="480"/>
        <w:rPr>
          <w:rFonts w:asciiTheme="minorEastAsia" w:eastAsiaTheme="minorEastAsia" w:hAnsiTheme="minorEastAsia" w:hint="eastAsia"/>
          <w:sz w:val="24"/>
          <w:szCs w:val="24"/>
        </w:rPr>
      </w:pPr>
    </w:p>
    <w:p w14:paraId="071FE555" w14:textId="77777777" w:rsidR="008743B7" w:rsidRPr="005E2721" w:rsidRDefault="008743B7" w:rsidP="005E2721">
      <w:pPr>
        <w:widowControl/>
        <w:adjustRightInd w:val="0"/>
        <w:snapToGrid w:val="0"/>
        <w:spacing w:line="360" w:lineRule="auto"/>
        <w:ind w:firstLineChars="200" w:firstLine="480"/>
        <w:rPr>
          <w:rFonts w:asciiTheme="minorEastAsia" w:eastAsiaTheme="minorEastAsia" w:hAnsiTheme="minorEastAsia" w:hint="eastAsia"/>
          <w:sz w:val="24"/>
          <w:szCs w:val="24"/>
        </w:rPr>
      </w:pPr>
    </w:p>
    <w:p w14:paraId="70862917" w14:textId="6B55197C" w:rsidR="00263AAE" w:rsidRPr="005E2721" w:rsidRDefault="00263AAE" w:rsidP="005E2721">
      <w:pPr>
        <w:widowControl/>
        <w:adjustRightInd w:val="0"/>
        <w:snapToGrid w:val="0"/>
        <w:spacing w:line="360" w:lineRule="auto"/>
        <w:ind w:firstLineChars="200" w:firstLine="560"/>
        <w:rPr>
          <w:rFonts w:asciiTheme="minorEastAsia" w:eastAsiaTheme="minorEastAsia" w:hAnsiTheme="minorEastAsia" w:hint="eastAsia"/>
          <w:sz w:val="28"/>
          <w:szCs w:val="28"/>
        </w:rPr>
      </w:pPr>
    </w:p>
    <w:p w14:paraId="424EEA84" w14:textId="4E6BF640" w:rsidR="00EB6D75" w:rsidRDefault="00EB6D75" w:rsidP="00EB6D75">
      <w:pPr>
        <w:autoSpaceDE w:val="0"/>
        <w:autoSpaceDN w:val="0"/>
        <w:adjustRightInd w:val="0"/>
        <w:snapToGrid w:val="0"/>
        <w:spacing w:line="360" w:lineRule="auto"/>
        <w:rPr>
          <w:rFonts w:ascii="宋体" w:hAnsi="宋体" w:hint="eastAsia"/>
          <w:b/>
          <w:sz w:val="24"/>
          <w:szCs w:val="24"/>
        </w:rPr>
      </w:pPr>
      <w:r>
        <w:rPr>
          <w:rFonts w:ascii="宋体" w:hAnsi="宋体" w:hint="eastAsia"/>
          <w:b/>
          <w:sz w:val="24"/>
          <w:szCs w:val="24"/>
        </w:rPr>
        <w:t>附：苏州科达现场接待记录表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724"/>
        <w:gridCol w:w="2394"/>
        <w:gridCol w:w="1436"/>
        <w:gridCol w:w="1724"/>
      </w:tblGrid>
      <w:tr w:rsidR="00624ABB" w:rsidRPr="00826420" w14:paraId="7B6459F4" w14:textId="77777777" w:rsidTr="00624ABB">
        <w:trPr>
          <w:cantSplit/>
          <w:trHeight w:val="170"/>
          <w:tblHeader/>
          <w:jc w:val="center"/>
        </w:trPr>
        <w:tc>
          <w:tcPr>
            <w:tcW w:w="1338" w:type="dxa"/>
            <w:vAlign w:val="center"/>
            <w:hideMark/>
          </w:tcPr>
          <w:p w14:paraId="47717A9E" w14:textId="77777777" w:rsidR="00624ABB" w:rsidRPr="00826420" w:rsidRDefault="00624ABB" w:rsidP="003A02E4">
            <w:pPr>
              <w:widowControl/>
              <w:jc w:val="left"/>
              <w:rPr>
                <w:rFonts w:asciiTheme="minorEastAsia" w:eastAsiaTheme="minorEastAsia" w:hAnsiTheme="minorEastAsia" w:hint="eastAsia"/>
                <w:b/>
                <w:bCs/>
                <w:color w:val="000000"/>
                <w:kern w:val="0"/>
                <w:szCs w:val="21"/>
              </w:rPr>
            </w:pPr>
            <w:r w:rsidRPr="00826420">
              <w:rPr>
                <w:rFonts w:asciiTheme="minorEastAsia" w:eastAsiaTheme="minorEastAsia" w:hAnsiTheme="minorEastAsia" w:hint="eastAsia"/>
                <w:b/>
                <w:bCs/>
                <w:color w:val="000000"/>
                <w:kern w:val="0"/>
                <w:szCs w:val="21"/>
              </w:rPr>
              <w:t>时间</w:t>
            </w:r>
          </w:p>
        </w:tc>
        <w:tc>
          <w:tcPr>
            <w:tcW w:w="1724" w:type="dxa"/>
            <w:vAlign w:val="center"/>
            <w:hideMark/>
          </w:tcPr>
          <w:p w14:paraId="6779E8BF" w14:textId="77777777" w:rsidR="00624ABB" w:rsidRPr="00826420" w:rsidRDefault="00624ABB" w:rsidP="003A02E4">
            <w:pPr>
              <w:widowControl/>
              <w:jc w:val="left"/>
              <w:rPr>
                <w:rFonts w:asciiTheme="minorEastAsia" w:eastAsiaTheme="minorEastAsia" w:hAnsiTheme="minorEastAsia" w:hint="eastAsia"/>
                <w:b/>
                <w:bCs/>
                <w:color w:val="000000"/>
                <w:kern w:val="0"/>
                <w:szCs w:val="21"/>
              </w:rPr>
            </w:pPr>
            <w:r w:rsidRPr="00826420">
              <w:rPr>
                <w:rFonts w:asciiTheme="minorEastAsia" w:eastAsiaTheme="minorEastAsia" w:hAnsiTheme="minorEastAsia" w:hint="eastAsia"/>
                <w:b/>
                <w:bCs/>
                <w:color w:val="000000"/>
                <w:kern w:val="0"/>
                <w:szCs w:val="21"/>
              </w:rPr>
              <w:t>来访机构简称</w:t>
            </w:r>
          </w:p>
        </w:tc>
        <w:tc>
          <w:tcPr>
            <w:tcW w:w="2394" w:type="dxa"/>
            <w:vAlign w:val="center"/>
            <w:hideMark/>
          </w:tcPr>
          <w:p w14:paraId="4AE2D010" w14:textId="77777777" w:rsidR="00624ABB" w:rsidRPr="00826420" w:rsidRDefault="00624ABB" w:rsidP="003A02E4">
            <w:pPr>
              <w:widowControl/>
              <w:jc w:val="left"/>
              <w:rPr>
                <w:rFonts w:asciiTheme="minorEastAsia" w:eastAsiaTheme="minorEastAsia" w:hAnsiTheme="minorEastAsia" w:hint="eastAsia"/>
                <w:b/>
                <w:bCs/>
                <w:color w:val="000000"/>
                <w:kern w:val="0"/>
                <w:szCs w:val="21"/>
              </w:rPr>
            </w:pPr>
            <w:r w:rsidRPr="00826420">
              <w:rPr>
                <w:rFonts w:asciiTheme="minorEastAsia" w:eastAsiaTheme="minorEastAsia" w:hAnsiTheme="minorEastAsia" w:hint="eastAsia"/>
                <w:b/>
                <w:bCs/>
                <w:color w:val="000000"/>
                <w:kern w:val="0"/>
                <w:szCs w:val="21"/>
              </w:rPr>
              <w:t>来访人员</w:t>
            </w:r>
          </w:p>
        </w:tc>
        <w:tc>
          <w:tcPr>
            <w:tcW w:w="1436" w:type="dxa"/>
            <w:vAlign w:val="center"/>
            <w:hideMark/>
          </w:tcPr>
          <w:p w14:paraId="7A54C622" w14:textId="77777777" w:rsidR="00624ABB" w:rsidRPr="00826420" w:rsidRDefault="00624ABB" w:rsidP="003A02E4">
            <w:pPr>
              <w:widowControl/>
              <w:jc w:val="left"/>
              <w:rPr>
                <w:rFonts w:asciiTheme="minorEastAsia" w:eastAsiaTheme="minorEastAsia" w:hAnsiTheme="minorEastAsia" w:hint="eastAsia"/>
                <w:b/>
                <w:bCs/>
                <w:color w:val="000000"/>
                <w:kern w:val="0"/>
                <w:szCs w:val="21"/>
              </w:rPr>
            </w:pPr>
            <w:r w:rsidRPr="00826420">
              <w:rPr>
                <w:rFonts w:asciiTheme="minorEastAsia" w:eastAsiaTheme="minorEastAsia" w:hAnsiTheme="minorEastAsia" w:hint="eastAsia"/>
                <w:b/>
                <w:bCs/>
                <w:color w:val="000000"/>
                <w:kern w:val="0"/>
                <w:szCs w:val="21"/>
              </w:rPr>
              <w:t>公司接待人员</w:t>
            </w:r>
          </w:p>
        </w:tc>
        <w:tc>
          <w:tcPr>
            <w:tcW w:w="1724" w:type="dxa"/>
            <w:vAlign w:val="center"/>
            <w:hideMark/>
          </w:tcPr>
          <w:p w14:paraId="2141FBC4" w14:textId="77777777" w:rsidR="00624ABB" w:rsidRPr="00826420" w:rsidRDefault="00624ABB" w:rsidP="003A02E4">
            <w:pPr>
              <w:widowControl/>
              <w:jc w:val="left"/>
              <w:rPr>
                <w:rFonts w:asciiTheme="minorEastAsia" w:eastAsiaTheme="minorEastAsia" w:hAnsiTheme="minorEastAsia" w:hint="eastAsia"/>
                <w:b/>
                <w:bCs/>
                <w:color w:val="000000"/>
                <w:kern w:val="0"/>
                <w:szCs w:val="21"/>
              </w:rPr>
            </w:pPr>
            <w:r w:rsidRPr="00826420">
              <w:rPr>
                <w:rFonts w:asciiTheme="minorEastAsia" w:eastAsiaTheme="minorEastAsia" w:hAnsiTheme="minorEastAsia" w:hint="eastAsia"/>
                <w:b/>
                <w:bCs/>
                <w:color w:val="000000"/>
                <w:kern w:val="0"/>
                <w:szCs w:val="21"/>
              </w:rPr>
              <w:t>调研主题</w:t>
            </w:r>
          </w:p>
        </w:tc>
      </w:tr>
      <w:tr w:rsidR="005E2721" w:rsidRPr="00826420" w14:paraId="2F11A394" w14:textId="77777777" w:rsidTr="00624ABB">
        <w:trPr>
          <w:cantSplit/>
          <w:trHeight w:val="170"/>
          <w:tblHeader/>
          <w:jc w:val="center"/>
        </w:trPr>
        <w:tc>
          <w:tcPr>
            <w:tcW w:w="1338" w:type="dxa"/>
            <w:vAlign w:val="center"/>
          </w:tcPr>
          <w:p w14:paraId="53DBD7FB" w14:textId="2378BF62" w:rsidR="005E2721" w:rsidRPr="00DB39AE" w:rsidRDefault="005E2721" w:rsidP="00521EE7">
            <w:pPr>
              <w:widowControl/>
              <w:jc w:val="left"/>
              <w:rPr>
                <w:rFonts w:asciiTheme="minorEastAsia" w:eastAsiaTheme="minorEastAsia" w:hAnsiTheme="minorEastAsia" w:hint="eastAsia"/>
                <w:b/>
                <w:bCs/>
                <w:color w:val="000000"/>
                <w:kern w:val="0"/>
                <w:szCs w:val="21"/>
              </w:rPr>
            </w:pPr>
            <w:r w:rsidRPr="00DB39AE">
              <w:rPr>
                <w:rFonts w:asciiTheme="minorEastAsia" w:hAnsiTheme="minorEastAsia" w:hint="eastAsia"/>
                <w:szCs w:val="21"/>
              </w:rPr>
              <w:t>202</w:t>
            </w:r>
            <w:r w:rsidRPr="00DB39AE">
              <w:rPr>
                <w:rFonts w:asciiTheme="minorEastAsia" w:hAnsiTheme="minorEastAsia"/>
                <w:szCs w:val="21"/>
              </w:rPr>
              <w:t>5</w:t>
            </w:r>
            <w:r w:rsidRPr="00DB39AE">
              <w:rPr>
                <w:rFonts w:asciiTheme="minorEastAsia" w:hAnsiTheme="minorEastAsia" w:hint="eastAsia"/>
                <w:szCs w:val="21"/>
              </w:rPr>
              <w:t>年</w:t>
            </w:r>
            <w:r w:rsidR="009155BF" w:rsidRPr="00DB39AE">
              <w:rPr>
                <w:rFonts w:asciiTheme="minorEastAsia" w:hAnsiTheme="minorEastAsia" w:hint="eastAsia"/>
                <w:szCs w:val="21"/>
              </w:rPr>
              <w:t>9</w:t>
            </w:r>
            <w:r w:rsidRPr="00DB39AE">
              <w:rPr>
                <w:rFonts w:asciiTheme="minorEastAsia" w:hAnsiTheme="minorEastAsia" w:hint="eastAsia"/>
                <w:szCs w:val="21"/>
              </w:rPr>
              <w:t>月</w:t>
            </w:r>
            <w:r w:rsidR="009155BF" w:rsidRPr="00DB39AE">
              <w:rPr>
                <w:rFonts w:asciiTheme="minorEastAsia" w:hAnsiTheme="minorEastAsia" w:hint="eastAsia"/>
                <w:szCs w:val="21"/>
              </w:rPr>
              <w:t>15</w:t>
            </w:r>
            <w:r w:rsidRPr="00DB39AE">
              <w:rPr>
                <w:rFonts w:asciiTheme="minorEastAsia" w:hAnsiTheme="minorEastAsia" w:hint="eastAsia"/>
                <w:szCs w:val="21"/>
              </w:rPr>
              <w:t>日</w:t>
            </w:r>
          </w:p>
        </w:tc>
        <w:tc>
          <w:tcPr>
            <w:tcW w:w="1724" w:type="dxa"/>
            <w:vAlign w:val="center"/>
          </w:tcPr>
          <w:p w14:paraId="33F99937" w14:textId="0BF2DCED" w:rsidR="005E2721" w:rsidRPr="00DB39AE" w:rsidRDefault="009155BF" w:rsidP="003A02E4">
            <w:pPr>
              <w:widowControl/>
              <w:jc w:val="left"/>
              <w:rPr>
                <w:rFonts w:asciiTheme="minorEastAsia" w:eastAsiaTheme="minorEastAsia" w:hAnsiTheme="minorEastAsia" w:hint="eastAsia"/>
                <w:bCs/>
                <w:color w:val="000000" w:themeColor="text1"/>
                <w:kern w:val="0"/>
                <w:szCs w:val="21"/>
              </w:rPr>
            </w:pPr>
            <w:proofErr w:type="gramStart"/>
            <w:r w:rsidRPr="00DB39AE">
              <w:rPr>
                <w:rFonts w:asciiTheme="minorEastAsia" w:eastAsiaTheme="minorEastAsia" w:hAnsiTheme="minorEastAsia" w:hint="eastAsia"/>
                <w:bCs/>
                <w:color w:val="000000" w:themeColor="text1"/>
                <w:kern w:val="0"/>
                <w:szCs w:val="21"/>
              </w:rPr>
              <w:t>坤溪私募</w:t>
            </w:r>
            <w:proofErr w:type="gramEnd"/>
          </w:p>
        </w:tc>
        <w:tc>
          <w:tcPr>
            <w:tcW w:w="2394" w:type="dxa"/>
            <w:vAlign w:val="center"/>
          </w:tcPr>
          <w:p w14:paraId="0977B571" w14:textId="1D71E020" w:rsidR="005E2721" w:rsidRPr="00DB39AE" w:rsidRDefault="009155BF" w:rsidP="003A02E4">
            <w:pPr>
              <w:widowControl/>
              <w:jc w:val="left"/>
              <w:rPr>
                <w:rFonts w:ascii="宋体" w:hAnsi="宋体" w:hint="eastAsia"/>
                <w:color w:val="000000"/>
                <w:szCs w:val="21"/>
              </w:rPr>
            </w:pPr>
            <w:r w:rsidRPr="00DB39AE">
              <w:rPr>
                <w:rFonts w:ascii="宋体" w:hAnsi="宋体" w:hint="eastAsia"/>
                <w:color w:val="000000"/>
                <w:szCs w:val="21"/>
              </w:rPr>
              <w:t>金*</w:t>
            </w:r>
          </w:p>
        </w:tc>
        <w:tc>
          <w:tcPr>
            <w:tcW w:w="1436" w:type="dxa"/>
            <w:vAlign w:val="center"/>
          </w:tcPr>
          <w:p w14:paraId="50785716" w14:textId="77777777" w:rsidR="005E2721" w:rsidRPr="00DB39AE" w:rsidRDefault="005E2721" w:rsidP="003A02E4">
            <w:pPr>
              <w:widowControl/>
              <w:jc w:val="left"/>
              <w:rPr>
                <w:rFonts w:asciiTheme="minorEastAsia" w:hAnsiTheme="minorEastAsia" w:hint="eastAsia"/>
                <w:szCs w:val="21"/>
              </w:rPr>
            </w:pPr>
            <w:proofErr w:type="gramStart"/>
            <w:r w:rsidRPr="00DB39AE">
              <w:rPr>
                <w:rFonts w:asciiTheme="minorEastAsia" w:hAnsiTheme="minorEastAsia"/>
                <w:szCs w:val="21"/>
              </w:rPr>
              <w:t>董秘张</w:t>
            </w:r>
            <w:proofErr w:type="gramEnd"/>
            <w:r w:rsidRPr="00DB39AE">
              <w:rPr>
                <w:rFonts w:asciiTheme="minorEastAsia" w:hAnsiTheme="minorEastAsia"/>
                <w:szCs w:val="21"/>
              </w:rPr>
              <w:t>文钧</w:t>
            </w:r>
          </w:p>
          <w:p w14:paraId="33B1D92F" w14:textId="77777777" w:rsidR="005E2721" w:rsidRPr="00DB39AE" w:rsidRDefault="005E2721" w:rsidP="003A02E4">
            <w:pPr>
              <w:widowControl/>
              <w:jc w:val="left"/>
              <w:rPr>
                <w:rFonts w:asciiTheme="minorEastAsia" w:hAnsiTheme="minorEastAsia" w:hint="eastAsia"/>
                <w:szCs w:val="21"/>
              </w:rPr>
            </w:pPr>
            <w:r w:rsidRPr="00DB39AE">
              <w:rPr>
                <w:rFonts w:asciiTheme="minorEastAsia" w:hAnsiTheme="minorEastAsia"/>
                <w:szCs w:val="21"/>
              </w:rPr>
              <w:t>证</w:t>
            </w:r>
            <w:proofErr w:type="gramStart"/>
            <w:r w:rsidRPr="00DB39AE">
              <w:rPr>
                <w:rFonts w:asciiTheme="minorEastAsia" w:hAnsiTheme="minorEastAsia"/>
                <w:szCs w:val="21"/>
              </w:rPr>
              <w:t>代曹琦</w:t>
            </w:r>
            <w:proofErr w:type="gramEnd"/>
          </w:p>
        </w:tc>
        <w:tc>
          <w:tcPr>
            <w:tcW w:w="1724" w:type="dxa"/>
            <w:vAlign w:val="center"/>
          </w:tcPr>
          <w:p w14:paraId="48E5B305" w14:textId="77777777" w:rsidR="005E2721" w:rsidRPr="00DB39AE" w:rsidRDefault="005E2721" w:rsidP="003A02E4">
            <w:pPr>
              <w:widowControl/>
              <w:jc w:val="left"/>
              <w:rPr>
                <w:rFonts w:asciiTheme="minorEastAsia" w:eastAsiaTheme="minorEastAsia" w:hAnsiTheme="minorEastAsia" w:hint="eastAsia"/>
                <w:b/>
                <w:bCs/>
                <w:color w:val="000000"/>
                <w:kern w:val="0"/>
                <w:szCs w:val="21"/>
              </w:rPr>
            </w:pPr>
            <w:r w:rsidRPr="00DB39AE">
              <w:rPr>
                <w:rFonts w:asciiTheme="minorEastAsia" w:hAnsiTheme="minorEastAsia" w:hint="eastAsia"/>
                <w:szCs w:val="21"/>
              </w:rPr>
              <w:t>公司市场、业务、战略等。</w:t>
            </w:r>
          </w:p>
        </w:tc>
      </w:tr>
    </w:tbl>
    <w:p w14:paraId="7AE06833" w14:textId="77777777" w:rsidR="00AF36DA" w:rsidRDefault="00AF36DA" w:rsidP="00624ABB"/>
    <w:p w14:paraId="5D6193D6" w14:textId="77777777" w:rsidR="009155BF" w:rsidRPr="009155BF" w:rsidRDefault="009155BF" w:rsidP="009155BF"/>
    <w:p w14:paraId="2E93A321" w14:textId="77777777" w:rsidR="009155BF" w:rsidRPr="009155BF" w:rsidRDefault="009155BF" w:rsidP="009155BF"/>
    <w:p w14:paraId="3FEDF462" w14:textId="77777777" w:rsidR="009155BF" w:rsidRPr="009155BF" w:rsidRDefault="009155BF" w:rsidP="009155BF"/>
    <w:p w14:paraId="45FF5431" w14:textId="6F4DC898" w:rsidR="009155BF" w:rsidRPr="009155BF" w:rsidRDefault="009155BF" w:rsidP="009155BF">
      <w:pPr>
        <w:tabs>
          <w:tab w:val="left" w:pos="4824"/>
        </w:tabs>
      </w:pPr>
      <w:r>
        <w:tab/>
      </w:r>
    </w:p>
    <w:sectPr w:rsidR="009155BF" w:rsidRPr="00915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6552C" w14:textId="77777777" w:rsidR="00E245DC" w:rsidRDefault="00E245DC" w:rsidP="00BC2CFC">
      <w:r>
        <w:separator/>
      </w:r>
    </w:p>
  </w:endnote>
  <w:endnote w:type="continuationSeparator" w:id="0">
    <w:p w14:paraId="073FDD0B" w14:textId="77777777" w:rsidR="00E245DC" w:rsidRDefault="00E245DC" w:rsidP="00BC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F7548" w14:textId="77777777" w:rsidR="00E245DC" w:rsidRDefault="00E245DC" w:rsidP="00BC2CFC">
      <w:r>
        <w:separator/>
      </w:r>
    </w:p>
  </w:footnote>
  <w:footnote w:type="continuationSeparator" w:id="0">
    <w:p w14:paraId="7D97D6E0" w14:textId="77777777" w:rsidR="00E245DC" w:rsidRDefault="00E245DC" w:rsidP="00BC2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bullet"/>
      <w:lvlText w:val=""/>
      <w:lvlJc w:val="left"/>
      <w:pPr>
        <w:tabs>
          <w:tab w:val="num" w:pos="364"/>
        </w:tabs>
        <w:ind w:left="364" w:hanging="420"/>
      </w:pPr>
      <w:rPr>
        <w:rFonts w:ascii="Wingdings" w:hAnsi="Wingdings" w:hint="default"/>
      </w:rPr>
    </w:lvl>
    <w:lvl w:ilvl="1">
      <w:start w:val="1"/>
      <w:numFmt w:val="bullet"/>
      <w:lvlText w:val=""/>
      <w:lvlJc w:val="left"/>
      <w:pPr>
        <w:tabs>
          <w:tab w:val="num" w:pos="784"/>
        </w:tabs>
        <w:ind w:left="784" w:hanging="420"/>
      </w:pPr>
      <w:rPr>
        <w:rFonts w:ascii="Wingdings" w:hAnsi="Wingdings" w:hint="default"/>
      </w:rPr>
    </w:lvl>
    <w:lvl w:ilvl="2">
      <w:start w:val="1"/>
      <w:numFmt w:val="bullet"/>
      <w:lvlText w:val=""/>
      <w:lvlJc w:val="left"/>
      <w:pPr>
        <w:tabs>
          <w:tab w:val="num" w:pos="1204"/>
        </w:tabs>
        <w:ind w:left="1204" w:hanging="420"/>
      </w:pPr>
      <w:rPr>
        <w:rFonts w:ascii="Wingdings" w:hAnsi="Wingdings" w:hint="default"/>
      </w:rPr>
    </w:lvl>
    <w:lvl w:ilvl="3">
      <w:start w:val="1"/>
      <w:numFmt w:val="bullet"/>
      <w:lvlText w:val=""/>
      <w:lvlJc w:val="left"/>
      <w:pPr>
        <w:tabs>
          <w:tab w:val="num" w:pos="1624"/>
        </w:tabs>
        <w:ind w:left="1624" w:hanging="420"/>
      </w:pPr>
      <w:rPr>
        <w:rFonts w:ascii="Wingdings" w:hAnsi="Wingdings" w:hint="default"/>
      </w:rPr>
    </w:lvl>
    <w:lvl w:ilvl="4">
      <w:start w:val="1"/>
      <w:numFmt w:val="bullet"/>
      <w:lvlText w:val=""/>
      <w:lvlJc w:val="left"/>
      <w:pPr>
        <w:tabs>
          <w:tab w:val="num" w:pos="2044"/>
        </w:tabs>
        <w:ind w:left="2044" w:hanging="420"/>
      </w:pPr>
      <w:rPr>
        <w:rFonts w:ascii="Wingdings" w:hAnsi="Wingdings" w:hint="default"/>
      </w:rPr>
    </w:lvl>
    <w:lvl w:ilvl="5">
      <w:start w:val="1"/>
      <w:numFmt w:val="bullet"/>
      <w:lvlText w:val=""/>
      <w:lvlJc w:val="left"/>
      <w:pPr>
        <w:tabs>
          <w:tab w:val="num" w:pos="2464"/>
        </w:tabs>
        <w:ind w:left="2464" w:hanging="420"/>
      </w:pPr>
      <w:rPr>
        <w:rFonts w:ascii="Wingdings" w:hAnsi="Wingdings" w:hint="default"/>
      </w:rPr>
    </w:lvl>
    <w:lvl w:ilvl="6">
      <w:start w:val="1"/>
      <w:numFmt w:val="bullet"/>
      <w:lvlText w:val=""/>
      <w:lvlJc w:val="left"/>
      <w:pPr>
        <w:tabs>
          <w:tab w:val="num" w:pos="2884"/>
        </w:tabs>
        <w:ind w:left="2884" w:hanging="420"/>
      </w:pPr>
      <w:rPr>
        <w:rFonts w:ascii="Wingdings" w:hAnsi="Wingdings" w:hint="default"/>
      </w:rPr>
    </w:lvl>
    <w:lvl w:ilvl="7">
      <w:start w:val="1"/>
      <w:numFmt w:val="bullet"/>
      <w:lvlText w:val=""/>
      <w:lvlJc w:val="left"/>
      <w:pPr>
        <w:tabs>
          <w:tab w:val="num" w:pos="3304"/>
        </w:tabs>
        <w:ind w:left="3304" w:hanging="420"/>
      </w:pPr>
      <w:rPr>
        <w:rFonts w:ascii="Wingdings" w:hAnsi="Wingdings" w:hint="default"/>
      </w:rPr>
    </w:lvl>
    <w:lvl w:ilvl="8">
      <w:start w:val="1"/>
      <w:numFmt w:val="bullet"/>
      <w:lvlText w:val=""/>
      <w:lvlJc w:val="left"/>
      <w:pPr>
        <w:tabs>
          <w:tab w:val="num" w:pos="3724"/>
        </w:tabs>
        <w:ind w:left="3724" w:hanging="420"/>
      </w:pPr>
      <w:rPr>
        <w:rFonts w:ascii="Wingdings" w:hAnsi="Wingdings" w:hint="default"/>
      </w:rPr>
    </w:lvl>
  </w:abstractNum>
  <w:abstractNum w:abstractNumId="1" w15:restartNumberingAfterBreak="0">
    <w:nsid w:val="06A17AE4"/>
    <w:multiLevelType w:val="hybridMultilevel"/>
    <w:tmpl w:val="E962DA60"/>
    <w:lvl w:ilvl="0" w:tplc="2DFC847C">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72F3CD3"/>
    <w:multiLevelType w:val="hybridMultilevel"/>
    <w:tmpl w:val="82C67D64"/>
    <w:lvl w:ilvl="0" w:tplc="D9AAD810">
      <w:start w:val="1"/>
      <w:numFmt w:val="decimal"/>
      <w:suff w:val="nothing"/>
      <w:lvlText w:val="%1、"/>
      <w:lvlJc w:val="left"/>
      <w:pPr>
        <w:ind w:left="0" w:firstLine="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1563C1E"/>
    <w:multiLevelType w:val="hybridMultilevel"/>
    <w:tmpl w:val="79BECE60"/>
    <w:lvl w:ilvl="0" w:tplc="A1CC8B58">
      <w:start w:val="1"/>
      <w:numFmt w:val="japaneseCounting"/>
      <w:lvlText w:val="%1、"/>
      <w:lvlJc w:val="left"/>
      <w:pPr>
        <w:ind w:left="906" w:hanging="480"/>
      </w:pPr>
      <w:rPr>
        <w:rFonts w:hint="default"/>
        <w:lang w:val="en-US"/>
      </w:rPr>
    </w:lvl>
    <w:lvl w:ilvl="1" w:tplc="F908439E">
      <w:start w:val="4"/>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43E3BFC"/>
    <w:multiLevelType w:val="hybridMultilevel"/>
    <w:tmpl w:val="7180AFDC"/>
    <w:lvl w:ilvl="0" w:tplc="00889FB6">
      <w:start w:val="4"/>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25A25F15"/>
    <w:multiLevelType w:val="hybridMultilevel"/>
    <w:tmpl w:val="34A4C408"/>
    <w:lvl w:ilvl="0" w:tplc="9C0CFE30">
      <w:start w:val="7"/>
      <w:numFmt w:val="decimal"/>
      <w:lvlText w:val="%1、"/>
      <w:lvlJc w:val="left"/>
      <w:pPr>
        <w:ind w:left="786" w:hanging="36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25A96C74"/>
    <w:multiLevelType w:val="hybridMultilevel"/>
    <w:tmpl w:val="D8386882"/>
    <w:lvl w:ilvl="0" w:tplc="67208C0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293A5C29"/>
    <w:multiLevelType w:val="hybridMultilevel"/>
    <w:tmpl w:val="1A1AC850"/>
    <w:lvl w:ilvl="0" w:tplc="7DA46FE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2425C08"/>
    <w:multiLevelType w:val="hybridMultilevel"/>
    <w:tmpl w:val="2250C5F8"/>
    <w:lvl w:ilvl="0" w:tplc="E54AF27C">
      <w:start w:val="1"/>
      <w:numFmt w:val="decimal"/>
      <w:lvlText w:val="%1、"/>
      <w:lvlJc w:val="left"/>
      <w:pPr>
        <w:ind w:left="840" w:hanging="360"/>
      </w:pPr>
      <w:rPr>
        <w:rFonts w:hint="default"/>
        <w:color w:val="auto"/>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40FE1245"/>
    <w:multiLevelType w:val="hybridMultilevel"/>
    <w:tmpl w:val="9D904A46"/>
    <w:lvl w:ilvl="0" w:tplc="9C46C68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44287EAF"/>
    <w:multiLevelType w:val="hybridMultilevel"/>
    <w:tmpl w:val="15C4601A"/>
    <w:lvl w:ilvl="0" w:tplc="51D24DEE">
      <w:start w:val="4"/>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48065CCE"/>
    <w:multiLevelType w:val="hybridMultilevel"/>
    <w:tmpl w:val="1794D050"/>
    <w:lvl w:ilvl="0" w:tplc="D064304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1B8472F"/>
    <w:multiLevelType w:val="hybridMultilevel"/>
    <w:tmpl w:val="172422A0"/>
    <w:lvl w:ilvl="0" w:tplc="8D8A8328">
      <w:start w:val="6"/>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53FB1968"/>
    <w:multiLevelType w:val="hybridMultilevel"/>
    <w:tmpl w:val="785CBCC4"/>
    <w:lvl w:ilvl="0" w:tplc="ED02FA3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89327172">
    <w:abstractNumId w:val="2"/>
  </w:num>
  <w:num w:numId="2" w16cid:durableId="1406148652">
    <w:abstractNumId w:val="2"/>
  </w:num>
  <w:num w:numId="3" w16cid:durableId="630522528">
    <w:abstractNumId w:val="11"/>
  </w:num>
  <w:num w:numId="4" w16cid:durableId="1020857348">
    <w:abstractNumId w:val="3"/>
  </w:num>
  <w:num w:numId="5" w16cid:durableId="271783629">
    <w:abstractNumId w:val="9"/>
  </w:num>
  <w:num w:numId="6" w16cid:durableId="1847086583">
    <w:abstractNumId w:val="7"/>
  </w:num>
  <w:num w:numId="7" w16cid:durableId="1406224559">
    <w:abstractNumId w:val="10"/>
  </w:num>
  <w:num w:numId="8" w16cid:durableId="1872763821">
    <w:abstractNumId w:val="4"/>
  </w:num>
  <w:num w:numId="9" w16cid:durableId="1012952973">
    <w:abstractNumId w:val="13"/>
  </w:num>
  <w:num w:numId="10" w16cid:durableId="1542665896">
    <w:abstractNumId w:val="1"/>
  </w:num>
  <w:num w:numId="11" w16cid:durableId="2108772798">
    <w:abstractNumId w:val="0"/>
  </w:num>
  <w:num w:numId="12" w16cid:durableId="624577579">
    <w:abstractNumId w:val="6"/>
  </w:num>
  <w:num w:numId="13" w16cid:durableId="157307696">
    <w:abstractNumId w:val="12"/>
  </w:num>
  <w:num w:numId="14" w16cid:durableId="348605991">
    <w:abstractNumId w:val="5"/>
  </w:num>
  <w:num w:numId="15" w16cid:durableId="1016929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DA"/>
    <w:rsid w:val="00001739"/>
    <w:rsid w:val="00002A78"/>
    <w:rsid w:val="00003FBE"/>
    <w:rsid w:val="0000560B"/>
    <w:rsid w:val="00006080"/>
    <w:rsid w:val="00015F95"/>
    <w:rsid w:val="00016D89"/>
    <w:rsid w:val="00023466"/>
    <w:rsid w:val="00031F74"/>
    <w:rsid w:val="0003443C"/>
    <w:rsid w:val="000433F2"/>
    <w:rsid w:val="00043B04"/>
    <w:rsid w:val="00044298"/>
    <w:rsid w:val="00045E34"/>
    <w:rsid w:val="00052160"/>
    <w:rsid w:val="00052188"/>
    <w:rsid w:val="00053148"/>
    <w:rsid w:val="00053207"/>
    <w:rsid w:val="00054647"/>
    <w:rsid w:val="00056B9A"/>
    <w:rsid w:val="00057161"/>
    <w:rsid w:val="00057998"/>
    <w:rsid w:val="00064DED"/>
    <w:rsid w:val="00070369"/>
    <w:rsid w:val="000722EE"/>
    <w:rsid w:val="000925EE"/>
    <w:rsid w:val="0009266F"/>
    <w:rsid w:val="00095A2E"/>
    <w:rsid w:val="000A01DD"/>
    <w:rsid w:val="000A3879"/>
    <w:rsid w:val="000B77EC"/>
    <w:rsid w:val="000C0347"/>
    <w:rsid w:val="000C64E4"/>
    <w:rsid w:val="000D1335"/>
    <w:rsid w:val="000D2B72"/>
    <w:rsid w:val="000E4748"/>
    <w:rsid w:val="000E7907"/>
    <w:rsid w:val="000F05EA"/>
    <w:rsid w:val="000F486A"/>
    <w:rsid w:val="0010117F"/>
    <w:rsid w:val="00106180"/>
    <w:rsid w:val="00106EAF"/>
    <w:rsid w:val="001145BB"/>
    <w:rsid w:val="00114AC8"/>
    <w:rsid w:val="00117764"/>
    <w:rsid w:val="001203EC"/>
    <w:rsid w:val="00121380"/>
    <w:rsid w:val="00121738"/>
    <w:rsid w:val="001300F4"/>
    <w:rsid w:val="00134E49"/>
    <w:rsid w:val="00137929"/>
    <w:rsid w:val="00140A32"/>
    <w:rsid w:val="001452AF"/>
    <w:rsid w:val="001548BA"/>
    <w:rsid w:val="00156F17"/>
    <w:rsid w:val="00160C0F"/>
    <w:rsid w:val="0016627A"/>
    <w:rsid w:val="00174A94"/>
    <w:rsid w:val="00182DAF"/>
    <w:rsid w:val="00183C5B"/>
    <w:rsid w:val="001858F2"/>
    <w:rsid w:val="001870B1"/>
    <w:rsid w:val="00190590"/>
    <w:rsid w:val="0019207D"/>
    <w:rsid w:val="00193EDE"/>
    <w:rsid w:val="0019459E"/>
    <w:rsid w:val="00195E3F"/>
    <w:rsid w:val="001A05B3"/>
    <w:rsid w:val="001A12BD"/>
    <w:rsid w:val="001A6BD6"/>
    <w:rsid w:val="001A7F56"/>
    <w:rsid w:val="001B122C"/>
    <w:rsid w:val="001B14EC"/>
    <w:rsid w:val="001B20EA"/>
    <w:rsid w:val="001B7513"/>
    <w:rsid w:val="001C0D64"/>
    <w:rsid w:val="001C6CF7"/>
    <w:rsid w:val="001C7B65"/>
    <w:rsid w:val="001D2471"/>
    <w:rsid w:val="001D41BA"/>
    <w:rsid w:val="001D52ED"/>
    <w:rsid w:val="001E4943"/>
    <w:rsid w:val="001E5E34"/>
    <w:rsid w:val="001F48D8"/>
    <w:rsid w:val="001F6501"/>
    <w:rsid w:val="001F6C4C"/>
    <w:rsid w:val="00210F27"/>
    <w:rsid w:val="00215170"/>
    <w:rsid w:val="00215C39"/>
    <w:rsid w:val="00215D2E"/>
    <w:rsid w:val="0021716D"/>
    <w:rsid w:val="00217F50"/>
    <w:rsid w:val="00222606"/>
    <w:rsid w:val="00226FE2"/>
    <w:rsid w:val="002310F5"/>
    <w:rsid w:val="002322CD"/>
    <w:rsid w:val="0024075F"/>
    <w:rsid w:val="00244182"/>
    <w:rsid w:val="00244C76"/>
    <w:rsid w:val="0025103B"/>
    <w:rsid w:val="00252081"/>
    <w:rsid w:val="00252EED"/>
    <w:rsid w:val="002615F3"/>
    <w:rsid w:val="00263AAE"/>
    <w:rsid w:val="00266CC3"/>
    <w:rsid w:val="0029426E"/>
    <w:rsid w:val="002A12D7"/>
    <w:rsid w:val="002A3D8E"/>
    <w:rsid w:val="002A7444"/>
    <w:rsid w:val="002A7DD8"/>
    <w:rsid w:val="002C1307"/>
    <w:rsid w:val="002C2073"/>
    <w:rsid w:val="002C2BCD"/>
    <w:rsid w:val="002D02F6"/>
    <w:rsid w:val="002E2368"/>
    <w:rsid w:val="002E34F8"/>
    <w:rsid w:val="002E5E95"/>
    <w:rsid w:val="002E7B9A"/>
    <w:rsid w:val="002E7EAB"/>
    <w:rsid w:val="002F18F0"/>
    <w:rsid w:val="002F2454"/>
    <w:rsid w:val="002F5A96"/>
    <w:rsid w:val="002F5F06"/>
    <w:rsid w:val="00301CBA"/>
    <w:rsid w:val="00303823"/>
    <w:rsid w:val="0030514A"/>
    <w:rsid w:val="00313006"/>
    <w:rsid w:val="003140BD"/>
    <w:rsid w:val="00326D29"/>
    <w:rsid w:val="00332F21"/>
    <w:rsid w:val="00334C3C"/>
    <w:rsid w:val="00335F2B"/>
    <w:rsid w:val="003403DF"/>
    <w:rsid w:val="0034044F"/>
    <w:rsid w:val="00340FB6"/>
    <w:rsid w:val="003502FC"/>
    <w:rsid w:val="00352FB2"/>
    <w:rsid w:val="00353217"/>
    <w:rsid w:val="00357B9B"/>
    <w:rsid w:val="00361E5E"/>
    <w:rsid w:val="00366C29"/>
    <w:rsid w:val="0037217B"/>
    <w:rsid w:val="00372C08"/>
    <w:rsid w:val="00374E6B"/>
    <w:rsid w:val="0038213C"/>
    <w:rsid w:val="003850A2"/>
    <w:rsid w:val="003864F7"/>
    <w:rsid w:val="0038666F"/>
    <w:rsid w:val="00393149"/>
    <w:rsid w:val="00393226"/>
    <w:rsid w:val="00394818"/>
    <w:rsid w:val="00395384"/>
    <w:rsid w:val="00395F63"/>
    <w:rsid w:val="0039623D"/>
    <w:rsid w:val="00396EC9"/>
    <w:rsid w:val="003A308A"/>
    <w:rsid w:val="003A3FD3"/>
    <w:rsid w:val="003A4A98"/>
    <w:rsid w:val="003A5661"/>
    <w:rsid w:val="003B3A63"/>
    <w:rsid w:val="003B6645"/>
    <w:rsid w:val="003B6841"/>
    <w:rsid w:val="003C2ACD"/>
    <w:rsid w:val="003D4C49"/>
    <w:rsid w:val="003D7EF8"/>
    <w:rsid w:val="003E19A6"/>
    <w:rsid w:val="003E23DB"/>
    <w:rsid w:val="003F4EAB"/>
    <w:rsid w:val="003F4F3F"/>
    <w:rsid w:val="003F7558"/>
    <w:rsid w:val="00402901"/>
    <w:rsid w:val="00403B1F"/>
    <w:rsid w:val="00406028"/>
    <w:rsid w:val="00407DA9"/>
    <w:rsid w:val="00410710"/>
    <w:rsid w:val="00410EBC"/>
    <w:rsid w:val="00413999"/>
    <w:rsid w:val="00416C22"/>
    <w:rsid w:val="00424DAF"/>
    <w:rsid w:val="00430D77"/>
    <w:rsid w:val="00430FF9"/>
    <w:rsid w:val="00434911"/>
    <w:rsid w:val="00440DFC"/>
    <w:rsid w:val="00451484"/>
    <w:rsid w:val="00451977"/>
    <w:rsid w:val="00452B76"/>
    <w:rsid w:val="004555BD"/>
    <w:rsid w:val="0045752D"/>
    <w:rsid w:val="0046239D"/>
    <w:rsid w:val="00475EF3"/>
    <w:rsid w:val="00481497"/>
    <w:rsid w:val="0048276D"/>
    <w:rsid w:val="004841BF"/>
    <w:rsid w:val="00492D85"/>
    <w:rsid w:val="00496155"/>
    <w:rsid w:val="00497C40"/>
    <w:rsid w:val="004B0772"/>
    <w:rsid w:val="004B3F05"/>
    <w:rsid w:val="004C0895"/>
    <w:rsid w:val="004D08A0"/>
    <w:rsid w:val="004D0AD3"/>
    <w:rsid w:val="004D7527"/>
    <w:rsid w:val="004E1982"/>
    <w:rsid w:val="004E2F35"/>
    <w:rsid w:val="0051268E"/>
    <w:rsid w:val="00516B01"/>
    <w:rsid w:val="00521446"/>
    <w:rsid w:val="00521EE7"/>
    <w:rsid w:val="005251A1"/>
    <w:rsid w:val="00533B13"/>
    <w:rsid w:val="00534EB4"/>
    <w:rsid w:val="0054061E"/>
    <w:rsid w:val="00550196"/>
    <w:rsid w:val="00550B41"/>
    <w:rsid w:val="0055135D"/>
    <w:rsid w:val="00553563"/>
    <w:rsid w:val="005672A3"/>
    <w:rsid w:val="005926A5"/>
    <w:rsid w:val="00593C97"/>
    <w:rsid w:val="00594B7F"/>
    <w:rsid w:val="005950D8"/>
    <w:rsid w:val="00596A62"/>
    <w:rsid w:val="005A409E"/>
    <w:rsid w:val="005A6BA4"/>
    <w:rsid w:val="005C298D"/>
    <w:rsid w:val="005C4879"/>
    <w:rsid w:val="005D08F2"/>
    <w:rsid w:val="005D5A5B"/>
    <w:rsid w:val="005D6112"/>
    <w:rsid w:val="005D795F"/>
    <w:rsid w:val="005E2721"/>
    <w:rsid w:val="005F36C7"/>
    <w:rsid w:val="005F471A"/>
    <w:rsid w:val="005F6E89"/>
    <w:rsid w:val="006014EB"/>
    <w:rsid w:val="0061023E"/>
    <w:rsid w:val="00616299"/>
    <w:rsid w:val="00623D9E"/>
    <w:rsid w:val="00624ABB"/>
    <w:rsid w:val="006257C6"/>
    <w:rsid w:val="00626690"/>
    <w:rsid w:val="00627743"/>
    <w:rsid w:val="00627B37"/>
    <w:rsid w:val="00631F60"/>
    <w:rsid w:val="00636A3E"/>
    <w:rsid w:val="00645ADE"/>
    <w:rsid w:val="00646172"/>
    <w:rsid w:val="0064635A"/>
    <w:rsid w:val="0065794A"/>
    <w:rsid w:val="00664C9E"/>
    <w:rsid w:val="006835B5"/>
    <w:rsid w:val="00695877"/>
    <w:rsid w:val="00697CC6"/>
    <w:rsid w:val="006A4064"/>
    <w:rsid w:val="006A52FB"/>
    <w:rsid w:val="006B15A5"/>
    <w:rsid w:val="006B31F8"/>
    <w:rsid w:val="006B3496"/>
    <w:rsid w:val="006B433F"/>
    <w:rsid w:val="006B62E3"/>
    <w:rsid w:val="006B72F0"/>
    <w:rsid w:val="006C3637"/>
    <w:rsid w:val="006D5C92"/>
    <w:rsid w:val="006E028B"/>
    <w:rsid w:val="006E4E4E"/>
    <w:rsid w:val="006E5354"/>
    <w:rsid w:val="006E7A82"/>
    <w:rsid w:val="006F12FB"/>
    <w:rsid w:val="006F2809"/>
    <w:rsid w:val="006F2AE0"/>
    <w:rsid w:val="006F5DA8"/>
    <w:rsid w:val="00700F4A"/>
    <w:rsid w:val="00703EDD"/>
    <w:rsid w:val="0070500E"/>
    <w:rsid w:val="007060FF"/>
    <w:rsid w:val="00706464"/>
    <w:rsid w:val="00710D5E"/>
    <w:rsid w:val="00712E47"/>
    <w:rsid w:val="00717AF9"/>
    <w:rsid w:val="00721FD5"/>
    <w:rsid w:val="00733886"/>
    <w:rsid w:val="00736D8E"/>
    <w:rsid w:val="00744FEC"/>
    <w:rsid w:val="0075199B"/>
    <w:rsid w:val="00753DC7"/>
    <w:rsid w:val="00754860"/>
    <w:rsid w:val="007551E6"/>
    <w:rsid w:val="0077375E"/>
    <w:rsid w:val="00773C4D"/>
    <w:rsid w:val="007740B0"/>
    <w:rsid w:val="00774895"/>
    <w:rsid w:val="00774FDF"/>
    <w:rsid w:val="00780B3B"/>
    <w:rsid w:val="007819BD"/>
    <w:rsid w:val="00786051"/>
    <w:rsid w:val="0078630A"/>
    <w:rsid w:val="00787D1A"/>
    <w:rsid w:val="00790264"/>
    <w:rsid w:val="007A4362"/>
    <w:rsid w:val="007A4FC3"/>
    <w:rsid w:val="007A54AB"/>
    <w:rsid w:val="007C1466"/>
    <w:rsid w:val="007C5F05"/>
    <w:rsid w:val="007D20CE"/>
    <w:rsid w:val="007E3EEF"/>
    <w:rsid w:val="007E47D6"/>
    <w:rsid w:val="007E49D6"/>
    <w:rsid w:val="007F4F72"/>
    <w:rsid w:val="007F6FEE"/>
    <w:rsid w:val="007F7694"/>
    <w:rsid w:val="00803155"/>
    <w:rsid w:val="00803E0F"/>
    <w:rsid w:val="00810C70"/>
    <w:rsid w:val="008121BE"/>
    <w:rsid w:val="00813A21"/>
    <w:rsid w:val="00816CD4"/>
    <w:rsid w:val="00822C5B"/>
    <w:rsid w:val="00826420"/>
    <w:rsid w:val="00827315"/>
    <w:rsid w:val="00827A1A"/>
    <w:rsid w:val="00831AC8"/>
    <w:rsid w:val="008420E2"/>
    <w:rsid w:val="00843DB8"/>
    <w:rsid w:val="00855ACA"/>
    <w:rsid w:val="00863F22"/>
    <w:rsid w:val="008651B5"/>
    <w:rsid w:val="0086581A"/>
    <w:rsid w:val="00871F73"/>
    <w:rsid w:val="008743B7"/>
    <w:rsid w:val="008818F5"/>
    <w:rsid w:val="00884041"/>
    <w:rsid w:val="00886C43"/>
    <w:rsid w:val="00890440"/>
    <w:rsid w:val="00890A7E"/>
    <w:rsid w:val="00890ACD"/>
    <w:rsid w:val="008916F5"/>
    <w:rsid w:val="00897496"/>
    <w:rsid w:val="008A413A"/>
    <w:rsid w:val="008A4402"/>
    <w:rsid w:val="008A4AE4"/>
    <w:rsid w:val="008A4B46"/>
    <w:rsid w:val="008A6D91"/>
    <w:rsid w:val="008B27FE"/>
    <w:rsid w:val="008B3C1F"/>
    <w:rsid w:val="008B5EFF"/>
    <w:rsid w:val="008C1E28"/>
    <w:rsid w:val="008C6AFE"/>
    <w:rsid w:val="008C6E50"/>
    <w:rsid w:val="008D77C9"/>
    <w:rsid w:val="008F27DD"/>
    <w:rsid w:val="008F28A2"/>
    <w:rsid w:val="008F5469"/>
    <w:rsid w:val="008F63C8"/>
    <w:rsid w:val="008F734A"/>
    <w:rsid w:val="008F799C"/>
    <w:rsid w:val="00905137"/>
    <w:rsid w:val="009057A7"/>
    <w:rsid w:val="00907370"/>
    <w:rsid w:val="0091109E"/>
    <w:rsid w:val="009121CA"/>
    <w:rsid w:val="009127D5"/>
    <w:rsid w:val="009155BF"/>
    <w:rsid w:val="00920D06"/>
    <w:rsid w:val="00934915"/>
    <w:rsid w:val="00936980"/>
    <w:rsid w:val="0093744B"/>
    <w:rsid w:val="00941B4A"/>
    <w:rsid w:val="0094289C"/>
    <w:rsid w:val="009437E4"/>
    <w:rsid w:val="00943CAE"/>
    <w:rsid w:val="00954020"/>
    <w:rsid w:val="00957058"/>
    <w:rsid w:val="009741D0"/>
    <w:rsid w:val="00975F95"/>
    <w:rsid w:val="00977141"/>
    <w:rsid w:val="009779E3"/>
    <w:rsid w:val="0098391B"/>
    <w:rsid w:val="00986D03"/>
    <w:rsid w:val="00991D6D"/>
    <w:rsid w:val="009953C2"/>
    <w:rsid w:val="009955E4"/>
    <w:rsid w:val="009A0B9E"/>
    <w:rsid w:val="009C05E1"/>
    <w:rsid w:val="009D0EA1"/>
    <w:rsid w:val="009D498B"/>
    <w:rsid w:val="009D55E2"/>
    <w:rsid w:val="009D7FE9"/>
    <w:rsid w:val="009E4CA0"/>
    <w:rsid w:val="009E4CC3"/>
    <w:rsid w:val="009E78E9"/>
    <w:rsid w:val="009E7AA2"/>
    <w:rsid w:val="009F4766"/>
    <w:rsid w:val="009F716A"/>
    <w:rsid w:val="009F7237"/>
    <w:rsid w:val="00A01435"/>
    <w:rsid w:val="00A02C60"/>
    <w:rsid w:val="00A044F4"/>
    <w:rsid w:val="00A1387F"/>
    <w:rsid w:val="00A15B38"/>
    <w:rsid w:val="00A51AAA"/>
    <w:rsid w:val="00A51FF4"/>
    <w:rsid w:val="00A56424"/>
    <w:rsid w:val="00A62E77"/>
    <w:rsid w:val="00A65EE6"/>
    <w:rsid w:val="00A87BCD"/>
    <w:rsid w:val="00A97B63"/>
    <w:rsid w:val="00AC3BAF"/>
    <w:rsid w:val="00AD2740"/>
    <w:rsid w:val="00AD7859"/>
    <w:rsid w:val="00AF36DA"/>
    <w:rsid w:val="00AF3CBF"/>
    <w:rsid w:val="00AF6452"/>
    <w:rsid w:val="00AF65AA"/>
    <w:rsid w:val="00B0327C"/>
    <w:rsid w:val="00B14305"/>
    <w:rsid w:val="00B254BC"/>
    <w:rsid w:val="00B25A8F"/>
    <w:rsid w:val="00B33D8D"/>
    <w:rsid w:val="00B3570B"/>
    <w:rsid w:val="00B41194"/>
    <w:rsid w:val="00B45F0F"/>
    <w:rsid w:val="00B50D1D"/>
    <w:rsid w:val="00B615D2"/>
    <w:rsid w:val="00B63068"/>
    <w:rsid w:val="00B635C1"/>
    <w:rsid w:val="00B65183"/>
    <w:rsid w:val="00B6518E"/>
    <w:rsid w:val="00B670D9"/>
    <w:rsid w:val="00B67206"/>
    <w:rsid w:val="00B7206F"/>
    <w:rsid w:val="00B7488D"/>
    <w:rsid w:val="00B776B3"/>
    <w:rsid w:val="00B81821"/>
    <w:rsid w:val="00B819C1"/>
    <w:rsid w:val="00B81E41"/>
    <w:rsid w:val="00B85524"/>
    <w:rsid w:val="00B873FB"/>
    <w:rsid w:val="00B91A98"/>
    <w:rsid w:val="00B92284"/>
    <w:rsid w:val="00BA016B"/>
    <w:rsid w:val="00BA25FE"/>
    <w:rsid w:val="00BB012E"/>
    <w:rsid w:val="00BB1A62"/>
    <w:rsid w:val="00BB2842"/>
    <w:rsid w:val="00BB55F5"/>
    <w:rsid w:val="00BC2CFC"/>
    <w:rsid w:val="00BC3330"/>
    <w:rsid w:val="00BC56AB"/>
    <w:rsid w:val="00BC73B2"/>
    <w:rsid w:val="00BC7632"/>
    <w:rsid w:val="00BD014B"/>
    <w:rsid w:val="00BD1C7C"/>
    <w:rsid w:val="00BD1F7E"/>
    <w:rsid w:val="00BD261E"/>
    <w:rsid w:val="00BD2FDD"/>
    <w:rsid w:val="00BE3701"/>
    <w:rsid w:val="00BE4004"/>
    <w:rsid w:val="00BE634D"/>
    <w:rsid w:val="00C06766"/>
    <w:rsid w:val="00C10290"/>
    <w:rsid w:val="00C137D0"/>
    <w:rsid w:val="00C20A95"/>
    <w:rsid w:val="00C22A6C"/>
    <w:rsid w:val="00C23AEE"/>
    <w:rsid w:val="00C25460"/>
    <w:rsid w:val="00C3291C"/>
    <w:rsid w:val="00C37EA5"/>
    <w:rsid w:val="00C42AF2"/>
    <w:rsid w:val="00C4375A"/>
    <w:rsid w:val="00C45F03"/>
    <w:rsid w:val="00C50B0F"/>
    <w:rsid w:val="00C52F23"/>
    <w:rsid w:val="00C65DE8"/>
    <w:rsid w:val="00C70106"/>
    <w:rsid w:val="00C75399"/>
    <w:rsid w:val="00C856EA"/>
    <w:rsid w:val="00C87D5B"/>
    <w:rsid w:val="00C910A5"/>
    <w:rsid w:val="00C943CE"/>
    <w:rsid w:val="00CA7F4B"/>
    <w:rsid w:val="00CB0655"/>
    <w:rsid w:val="00CB1944"/>
    <w:rsid w:val="00CC57AB"/>
    <w:rsid w:val="00CD11D0"/>
    <w:rsid w:val="00CD2DE8"/>
    <w:rsid w:val="00CD37B8"/>
    <w:rsid w:val="00CD7398"/>
    <w:rsid w:val="00CF0947"/>
    <w:rsid w:val="00CF157A"/>
    <w:rsid w:val="00D01674"/>
    <w:rsid w:val="00D044C7"/>
    <w:rsid w:val="00D05CF3"/>
    <w:rsid w:val="00D06BED"/>
    <w:rsid w:val="00D079DA"/>
    <w:rsid w:val="00D303EE"/>
    <w:rsid w:val="00D30A8E"/>
    <w:rsid w:val="00D32074"/>
    <w:rsid w:val="00D3440C"/>
    <w:rsid w:val="00D51E3F"/>
    <w:rsid w:val="00D64277"/>
    <w:rsid w:val="00D667DA"/>
    <w:rsid w:val="00D66AC6"/>
    <w:rsid w:val="00D6799D"/>
    <w:rsid w:val="00D721F7"/>
    <w:rsid w:val="00D75071"/>
    <w:rsid w:val="00D75611"/>
    <w:rsid w:val="00D77983"/>
    <w:rsid w:val="00D80AD0"/>
    <w:rsid w:val="00D80C15"/>
    <w:rsid w:val="00D9137B"/>
    <w:rsid w:val="00D91880"/>
    <w:rsid w:val="00D92C10"/>
    <w:rsid w:val="00D93372"/>
    <w:rsid w:val="00DA0812"/>
    <w:rsid w:val="00DA48F0"/>
    <w:rsid w:val="00DA4E85"/>
    <w:rsid w:val="00DA70E0"/>
    <w:rsid w:val="00DB041B"/>
    <w:rsid w:val="00DB3477"/>
    <w:rsid w:val="00DB39AE"/>
    <w:rsid w:val="00DC3790"/>
    <w:rsid w:val="00DC428E"/>
    <w:rsid w:val="00DC4FAF"/>
    <w:rsid w:val="00DC71C8"/>
    <w:rsid w:val="00DC7534"/>
    <w:rsid w:val="00DD1ADF"/>
    <w:rsid w:val="00DD1E3E"/>
    <w:rsid w:val="00DD241D"/>
    <w:rsid w:val="00DD6C60"/>
    <w:rsid w:val="00DD7318"/>
    <w:rsid w:val="00DE14F6"/>
    <w:rsid w:val="00DE274D"/>
    <w:rsid w:val="00DE70B4"/>
    <w:rsid w:val="00DF1516"/>
    <w:rsid w:val="00DF32CC"/>
    <w:rsid w:val="00DF49CC"/>
    <w:rsid w:val="00E05C9F"/>
    <w:rsid w:val="00E10221"/>
    <w:rsid w:val="00E104AD"/>
    <w:rsid w:val="00E10CB3"/>
    <w:rsid w:val="00E12755"/>
    <w:rsid w:val="00E14B32"/>
    <w:rsid w:val="00E245DC"/>
    <w:rsid w:val="00E26EE5"/>
    <w:rsid w:val="00E304B1"/>
    <w:rsid w:val="00E31390"/>
    <w:rsid w:val="00E322B0"/>
    <w:rsid w:val="00E44C6E"/>
    <w:rsid w:val="00E61126"/>
    <w:rsid w:val="00E65D0A"/>
    <w:rsid w:val="00E75E70"/>
    <w:rsid w:val="00E8300D"/>
    <w:rsid w:val="00E85809"/>
    <w:rsid w:val="00E858C3"/>
    <w:rsid w:val="00E92FDB"/>
    <w:rsid w:val="00E95DF6"/>
    <w:rsid w:val="00EA556C"/>
    <w:rsid w:val="00EA5974"/>
    <w:rsid w:val="00EA5FE1"/>
    <w:rsid w:val="00EA7799"/>
    <w:rsid w:val="00EB00EC"/>
    <w:rsid w:val="00EB0DD6"/>
    <w:rsid w:val="00EB28DC"/>
    <w:rsid w:val="00EB476D"/>
    <w:rsid w:val="00EB63D8"/>
    <w:rsid w:val="00EB6D75"/>
    <w:rsid w:val="00EB74AB"/>
    <w:rsid w:val="00ED1BFC"/>
    <w:rsid w:val="00ED3D2E"/>
    <w:rsid w:val="00ED630D"/>
    <w:rsid w:val="00EE0050"/>
    <w:rsid w:val="00EE3BA0"/>
    <w:rsid w:val="00EE62DC"/>
    <w:rsid w:val="00EE66B2"/>
    <w:rsid w:val="00EF3D5B"/>
    <w:rsid w:val="00EF447E"/>
    <w:rsid w:val="00F01FE1"/>
    <w:rsid w:val="00F0672F"/>
    <w:rsid w:val="00F13040"/>
    <w:rsid w:val="00F13F83"/>
    <w:rsid w:val="00F14C51"/>
    <w:rsid w:val="00F232BB"/>
    <w:rsid w:val="00F2644C"/>
    <w:rsid w:val="00F318EC"/>
    <w:rsid w:val="00F33FA7"/>
    <w:rsid w:val="00F34CA6"/>
    <w:rsid w:val="00F36A98"/>
    <w:rsid w:val="00F61AA5"/>
    <w:rsid w:val="00F61AAD"/>
    <w:rsid w:val="00F631B1"/>
    <w:rsid w:val="00F64478"/>
    <w:rsid w:val="00F67742"/>
    <w:rsid w:val="00F71388"/>
    <w:rsid w:val="00F7277D"/>
    <w:rsid w:val="00F72D0C"/>
    <w:rsid w:val="00F7693A"/>
    <w:rsid w:val="00F7738E"/>
    <w:rsid w:val="00F80299"/>
    <w:rsid w:val="00F803D2"/>
    <w:rsid w:val="00F83E44"/>
    <w:rsid w:val="00F87A6C"/>
    <w:rsid w:val="00F9092E"/>
    <w:rsid w:val="00F9333C"/>
    <w:rsid w:val="00F9353B"/>
    <w:rsid w:val="00F95BE7"/>
    <w:rsid w:val="00FA22E5"/>
    <w:rsid w:val="00FA2921"/>
    <w:rsid w:val="00FA422B"/>
    <w:rsid w:val="00FA63C4"/>
    <w:rsid w:val="00FB02C1"/>
    <w:rsid w:val="00FB0855"/>
    <w:rsid w:val="00FB0A61"/>
    <w:rsid w:val="00FB2178"/>
    <w:rsid w:val="00FB6667"/>
    <w:rsid w:val="00FC0B40"/>
    <w:rsid w:val="00FC0E81"/>
    <w:rsid w:val="00FC30E8"/>
    <w:rsid w:val="00FC6A62"/>
    <w:rsid w:val="00FD0FEA"/>
    <w:rsid w:val="00FD111B"/>
    <w:rsid w:val="00FD6A95"/>
    <w:rsid w:val="00FE407E"/>
    <w:rsid w:val="00FF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0A991"/>
  <w15:docId w15:val="{72EE7753-B4C9-4BA9-A5E6-621E3946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4C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character" w:customStyle="1" w:styleId="a7">
    <w:name w:val="页脚 字符"/>
    <w:basedOn w:val="a0"/>
    <w:link w:val="a6"/>
    <w:uiPriority w:val="99"/>
    <w:rPr>
      <w:sz w:val="18"/>
      <w:szCs w:val="18"/>
    </w:rPr>
  </w:style>
  <w:style w:type="paragraph" w:styleId="a8">
    <w:name w:val="Balloon Text"/>
    <w:basedOn w:val="a"/>
    <w:link w:val="a9"/>
    <w:uiPriority w:val="99"/>
    <w:semiHidden/>
    <w:unhideWhenUsed/>
    <w:rsid w:val="00DC3790"/>
    <w:rPr>
      <w:sz w:val="18"/>
      <w:szCs w:val="18"/>
    </w:rPr>
  </w:style>
  <w:style w:type="character" w:customStyle="1" w:styleId="a9">
    <w:name w:val="批注框文本 字符"/>
    <w:basedOn w:val="a0"/>
    <w:link w:val="a8"/>
    <w:uiPriority w:val="99"/>
    <w:semiHidden/>
    <w:rsid w:val="00DC3790"/>
    <w:rPr>
      <w:sz w:val="18"/>
      <w:szCs w:val="18"/>
    </w:rPr>
  </w:style>
  <w:style w:type="paragraph" w:styleId="aa">
    <w:name w:val="Revision"/>
    <w:hidden/>
    <w:uiPriority w:val="99"/>
    <w:semiHidden/>
    <w:rsid w:val="008420E2"/>
  </w:style>
  <w:style w:type="character" w:styleId="ab">
    <w:name w:val="annotation reference"/>
    <w:basedOn w:val="a0"/>
    <w:uiPriority w:val="99"/>
    <w:semiHidden/>
    <w:unhideWhenUsed/>
    <w:rsid w:val="00ED630D"/>
    <w:rPr>
      <w:sz w:val="21"/>
      <w:szCs w:val="21"/>
    </w:rPr>
  </w:style>
  <w:style w:type="paragraph" w:styleId="ac">
    <w:name w:val="annotation text"/>
    <w:basedOn w:val="a"/>
    <w:link w:val="ad"/>
    <w:uiPriority w:val="99"/>
    <w:semiHidden/>
    <w:unhideWhenUsed/>
    <w:rsid w:val="00ED630D"/>
    <w:pPr>
      <w:jc w:val="left"/>
    </w:pPr>
  </w:style>
  <w:style w:type="character" w:customStyle="1" w:styleId="ad">
    <w:name w:val="批注文字 字符"/>
    <w:basedOn w:val="a0"/>
    <w:link w:val="ac"/>
    <w:uiPriority w:val="99"/>
    <w:semiHidden/>
    <w:rsid w:val="00ED630D"/>
  </w:style>
  <w:style w:type="paragraph" w:styleId="ae">
    <w:name w:val="annotation subject"/>
    <w:basedOn w:val="ac"/>
    <w:next w:val="ac"/>
    <w:link w:val="af"/>
    <w:uiPriority w:val="99"/>
    <w:semiHidden/>
    <w:unhideWhenUsed/>
    <w:rsid w:val="00ED630D"/>
    <w:rPr>
      <w:b/>
      <w:bCs/>
    </w:rPr>
  </w:style>
  <w:style w:type="character" w:customStyle="1" w:styleId="af">
    <w:name w:val="批注主题 字符"/>
    <w:basedOn w:val="ad"/>
    <w:link w:val="ae"/>
    <w:uiPriority w:val="99"/>
    <w:semiHidden/>
    <w:rsid w:val="00ED630D"/>
    <w:rPr>
      <w:b/>
      <w:bCs/>
    </w:rPr>
  </w:style>
  <w:style w:type="character" w:customStyle="1" w:styleId="10">
    <w:name w:val="标题 1 字符"/>
    <w:basedOn w:val="a0"/>
    <w:link w:val="1"/>
    <w:uiPriority w:val="9"/>
    <w:rsid w:val="009E4CA0"/>
    <w:rPr>
      <w:b/>
      <w:bCs/>
      <w:kern w:val="44"/>
      <w:sz w:val="44"/>
      <w:szCs w:val="44"/>
    </w:rPr>
  </w:style>
  <w:style w:type="character" w:styleId="af0">
    <w:name w:val="Subtle Emphasis"/>
    <w:basedOn w:val="a0"/>
    <w:uiPriority w:val="19"/>
    <w:qFormat/>
    <w:rsid w:val="0045752D"/>
    <w:rPr>
      <w:i/>
      <w:iCs/>
      <w:color w:val="404040" w:themeColor="text1" w:themeTint="BF"/>
    </w:rPr>
  </w:style>
  <w:style w:type="character" w:styleId="af1">
    <w:name w:val="Strong"/>
    <w:basedOn w:val="a0"/>
    <w:uiPriority w:val="22"/>
    <w:qFormat/>
    <w:rsid w:val="00B03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7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EB26-C4FA-4F46-ACC4-FB02BCC9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756</Words>
  <Characters>757</Characters>
  <Application>Microsoft Office Word</Application>
  <DocSecurity>0</DocSecurity>
  <Lines>37</Lines>
  <Paragraphs>30</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keda</cp:lastModifiedBy>
  <cp:revision>32</cp:revision>
  <dcterms:created xsi:type="dcterms:W3CDTF">2025-03-05T09:30:00Z</dcterms:created>
  <dcterms:modified xsi:type="dcterms:W3CDTF">2025-10-13T07:40:00Z</dcterms:modified>
</cp:coreProperties>
</file>