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4E76" w14:textId="77777777" w:rsidR="00D3704D" w:rsidRPr="008F3177" w:rsidRDefault="00D3704D" w:rsidP="00AF12DF">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proofErr w:type="gramStart"/>
      <w:r w:rsidR="009D2D7D" w:rsidRPr="008F3177">
        <w:rPr>
          <w:rFonts w:ascii="TimesNewRoman" w:hAnsi="宋体" w:hint="eastAsia"/>
          <w:b/>
          <w:sz w:val="24"/>
        </w:rPr>
        <w:t>利元亨</w:t>
      </w:r>
      <w:proofErr w:type="gramEnd"/>
    </w:p>
    <w:p w14:paraId="1B0BF9FC" w14:textId="77777777" w:rsidR="00C04DF9" w:rsidRDefault="009D2D7D" w:rsidP="00AF12DF">
      <w:pPr>
        <w:spacing w:beforeLines="100" w:before="312" w:afterLines="100" w:after="312" w:line="400" w:lineRule="exact"/>
        <w:jc w:val="center"/>
        <w:rPr>
          <w:rFonts w:ascii="TimesNewRoman" w:hAnsi="宋体"/>
          <w:b/>
          <w:sz w:val="32"/>
          <w:szCs w:val="32"/>
        </w:rPr>
      </w:pPr>
      <w:proofErr w:type="gramStart"/>
      <w:r>
        <w:rPr>
          <w:rFonts w:ascii="TimesNewRoman" w:hAnsi="宋体" w:hint="eastAsia"/>
          <w:b/>
          <w:sz w:val="32"/>
          <w:szCs w:val="32"/>
        </w:rPr>
        <w:t>广东利元亨</w:t>
      </w:r>
      <w:proofErr w:type="gramEnd"/>
      <w:r>
        <w:rPr>
          <w:rFonts w:ascii="TimesNewRoman" w:hAnsi="宋体" w:hint="eastAsia"/>
          <w:b/>
          <w:sz w:val="32"/>
          <w:szCs w:val="32"/>
        </w:rPr>
        <w:t>智能装备</w:t>
      </w:r>
      <w:r w:rsidR="00E83A63">
        <w:rPr>
          <w:rFonts w:ascii="TimesNewRoman" w:hAnsi="宋体" w:hint="eastAsia"/>
          <w:b/>
          <w:sz w:val="32"/>
          <w:szCs w:val="32"/>
        </w:rPr>
        <w:t>股份有限公司</w:t>
      </w:r>
    </w:p>
    <w:p w14:paraId="3581E85A" w14:textId="77777777" w:rsidR="00D3704D" w:rsidRPr="00943E94" w:rsidRDefault="00563647" w:rsidP="00AF12DF">
      <w:pPr>
        <w:spacing w:beforeLines="100" w:before="312" w:afterLines="100" w:after="312" w:line="400" w:lineRule="exact"/>
        <w:jc w:val="center"/>
        <w:rPr>
          <w:rFonts w:ascii="TimesNewRoman" w:hAnsi="TimesNewRoman" w:hint="eastAsia"/>
          <w:b/>
          <w:sz w:val="32"/>
          <w:szCs w:val="32"/>
        </w:rPr>
      </w:pPr>
      <w:r>
        <w:rPr>
          <w:rFonts w:ascii="TimesNewRoman" w:hAnsi="TimesNewRoman" w:hint="eastAsia"/>
          <w:b/>
          <w:sz w:val="32"/>
          <w:szCs w:val="32"/>
        </w:rPr>
        <w:t>投资者交流记录表</w:t>
      </w:r>
    </w:p>
    <w:p w14:paraId="53BB9A30" w14:textId="5DBF3CC8" w:rsidR="00D3704D" w:rsidRPr="00943E94" w:rsidRDefault="00D3704D" w:rsidP="00AF12DF">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31756E">
        <w:rPr>
          <w:rFonts w:ascii="TimesNewRoman" w:hAnsi="TimesNewRoman"/>
          <w:sz w:val="24"/>
        </w:rPr>
        <w:t>5</w:t>
      </w:r>
      <w:r w:rsidR="009F518A">
        <w:rPr>
          <w:rFonts w:ascii="TimesNewRoman" w:hAnsi="TimesNewRoman" w:hint="eastAsia"/>
          <w:sz w:val="24"/>
        </w:rPr>
        <w:t>-</w:t>
      </w:r>
      <w:r w:rsidR="00103CA2">
        <w:rPr>
          <w:rFonts w:ascii="TimesNewRoman" w:hAnsi="TimesNewRoman"/>
          <w:sz w:val="24"/>
        </w:rPr>
        <w:t>10</w:t>
      </w:r>
      <w:r w:rsidR="004D2728" w:rsidRPr="004D2728">
        <w:rPr>
          <w:rFonts w:ascii="TimesNewRoman" w:hAnsi="TimesNewRoman"/>
          <w:sz w:val="24"/>
        </w:rPr>
        <w:t>00</w:t>
      </w:r>
      <w:r w:rsidR="003A0A09">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14:paraId="706E4AAA" w14:textId="77777777" w:rsidTr="005E46BC">
        <w:trPr>
          <w:trHeight w:val="2126"/>
          <w:jc w:val="center"/>
        </w:trPr>
        <w:tc>
          <w:tcPr>
            <w:tcW w:w="1908" w:type="dxa"/>
            <w:vAlign w:val="center"/>
          </w:tcPr>
          <w:p w14:paraId="5F1706F1" w14:textId="77777777" w:rsidR="00D3704D" w:rsidRPr="00943E94" w:rsidRDefault="00D3704D" w:rsidP="00AF12DF">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14:paraId="11722DC9" w14:textId="77777777" w:rsidR="00D3704D" w:rsidRPr="00943E94" w:rsidRDefault="009D2D7D" w:rsidP="00AF12DF">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14:paraId="64533083" w14:textId="77777777" w:rsidR="00D3704D" w:rsidRPr="00943E94" w:rsidRDefault="00D3704D" w:rsidP="00AF12DF">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00B64417">
              <w:rPr>
                <w:rFonts w:ascii="TimesNewRoman" w:hAnsi="宋体" w:hint="eastAsia"/>
                <w:sz w:val="24"/>
              </w:rPr>
              <w:t>业绩</w:t>
            </w:r>
            <w:r w:rsidRPr="00943E94">
              <w:rPr>
                <w:rFonts w:ascii="TimesNewRoman" w:hAnsi="宋体" w:hint="eastAsia"/>
                <w:sz w:val="24"/>
              </w:rPr>
              <w:t>说明会</w:t>
            </w:r>
          </w:p>
          <w:p w14:paraId="66791024" w14:textId="77777777" w:rsidR="00D3704D" w:rsidRPr="00943E94" w:rsidRDefault="00D3704D" w:rsidP="00AF12DF">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14:paraId="4D6D2D43" w14:textId="77777777" w:rsidR="00D3704D" w:rsidRPr="00943E94" w:rsidRDefault="0099005D" w:rsidP="00AF12DF">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292646">
              <w:rPr>
                <w:rFonts w:ascii="宋体" w:hAnsi="宋体"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14:paraId="57560574" w14:textId="77777777" w:rsidTr="00AD58AA">
        <w:trPr>
          <w:trHeight w:val="557"/>
          <w:jc w:val="center"/>
        </w:trPr>
        <w:tc>
          <w:tcPr>
            <w:tcW w:w="1908" w:type="dxa"/>
            <w:vAlign w:val="center"/>
          </w:tcPr>
          <w:p w14:paraId="5233481A" w14:textId="77777777" w:rsidR="00134783" w:rsidRPr="00943E94" w:rsidRDefault="00134783" w:rsidP="00AF12DF">
            <w:pPr>
              <w:spacing w:line="480" w:lineRule="atLeast"/>
              <w:jc w:val="center"/>
              <w:rPr>
                <w:rFonts w:ascii="TimesNewRoman" w:hAnsi="TimesNewRoman" w:hint="eastAsia"/>
                <w:b/>
                <w:sz w:val="24"/>
              </w:rPr>
            </w:pPr>
            <w:bookmarkStart w:id="0" w:name="_Hlk203399294"/>
            <w:r w:rsidRPr="00943E94">
              <w:rPr>
                <w:rFonts w:ascii="TimesNewRoman" w:hAnsi="宋体" w:hint="eastAsia"/>
                <w:b/>
                <w:sz w:val="24"/>
              </w:rPr>
              <w:t>参与单位名称</w:t>
            </w:r>
          </w:p>
        </w:tc>
        <w:tc>
          <w:tcPr>
            <w:tcW w:w="7117" w:type="dxa"/>
          </w:tcPr>
          <w:p w14:paraId="1D74A8EE" w14:textId="173484F4" w:rsidR="0021203D" w:rsidRPr="0021203D" w:rsidRDefault="0021203D" w:rsidP="00AF12DF">
            <w:pPr>
              <w:spacing w:line="480" w:lineRule="atLeast"/>
              <w:rPr>
                <w:rFonts w:ascii="TimesNewRoman" w:eastAsiaTheme="minorEastAsia" w:hAnsi="TimesNewRoman" w:cs="Arial" w:hint="eastAsia"/>
                <w:b/>
                <w:kern w:val="0"/>
                <w:sz w:val="24"/>
                <w:szCs w:val="24"/>
              </w:rPr>
            </w:pPr>
            <w:r w:rsidRPr="0021203D">
              <w:rPr>
                <w:rFonts w:ascii="TimesNewRoman" w:eastAsiaTheme="minorEastAsia" w:hAnsi="TimesNewRoman" w:cs="Arial" w:hint="eastAsia"/>
                <w:b/>
                <w:kern w:val="0"/>
                <w:sz w:val="24"/>
                <w:szCs w:val="24"/>
              </w:rPr>
              <w:t>东吴证券、华福证券、光大证券、西南证券、中信证券、汇丰前海证券、天风证券、誉辉资本、盈峰资本、博裕資本、三峡资本、朱雀基金管理有限公司、上海千河资产管理有限公司、国金证券、西部证券、赛富投资基金、中信保诚资产管理有限责任公司、中信建投证券、玄元私募基金投资管理</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广东</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有限公司、广发证券、国泰海通证券、爱建证券、鑫盛寰宇科技创新</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北京</w:t>
            </w:r>
            <w:r w:rsidR="00C83881">
              <w:rPr>
                <w:rFonts w:ascii="TimesNewRoman" w:eastAsiaTheme="minorEastAsia" w:hAnsi="TimesNewRoman" w:cs="Arial" w:hint="eastAsia"/>
                <w:b/>
                <w:kern w:val="0"/>
                <w:sz w:val="24"/>
                <w:szCs w:val="24"/>
              </w:rPr>
              <w:t>）</w:t>
            </w:r>
            <w:bookmarkStart w:id="1" w:name="_GoBack"/>
            <w:bookmarkEnd w:id="1"/>
            <w:r w:rsidRPr="0021203D">
              <w:rPr>
                <w:rFonts w:ascii="TimesNewRoman" w:eastAsiaTheme="minorEastAsia" w:hAnsi="TimesNewRoman" w:cs="Arial" w:hint="eastAsia"/>
                <w:b/>
                <w:kern w:val="0"/>
                <w:sz w:val="24"/>
                <w:szCs w:val="24"/>
              </w:rPr>
              <w:t>有限公司、中国银河证券、上海贵源投资有限公司、</w:t>
            </w:r>
            <w:r w:rsidRPr="0021203D">
              <w:rPr>
                <w:rFonts w:ascii="TimesNewRoman" w:eastAsiaTheme="minorEastAsia" w:hAnsi="TimesNewRoman" w:cs="Arial" w:hint="eastAsia"/>
                <w:b/>
                <w:kern w:val="0"/>
                <w:sz w:val="24"/>
                <w:szCs w:val="24"/>
              </w:rPr>
              <w:t>Wealth Management Co. Ltd.</w:t>
            </w:r>
            <w:r w:rsidRPr="0021203D">
              <w:rPr>
                <w:rFonts w:ascii="TimesNewRoman" w:eastAsiaTheme="minorEastAsia" w:hAnsi="TimesNewRoman" w:cs="Arial" w:hint="eastAsia"/>
                <w:b/>
                <w:kern w:val="0"/>
                <w:sz w:val="24"/>
                <w:szCs w:val="24"/>
              </w:rPr>
              <w:t>、中哲物产集团有限公司、华泰证券、耕霁（上海）投资管理有限公司、申万宏源证券、凯基证券、第一创业证券、深圳市辰禾投资有限公司、山东吉富高新股权投资管理有限公司、工银安盛资产管理有限公司、上海复星高科技</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集团</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有限公司、山西证券、上海健顺投资管理有限公司、北京诚盛投资管理有限公司、上海九方云智能科技有限公司、国信证券、中泰证券、中银国际证券、中金公司、太平洋证券、华安证券、南华基金管理有限公司、重庆市金科投资控股</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集团</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有限责任公司、东北证券、海南省亿能投资有限公司、国联民生证券、国海证券、浙商证券、东莞证券、长江证券、广东恒健投资控股有限公司、上海明河投资管理有限公司、兴业证券、北京橡果资产管理有限公司、信达证券、招商证券、北</w:t>
            </w:r>
            <w:r w:rsidRPr="0021203D">
              <w:rPr>
                <w:rFonts w:ascii="TimesNewRoman" w:eastAsiaTheme="minorEastAsia" w:hAnsi="TimesNewRoman" w:cs="Arial" w:hint="eastAsia"/>
                <w:b/>
                <w:kern w:val="0"/>
                <w:sz w:val="24"/>
                <w:szCs w:val="24"/>
              </w:rPr>
              <w:lastRenderedPageBreak/>
              <w:t>京金证互通资本、申银万国证券、海通证券、上海名禹资产管理有限公司、杭州巨子私募基金管理有限公司、甬兴证券、西部利得基金管理有限公司、财通证券、淡联投资咨询</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上海</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有限公司、中邮证券、圆信永丰基金管理有限公司、深圳前海百川基金管理有限公司、长城证券、广东关键点私募基金管理合伙企业（有限合伙）、张家港高竹私募基金管理有限公司、华创证券、浙江丰道投资管理有限公司、世嘉控股集团</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杭州</w:t>
            </w:r>
            <w:r w:rsidR="00C83881">
              <w:rPr>
                <w:rFonts w:ascii="TimesNewRoman" w:eastAsiaTheme="minorEastAsia" w:hAnsi="TimesNewRoman" w:cs="Arial" w:hint="eastAsia"/>
                <w:b/>
                <w:kern w:val="0"/>
                <w:sz w:val="24"/>
                <w:szCs w:val="24"/>
              </w:rPr>
              <w:t>）</w:t>
            </w:r>
            <w:r w:rsidRPr="0021203D">
              <w:rPr>
                <w:rFonts w:ascii="TimesNewRoman" w:eastAsiaTheme="minorEastAsia" w:hAnsi="TimesNewRoman" w:cs="Arial" w:hint="eastAsia"/>
                <w:b/>
                <w:kern w:val="0"/>
                <w:sz w:val="24"/>
                <w:szCs w:val="24"/>
              </w:rPr>
              <w:t>有限公司、川财证券、深圳市尚诚资产管理有限责任公司（合计</w:t>
            </w:r>
            <w:r w:rsidRPr="0021203D">
              <w:rPr>
                <w:rFonts w:ascii="TimesNewRoman" w:eastAsiaTheme="minorEastAsia" w:hAnsi="TimesNewRoman" w:cs="Arial" w:hint="eastAsia"/>
                <w:b/>
                <w:kern w:val="0"/>
                <w:sz w:val="24"/>
                <w:szCs w:val="24"/>
              </w:rPr>
              <w:t>82</w:t>
            </w:r>
            <w:r w:rsidRPr="0021203D">
              <w:rPr>
                <w:rFonts w:ascii="TimesNewRoman" w:eastAsiaTheme="minorEastAsia" w:hAnsi="TimesNewRoman" w:cs="Arial" w:hint="eastAsia"/>
                <w:b/>
                <w:kern w:val="0"/>
                <w:sz w:val="24"/>
                <w:szCs w:val="24"/>
              </w:rPr>
              <w:t>家机构，</w:t>
            </w:r>
            <w:r w:rsidRPr="0021203D">
              <w:rPr>
                <w:rFonts w:ascii="TimesNewRoman" w:eastAsiaTheme="minorEastAsia" w:hAnsi="TimesNewRoman" w:cs="Arial" w:hint="eastAsia"/>
                <w:b/>
                <w:kern w:val="0"/>
                <w:sz w:val="24"/>
                <w:szCs w:val="24"/>
              </w:rPr>
              <w:t>119</w:t>
            </w:r>
            <w:r w:rsidRPr="0021203D">
              <w:rPr>
                <w:rFonts w:ascii="TimesNewRoman" w:eastAsiaTheme="minorEastAsia" w:hAnsi="TimesNewRoman" w:cs="Arial" w:hint="eastAsia"/>
                <w:b/>
                <w:kern w:val="0"/>
                <w:sz w:val="24"/>
                <w:szCs w:val="24"/>
              </w:rPr>
              <w:t>位投资者参与交流）</w:t>
            </w:r>
          </w:p>
          <w:p w14:paraId="0EB881BE" w14:textId="1F8178E5" w:rsidR="00AD58AA" w:rsidRPr="0021203D" w:rsidRDefault="0021203D" w:rsidP="00AF12DF">
            <w:pPr>
              <w:spacing w:line="480" w:lineRule="atLeast"/>
              <w:rPr>
                <w:rFonts w:eastAsiaTheme="minorEastAsia"/>
                <w:kern w:val="0"/>
                <w:sz w:val="24"/>
                <w:szCs w:val="24"/>
              </w:rPr>
            </w:pPr>
            <w:r w:rsidRPr="0021203D">
              <w:rPr>
                <w:rFonts w:ascii="TimesNewRoman" w:eastAsiaTheme="minorEastAsia" w:hAnsi="TimesNewRoman" w:cs="Arial" w:hint="eastAsia"/>
                <w:kern w:val="0"/>
                <w:sz w:val="24"/>
                <w:szCs w:val="24"/>
              </w:rPr>
              <w:t>（以上排名不分先后）</w:t>
            </w:r>
          </w:p>
        </w:tc>
      </w:tr>
      <w:bookmarkEnd w:id="0"/>
      <w:tr w:rsidR="00D3704D" w:rsidRPr="00943E94" w14:paraId="64AE8026" w14:textId="77777777" w:rsidTr="005E46BC">
        <w:trPr>
          <w:trHeight w:val="638"/>
          <w:jc w:val="center"/>
        </w:trPr>
        <w:tc>
          <w:tcPr>
            <w:tcW w:w="1908" w:type="dxa"/>
            <w:vAlign w:val="center"/>
          </w:tcPr>
          <w:p w14:paraId="1A1C0C28" w14:textId="77777777" w:rsidR="00D3704D" w:rsidRPr="00943E94" w:rsidRDefault="00D3704D" w:rsidP="00AF12DF">
            <w:pPr>
              <w:spacing w:line="480" w:lineRule="atLeast"/>
              <w:jc w:val="center"/>
              <w:rPr>
                <w:rFonts w:ascii="TimesNewRoman" w:hAnsi="TimesNewRoman" w:hint="eastAsia"/>
                <w:b/>
                <w:sz w:val="24"/>
              </w:rPr>
            </w:pPr>
            <w:r w:rsidRPr="00943E94">
              <w:rPr>
                <w:rFonts w:ascii="TimesNewRoman" w:hAnsi="宋体" w:hint="eastAsia"/>
                <w:b/>
                <w:sz w:val="24"/>
              </w:rPr>
              <w:lastRenderedPageBreak/>
              <w:t>时间</w:t>
            </w:r>
          </w:p>
        </w:tc>
        <w:tc>
          <w:tcPr>
            <w:tcW w:w="7117" w:type="dxa"/>
          </w:tcPr>
          <w:p w14:paraId="410B2C47" w14:textId="65A2FEB8" w:rsidR="00D3704D" w:rsidRPr="00864760" w:rsidRDefault="009E7DE3" w:rsidP="00AF12DF">
            <w:pPr>
              <w:spacing w:line="480" w:lineRule="atLeast"/>
              <w:rPr>
                <w:rFonts w:ascii="TimesNewRoman" w:eastAsiaTheme="minorEastAsia" w:hAnsi="TimesNewRoman" w:cs="Arial" w:hint="eastAsia"/>
                <w:color w:val="000000"/>
                <w:kern w:val="0"/>
                <w:sz w:val="24"/>
                <w:szCs w:val="24"/>
              </w:rPr>
            </w:pPr>
            <w:bookmarkStart w:id="2" w:name="OLE_LINK3"/>
            <w:bookmarkStart w:id="3" w:name="OLE_LINK4"/>
            <w:r w:rsidRPr="00864760">
              <w:rPr>
                <w:rFonts w:ascii="TimesNewRoman" w:eastAsiaTheme="minorEastAsia" w:hAnsi="TimesNewRoman" w:cs="Arial" w:hint="eastAsia"/>
                <w:color w:val="000000"/>
                <w:kern w:val="0"/>
                <w:sz w:val="24"/>
                <w:szCs w:val="24"/>
              </w:rPr>
              <w:t>2</w:t>
            </w:r>
            <w:r w:rsidRPr="00864760">
              <w:rPr>
                <w:rFonts w:ascii="TimesNewRoman" w:eastAsiaTheme="minorEastAsia" w:hAnsi="TimesNewRoman" w:cs="Arial"/>
                <w:color w:val="000000"/>
                <w:kern w:val="0"/>
                <w:sz w:val="24"/>
                <w:szCs w:val="24"/>
              </w:rPr>
              <w:t>025</w:t>
            </w:r>
            <w:r w:rsidRPr="00864760">
              <w:rPr>
                <w:rFonts w:ascii="TimesNewRoman" w:eastAsiaTheme="minorEastAsia" w:hAnsi="TimesNewRoman" w:cs="Arial" w:hint="eastAsia"/>
                <w:color w:val="000000"/>
                <w:kern w:val="0"/>
                <w:sz w:val="24"/>
                <w:szCs w:val="24"/>
              </w:rPr>
              <w:t>年</w:t>
            </w:r>
            <w:r w:rsidR="00103CA2">
              <w:rPr>
                <w:rFonts w:ascii="TimesNewRoman" w:eastAsiaTheme="minorEastAsia" w:hAnsi="TimesNewRoman" w:cs="Arial"/>
                <w:color w:val="000000"/>
                <w:kern w:val="0"/>
                <w:sz w:val="24"/>
                <w:szCs w:val="24"/>
              </w:rPr>
              <w:t>10</w:t>
            </w:r>
            <w:r w:rsidR="004C17CA" w:rsidRPr="00864760">
              <w:rPr>
                <w:rFonts w:ascii="TimesNewRoman" w:eastAsiaTheme="minorEastAsia" w:hAnsi="TimesNewRoman" w:cs="Arial" w:hint="eastAsia"/>
                <w:color w:val="000000"/>
                <w:kern w:val="0"/>
                <w:sz w:val="24"/>
                <w:szCs w:val="24"/>
              </w:rPr>
              <w:t>月</w:t>
            </w:r>
            <w:r w:rsidR="00C7429F" w:rsidRPr="00864760">
              <w:rPr>
                <w:rFonts w:ascii="TimesNewRoman" w:eastAsiaTheme="minorEastAsia" w:hAnsi="TimesNewRoman" w:cs="Arial"/>
                <w:color w:val="000000"/>
                <w:kern w:val="0"/>
                <w:sz w:val="24"/>
                <w:szCs w:val="24"/>
              </w:rPr>
              <w:t>2</w:t>
            </w:r>
            <w:r w:rsidR="00275373">
              <w:rPr>
                <w:rFonts w:ascii="TimesNewRoman" w:eastAsiaTheme="minorEastAsia" w:hAnsi="TimesNewRoman" w:cs="Arial"/>
                <w:color w:val="000000"/>
                <w:kern w:val="0"/>
                <w:sz w:val="24"/>
                <w:szCs w:val="24"/>
              </w:rPr>
              <w:t>1</w:t>
            </w:r>
            <w:r w:rsidR="004C17CA" w:rsidRPr="00864760">
              <w:rPr>
                <w:rFonts w:ascii="TimesNewRoman" w:eastAsiaTheme="minorEastAsia" w:hAnsi="TimesNewRoman" w:cs="Arial" w:hint="eastAsia"/>
                <w:color w:val="000000"/>
                <w:kern w:val="0"/>
                <w:sz w:val="24"/>
                <w:szCs w:val="24"/>
              </w:rPr>
              <w:t>日</w:t>
            </w:r>
            <w:bookmarkEnd w:id="2"/>
            <w:bookmarkEnd w:id="3"/>
          </w:p>
        </w:tc>
      </w:tr>
      <w:tr w:rsidR="00D3704D" w:rsidRPr="00943E94" w14:paraId="14116D68" w14:textId="77777777" w:rsidTr="005E46BC">
        <w:trPr>
          <w:trHeight w:val="590"/>
          <w:jc w:val="center"/>
        </w:trPr>
        <w:tc>
          <w:tcPr>
            <w:tcW w:w="1908" w:type="dxa"/>
            <w:vAlign w:val="center"/>
          </w:tcPr>
          <w:p w14:paraId="15772246" w14:textId="77777777" w:rsidR="00D3704D" w:rsidRPr="00943E94" w:rsidRDefault="00D3704D" w:rsidP="00AF12DF">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14:paraId="166AA38F" w14:textId="77777777" w:rsidR="00D3704D" w:rsidRPr="00943E94" w:rsidRDefault="00CE1111" w:rsidP="00AF12DF">
            <w:pPr>
              <w:spacing w:line="480" w:lineRule="atLeast"/>
              <w:rPr>
                <w:rFonts w:ascii="TimesNewRoman" w:hAnsi="TimesNewRoman" w:hint="eastAsia"/>
                <w:sz w:val="24"/>
              </w:rPr>
            </w:pPr>
            <w:proofErr w:type="gramStart"/>
            <w:r>
              <w:rPr>
                <w:rFonts w:ascii="TimesNewRoman" w:hAnsi="TimesNewRoman" w:hint="eastAsia"/>
                <w:sz w:val="24"/>
              </w:rPr>
              <w:t>利元亨</w:t>
            </w:r>
            <w:proofErr w:type="gramEnd"/>
            <w:r>
              <w:rPr>
                <w:rFonts w:ascii="TimesNewRoman" w:hAnsi="TimesNewRoman" w:hint="eastAsia"/>
                <w:sz w:val="24"/>
              </w:rPr>
              <w:t>办公室</w:t>
            </w:r>
          </w:p>
        </w:tc>
      </w:tr>
      <w:tr w:rsidR="00D3704D" w:rsidRPr="00943E94" w14:paraId="1390759D" w14:textId="77777777" w:rsidTr="005E46BC">
        <w:trPr>
          <w:trHeight w:val="1592"/>
          <w:jc w:val="center"/>
        </w:trPr>
        <w:tc>
          <w:tcPr>
            <w:tcW w:w="1908" w:type="dxa"/>
            <w:vAlign w:val="center"/>
          </w:tcPr>
          <w:p w14:paraId="7B9EFB0E" w14:textId="77777777" w:rsidR="00D3704D" w:rsidRPr="00943E94" w:rsidRDefault="00D3704D" w:rsidP="00AF12DF">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14:paraId="1D1244D8" w14:textId="77777777" w:rsidR="00B52A9F" w:rsidRDefault="00AE7BA9" w:rsidP="00AF12DF">
            <w:pPr>
              <w:spacing w:line="480" w:lineRule="atLeast"/>
              <w:rPr>
                <w:rFonts w:ascii="TimesNewRoman" w:hAnsi="宋体"/>
                <w:sz w:val="24"/>
              </w:rPr>
            </w:pPr>
            <w:proofErr w:type="gramStart"/>
            <w:r w:rsidRPr="00AE7BA9">
              <w:rPr>
                <w:rFonts w:ascii="TimesNewRoman" w:hAnsi="宋体" w:hint="eastAsia"/>
                <w:sz w:val="24"/>
              </w:rPr>
              <w:t>广东利元亨</w:t>
            </w:r>
            <w:proofErr w:type="gramEnd"/>
            <w:r w:rsidRPr="00AE7BA9">
              <w:rPr>
                <w:rFonts w:ascii="TimesNewRoman" w:hAnsi="宋体" w:hint="eastAsia"/>
                <w:sz w:val="24"/>
              </w:rPr>
              <w:t>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14:paraId="60E7D694" w14:textId="77777777" w:rsidR="00DF0E3E" w:rsidRDefault="00960BBD" w:rsidP="00AF12DF">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智能装备股份有限公司研究院院长</w:t>
            </w:r>
            <w:r>
              <w:rPr>
                <w:rFonts w:ascii="TimesNewRoman" w:hAnsi="宋体" w:hint="eastAsia"/>
                <w:sz w:val="24"/>
              </w:rPr>
              <w:t xml:space="preserve"> </w:t>
            </w:r>
            <w:proofErr w:type="gramStart"/>
            <w:r>
              <w:rPr>
                <w:rFonts w:ascii="TimesNewRoman" w:hAnsi="宋体" w:hint="eastAsia"/>
                <w:sz w:val="24"/>
              </w:rPr>
              <w:t>杜义贤</w:t>
            </w:r>
            <w:proofErr w:type="gramEnd"/>
          </w:p>
          <w:p w14:paraId="391FC9E0" w14:textId="77777777" w:rsidR="004A7ECB" w:rsidRPr="005F46D2" w:rsidRDefault="005F46D2" w:rsidP="00AF12DF">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w:t>
            </w:r>
            <w:r>
              <w:rPr>
                <w:rFonts w:ascii="TimesNewRoman" w:hAnsi="宋体" w:hint="eastAsia"/>
                <w:sz w:val="24"/>
              </w:rPr>
              <w:t>I</w:t>
            </w:r>
            <w:r>
              <w:rPr>
                <w:rFonts w:ascii="TimesNewRoman" w:hAnsi="宋体"/>
                <w:sz w:val="24"/>
              </w:rPr>
              <w:t>R</w:t>
            </w:r>
            <w:r>
              <w:rPr>
                <w:rFonts w:ascii="TimesNewRoman" w:hAnsi="宋体" w:hint="eastAsia"/>
                <w:sz w:val="24"/>
              </w:rPr>
              <w:t xml:space="preserve"> </w:t>
            </w:r>
            <w:proofErr w:type="gramStart"/>
            <w:r>
              <w:rPr>
                <w:rFonts w:ascii="TimesNewRoman" w:hAnsi="宋体" w:hint="eastAsia"/>
                <w:sz w:val="24"/>
              </w:rPr>
              <w:t>陈丽凡</w:t>
            </w:r>
            <w:proofErr w:type="gramEnd"/>
          </w:p>
        </w:tc>
      </w:tr>
      <w:tr w:rsidR="00CC352C" w:rsidRPr="00943E94" w14:paraId="5259FD20" w14:textId="77777777" w:rsidTr="005E46BC">
        <w:trPr>
          <w:trHeight w:val="706"/>
          <w:jc w:val="center"/>
        </w:trPr>
        <w:tc>
          <w:tcPr>
            <w:tcW w:w="1908" w:type="dxa"/>
            <w:vAlign w:val="center"/>
          </w:tcPr>
          <w:p w14:paraId="27FCB658" w14:textId="77777777" w:rsidR="00CC352C" w:rsidRPr="00943E94" w:rsidRDefault="00CC352C" w:rsidP="00AF12DF">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14:paraId="24EC0B30" w14:textId="78B59935" w:rsidR="002115CC" w:rsidRDefault="006C1C0E" w:rsidP="00AF12DF">
            <w:pPr>
              <w:spacing w:line="480" w:lineRule="atLeast"/>
              <w:ind w:firstLineChars="200" w:firstLine="482"/>
              <w:rPr>
                <w:rFonts w:asciiTheme="minorEastAsia" w:eastAsiaTheme="minorEastAsia" w:hAnsiTheme="minorEastAsia"/>
                <w:b/>
                <w:sz w:val="24"/>
                <w:szCs w:val="24"/>
              </w:rPr>
            </w:pPr>
            <w:bookmarkStart w:id="4" w:name="OLE_LINK1"/>
            <w:bookmarkStart w:id="5" w:name="OLE_LINK2"/>
            <w:r w:rsidRPr="006C1C0E">
              <w:rPr>
                <w:rFonts w:asciiTheme="minorEastAsia" w:eastAsiaTheme="minorEastAsia" w:hAnsiTheme="minorEastAsia" w:hint="eastAsia"/>
                <w:b/>
                <w:sz w:val="24"/>
                <w:szCs w:val="24"/>
              </w:rPr>
              <w:t>问题</w:t>
            </w:r>
            <w:proofErr w:type="gramStart"/>
            <w:r w:rsidRPr="006C1C0E">
              <w:rPr>
                <w:rFonts w:asciiTheme="minorEastAsia" w:eastAsiaTheme="minorEastAsia" w:hAnsiTheme="minorEastAsia" w:hint="eastAsia"/>
                <w:b/>
                <w:sz w:val="24"/>
                <w:szCs w:val="24"/>
              </w:rPr>
              <w:t>一</w:t>
            </w:r>
            <w:proofErr w:type="gramEnd"/>
            <w:r w:rsidRPr="006C1C0E">
              <w:rPr>
                <w:rFonts w:asciiTheme="minorEastAsia" w:eastAsiaTheme="minorEastAsia" w:hAnsiTheme="minorEastAsia" w:hint="eastAsia"/>
                <w:b/>
                <w:sz w:val="24"/>
                <w:szCs w:val="24"/>
              </w:rPr>
              <w:t>：</w:t>
            </w:r>
            <w:r w:rsidR="005A3551">
              <w:rPr>
                <w:rFonts w:asciiTheme="minorEastAsia" w:eastAsiaTheme="minorEastAsia" w:hAnsiTheme="minorEastAsia" w:hint="eastAsia"/>
                <w:b/>
                <w:sz w:val="24"/>
                <w:szCs w:val="24"/>
              </w:rPr>
              <w:t>请问公司</w:t>
            </w:r>
            <w:r w:rsidR="005A3551" w:rsidRPr="005A3551">
              <w:rPr>
                <w:rFonts w:asciiTheme="minorEastAsia" w:eastAsiaTheme="minorEastAsia" w:hAnsiTheme="minorEastAsia" w:hint="eastAsia"/>
                <w:b/>
                <w:sz w:val="24"/>
                <w:szCs w:val="24"/>
              </w:rPr>
              <w:t>固态电池设备进展以及客户开拓情况</w:t>
            </w:r>
            <w:r w:rsidR="005A3551">
              <w:rPr>
                <w:rFonts w:asciiTheme="minorEastAsia" w:eastAsiaTheme="minorEastAsia" w:hAnsiTheme="minorEastAsia" w:hint="eastAsia"/>
                <w:b/>
                <w:sz w:val="24"/>
                <w:szCs w:val="24"/>
              </w:rPr>
              <w:t>如何？</w:t>
            </w:r>
            <w:r w:rsidR="00680019">
              <w:rPr>
                <w:rFonts w:asciiTheme="minorEastAsia" w:eastAsiaTheme="minorEastAsia" w:hAnsiTheme="minorEastAsia" w:hint="eastAsia"/>
                <w:b/>
                <w:sz w:val="24"/>
                <w:szCs w:val="24"/>
              </w:rPr>
              <w:t>是否有新的</w:t>
            </w:r>
            <w:r w:rsidR="00680019" w:rsidRPr="00680019">
              <w:rPr>
                <w:rFonts w:asciiTheme="minorEastAsia" w:eastAsiaTheme="minorEastAsia" w:hAnsiTheme="minorEastAsia" w:hint="eastAsia"/>
                <w:b/>
                <w:sz w:val="24"/>
                <w:szCs w:val="24"/>
              </w:rPr>
              <w:t>规模化</w:t>
            </w:r>
            <w:proofErr w:type="gramStart"/>
            <w:r w:rsidR="00680019" w:rsidRPr="00680019">
              <w:rPr>
                <w:rFonts w:asciiTheme="minorEastAsia" w:eastAsiaTheme="minorEastAsia" w:hAnsiTheme="minorEastAsia" w:hint="eastAsia"/>
                <w:b/>
                <w:sz w:val="24"/>
                <w:szCs w:val="24"/>
              </w:rPr>
              <w:t>量产线订单</w:t>
            </w:r>
            <w:proofErr w:type="gramEnd"/>
            <w:r w:rsidR="00680019" w:rsidRPr="00680019">
              <w:rPr>
                <w:rFonts w:asciiTheme="minorEastAsia" w:eastAsiaTheme="minorEastAsia" w:hAnsiTheme="minorEastAsia" w:hint="eastAsia"/>
                <w:b/>
                <w:sz w:val="24"/>
                <w:szCs w:val="24"/>
              </w:rPr>
              <w:t>？</w:t>
            </w:r>
          </w:p>
          <w:p w14:paraId="5B1D2F40" w14:textId="27ED29D0" w:rsidR="001751B3" w:rsidRDefault="006C1C0E" w:rsidP="00AF12DF">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bookmarkEnd w:id="4"/>
            <w:bookmarkEnd w:id="5"/>
            <w:r w:rsidR="00A7452C" w:rsidRPr="00A7452C">
              <w:rPr>
                <w:rFonts w:asciiTheme="minorEastAsia" w:eastAsiaTheme="minorEastAsia" w:hAnsiTheme="minorEastAsia" w:hint="eastAsia"/>
                <w:sz w:val="24"/>
                <w:szCs w:val="24"/>
              </w:rPr>
              <w:t>公司为某头部车企提供的全固态电池</w:t>
            </w:r>
            <w:r w:rsidR="00A7452C">
              <w:rPr>
                <w:rFonts w:asciiTheme="minorEastAsia" w:eastAsiaTheme="minorEastAsia" w:hAnsiTheme="minorEastAsia" w:hint="eastAsia"/>
                <w:sz w:val="24"/>
                <w:szCs w:val="24"/>
              </w:rPr>
              <w:t>整线设备已交付并处于</w:t>
            </w:r>
            <w:r w:rsidR="00A7452C" w:rsidRPr="00A7452C">
              <w:rPr>
                <w:rFonts w:asciiTheme="minorEastAsia" w:eastAsiaTheme="minorEastAsia" w:hAnsiTheme="minorEastAsia" w:hint="eastAsia"/>
                <w:sz w:val="24"/>
                <w:szCs w:val="24"/>
              </w:rPr>
              <w:t>客户现场调试阶段与工艺验证阶段。</w:t>
            </w:r>
            <w:r w:rsidR="00A7452C">
              <w:rPr>
                <w:rFonts w:asciiTheme="minorEastAsia" w:eastAsiaTheme="minorEastAsia" w:hAnsiTheme="minorEastAsia" w:hint="eastAsia"/>
                <w:sz w:val="24"/>
                <w:szCs w:val="24"/>
              </w:rPr>
              <w:t>在固态电池订单方面，公司近期也取得了</w:t>
            </w:r>
            <w:r w:rsidR="007E15C3">
              <w:rPr>
                <w:rFonts w:asciiTheme="minorEastAsia" w:eastAsiaTheme="minorEastAsia" w:hAnsiTheme="minorEastAsia" w:hint="eastAsia"/>
                <w:sz w:val="24"/>
                <w:szCs w:val="24"/>
              </w:rPr>
              <w:t>新进展</w:t>
            </w:r>
            <w:r w:rsidR="00A7452C">
              <w:rPr>
                <w:rFonts w:asciiTheme="minorEastAsia" w:eastAsiaTheme="minorEastAsia" w:hAnsiTheme="minorEastAsia" w:hint="eastAsia"/>
                <w:sz w:val="24"/>
                <w:szCs w:val="24"/>
              </w:rPr>
              <w:t>，已与</w:t>
            </w:r>
            <w:r w:rsidR="00F04361">
              <w:rPr>
                <w:rFonts w:asciiTheme="minorEastAsia" w:eastAsiaTheme="minorEastAsia" w:hAnsiTheme="minorEastAsia" w:hint="eastAsia"/>
                <w:sz w:val="24"/>
                <w:szCs w:val="24"/>
              </w:rPr>
              <w:t>某</w:t>
            </w:r>
            <w:r w:rsidR="007E15C3">
              <w:rPr>
                <w:rFonts w:asciiTheme="minorEastAsia" w:eastAsiaTheme="minorEastAsia" w:hAnsiTheme="minorEastAsia" w:hint="eastAsia"/>
                <w:sz w:val="24"/>
                <w:szCs w:val="24"/>
              </w:rPr>
              <w:t>客户签订</w:t>
            </w:r>
            <w:r w:rsidR="00A7452C" w:rsidRPr="00A7452C">
              <w:rPr>
                <w:rFonts w:asciiTheme="minorEastAsia" w:eastAsiaTheme="minorEastAsia" w:hAnsiTheme="minorEastAsia" w:hint="eastAsia"/>
                <w:sz w:val="24"/>
                <w:szCs w:val="24"/>
              </w:rPr>
              <w:t>固态化成分</w:t>
            </w:r>
            <w:proofErr w:type="gramStart"/>
            <w:r w:rsidR="00A7452C" w:rsidRPr="00A7452C">
              <w:rPr>
                <w:rFonts w:asciiTheme="minorEastAsia" w:eastAsiaTheme="minorEastAsia" w:hAnsiTheme="minorEastAsia" w:hint="eastAsia"/>
                <w:sz w:val="24"/>
                <w:szCs w:val="24"/>
              </w:rPr>
              <w:t>容设备</w:t>
            </w:r>
            <w:proofErr w:type="gramEnd"/>
            <w:r w:rsidR="00A7452C" w:rsidRPr="00A7452C">
              <w:rPr>
                <w:rFonts w:asciiTheme="minorEastAsia" w:eastAsiaTheme="minorEastAsia" w:hAnsiTheme="minorEastAsia" w:hint="eastAsia"/>
                <w:sz w:val="24"/>
                <w:szCs w:val="24"/>
              </w:rPr>
              <w:t>订单</w:t>
            </w:r>
            <w:r w:rsidR="00A7452C">
              <w:rPr>
                <w:rFonts w:asciiTheme="minorEastAsia" w:eastAsiaTheme="minorEastAsia" w:hAnsiTheme="minorEastAsia" w:hint="eastAsia"/>
                <w:sz w:val="24"/>
                <w:szCs w:val="24"/>
              </w:rPr>
              <w:t>，</w:t>
            </w:r>
            <w:r w:rsidR="00F04361">
              <w:rPr>
                <w:rFonts w:asciiTheme="minorEastAsia" w:eastAsiaTheme="minorEastAsia" w:hAnsiTheme="minorEastAsia" w:hint="eastAsia"/>
                <w:sz w:val="24"/>
                <w:szCs w:val="24"/>
              </w:rPr>
              <w:t>其他如</w:t>
            </w:r>
            <w:r w:rsidR="00F04361">
              <w:rPr>
                <w:rFonts w:asciiTheme="minorEastAsia" w:eastAsiaTheme="minorEastAsia" w:hAnsiTheme="minorEastAsia"/>
                <w:sz w:val="24"/>
                <w:szCs w:val="24"/>
              </w:rPr>
              <w:t>叠片等</w:t>
            </w:r>
            <w:r w:rsidR="0040317B">
              <w:rPr>
                <w:rFonts w:asciiTheme="minorEastAsia" w:eastAsiaTheme="minorEastAsia" w:hAnsiTheme="minorEastAsia" w:hint="eastAsia"/>
                <w:sz w:val="24"/>
                <w:szCs w:val="24"/>
              </w:rPr>
              <w:t>项目</w:t>
            </w:r>
            <w:r w:rsidR="00A7452C" w:rsidRPr="00A7452C">
              <w:rPr>
                <w:rFonts w:asciiTheme="minorEastAsia" w:eastAsiaTheme="minorEastAsia" w:hAnsiTheme="minorEastAsia" w:hint="eastAsia"/>
                <w:sz w:val="24"/>
                <w:szCs w:val="24"/>
              </w:rPr>
              <w:t>也正与</w:t>
            </w:r>
            <w:r w:rsidR="00F04361">
              <w:rPr>
                <w:rFonts w:asciiTheme="minorEastAsia" w:eastAsiaTheme="minorEastAsia" w:hAnsiTheme="minorEastAsia" w:hint="eastAsia"/>
                <w:sz w:val="24"/>
                <w:szCs w:val="24"/>
              </w:rPr>
              <w:t>该</w:t>
            </w:r>
            <w:r w:rsidR="00A7452C" w:rsidRPr="00A7452C">
              <w:rPr>
                <w:rFonts w:asciiTheme="minorEastAsia" w:eastAsiaTheme="minorEastAsia" w:hAnsiTheme="minorEastAsia" w:hint="eastAsia"/>
                <w:sz w:val="24"/>
                <w:szCs w:val="24"/>
              </w:rPr>
              <w:t>客户积极推进对接。</w:t>
            </w:r>
            <w:r w:rsidR="00A7452C">
              <w:rPr>
                <w:rFonts w:asciiTheme="minorEastAsia" w:eastAsiaTheme="minorEastAsia" w:hAnsiTheme="minorEastAsia" w:hint="eastAsia"/>
                <w:sz w:val="24"/>
                <w:szCs w:val="24"/>
              </w:rPr>
              <w:t>公司将</w:t>
            </w:r>
            <w:r w:rsidR="00A7452C" w:rsidRPr="00A7452C">
              <w:rPr>
                <w:rFonts w:asciiTheme="minorEastAsia" w:eastAsiaTheme="minorEastAsia" w:hAnsiTheme="minorEastAsia" w:hint="eastAsia"/>
                <w:sz w:val="24"/>
                <w:szCs w:val="24"/>
              </w:rPr>
              <w:t>深化在固态电池领域的技术交流、业务对接与项目落地</w:t>
            </w:r>
            <w:r w:rsidR="00A7452C">
              <w:rPr>
                <w:rFonts w:asciiTheme="minorEastAsia" w:eastAsiaTheme="minorEastAsia" w:hAnsiTheme="minorEastAsia" w:hint="eastAsia"/>
                <w:sz w:val="24"/>
                <w:szCs w:val="24"/>
              </w:rPr>
              <w:t>。</w:t>
            </w:r>
          </w:p>
          <w:p w14:paraId="4EB449C3" w14:textId="5F97D82F" w:rsidR="00E9576D" w:rsidRDefault="00732192" w:rsidP="00AF12DF">
            <w:pPr>
              <w:spacing w:beforeLines="50" w:before="156" w:line="480" w:lineRule="atLeast"/>
              <w:ind w:firstLineChars="200" w:firstLine="482"/>
              <w:rPr>
                <w:rFonts w:asciiTheme="minorEastAsia" w:eastAsiaTheme="minorEastAsia" w:hAnsiTheme="minorEastAsia"/>
                <w:b/>
                <w:sz w:val="24"/>
                <w:szCs w:val="24"/>
              </w:rPr>
            </w:pPr>
            <w:r w:rsidRPr="00732192">
              <w:rPr>
                <w:rFonts w:asciiTheme="minorEastAsia" w:eastAsiaTheme="minorEastAsia" w:hAnsiTheme="minorEastAsia" w:hint="eastAsia"/>
                <w:b/>
                <w:sz w:val="24"/>
                <w:szCs w:val="24"/>
              </w:rPr>
              <w:t>问题二：</w:t>
            </w:r>
            <w:r w:rsidR="00D770FB" w:rsidRPr="00D770FB">
              <w:rPr>
                <w:rFonts w:asciiTheme="minorEastAsia" w:eastAsiaTheme="minorEastAsia" w:hAnsiTheme="minorEastAsia" w:hint="eastAsia"/>
                <w:b/>
                <w:sz w:val="24"/>
                <w:szCs w:val="24"/>
              </w:rPr>
              <w:t>公司当前订单规模及结构</w:t>
            </w:r>
            <w:r w:rsidR="00D770FB">
              <w:rPr>
                <w:rFonts w:asciiTheme="minorEastAsia" w:eastAsiaTheme="minorEastAsia" w:hAnsiTheme="minorEastAsia" w:hint="eastAsia"/>
                <w:b/>
                <w:sz w:val="24"/>
                <w:szCs w:val="24"/>
              </w:rPr>
              <w:t>如何</w:t>
            </w:r>
            <w:r w:rsidR="00D770FB" w:rsidRPr="00D770FB">
              <w:rPr>
                <w:rFonts w:asciiTheme="minorEastAsia" w:eastAsiaTheme="minorEastAsia" w:hAnsiTheme="minorEastAsia" w:hint="eastAsia"/>
                <w:b/>
                <w:sz w:val="24"/>
                <w:szCs w:val="24"/>
              </w:rPr>
              <w:t>？</w:t>
            </w:r>
            <w:r w:rsidR="00103CA2">
              <w:rPr>
                <w:rFonts w:asciiTheme="minorEastAsia" w:eastAsiaTheme="minorEastAsia" w:hAnsiTheme="minorEastAsia"/>
                <w:b/>
                <w:sz w:val="24"/>
                <w:szCs w:val="24"/>
              </w:rPr>
              <w:t xml:space="preserve"> </w:t>
            </w:r>
          </w:p>
          <w:p w14:paraId="48924B64" w14:textId="2D72B0E9" w:rsidR="00BE501C" w:rsidRPr="001751B3" w:rsidRDefault="002F273F" w:rsidP="00AF12DF">
            <w:pPr>
              <w:spacing w:line="480" w:lineRule="atLeast"/>
              <w:ind w:firstLineChars="200" w:firstLine="480"/>
              <w:rPr>
                <w:rFonts w:eastAsiaTheme="minorEastAsia"/>
                <w:sz w:val="24"/>
                <w:szCs w:val="24"/>
              </w:rPr>
            </w:pPr>
            <w:r w:rsidRPr="002F273F">
              <w:rPr>
                <w:rFonts w:asciiTheme="minorEastAsia" w:eastAsiaTheme="minorEastAsia" w:hAnsiTheme="minorEastAsia" w:hint="eastAsia"/>
                <w:sz w:val="24"/>
                <w:szCs w:val="24"/>
              </w:rPr>
              <w:t>答：</w:t>
            </w:r>
            <w:r w:rsidR="005B483A">
              <w:rPr>
                <w:rFonts w:asciiTheme="minorEastAsia" w:eastAsiaTheme="minorEastAsia" w:hAnsiTheme="minorEastAsia" w:hint="eastAsia"/>
                <w:sz w:val="24"/>
                <w:szCs w:val="24"/>
              </w:rPr>
              <w:t>公司当前在手订单充足</w:t>
            </w:r>
            <w:r w:rsidR="005B483A" w:rsidRPr="005B483A">
              <w:rPr>
                <w:rFonts w:asciiTheme="minorEastAsia" w:eastAsiaTheme="minorEastAsia" w:hAnsiTheme="minorEastAsia" w:hint="eastAsia"/>
                <w:sz w:val="24"/>
                <w:szCs w:val="24"/>
              </w:rPr>
              <w:t>，</w:t>
            </w:r>
            <w:r w:rsidR="005B483A">
              <w:rPr>
                <w:rFonts w:asciiTheme="minorEastAsia" w:eastAsiaTheme="minorEastAsia" w:hAnsiTheme="minorEastAsia" w:hint="eastAsia"/>
                <w:sz w:val="24"/>
                <w:szCs w:val="24"/>
              </w:rPr>
              <w:t>核心客户均为</w:t>
            </w:r>
            <w:r w:rsidR="005B483A" w:rsidRPr="005B483A">
              <w:rPr>
                <w:rFonts w:eastAsiaTheme="minorEastAsia"/>
                <w:sz w:val="24"/>
                <w:szCs w:val="24"/>
              </w:rPr>
              <w:t>技术实力强、扩产需求明确的优质客户</w:t>
            </w:r>
            <w:r w:rsidR="005B483A">
              <w:rPr>
                <w:rFonts w:eastAsiaTheme="minorEastAsia" w:hint="eastAsia"/>
                <w:sz w:val="24"/>
                <w:szCs w:val="24"/>
              </w:rPr>
              <w:t>。今年</w:t>
            </w:r>
            <w:r w:rsidR="008C185D">
              <w:rPr>
                <w:rFonts w:eastAsiaTheme="minorEastAsia" w:hint="eastAsia"/>
                <w:sz w:val="24"/>
                <w:szCs w:val="24"/>
              </w:rPr>
              <w:t>以</w:t>
            </w:r>
            <w:r w:rsidR="0040317B">
              <w:rPr>
                <w:rFonts w:eastAsiaTheme="minorEastAsia" w:hint="eastAsia"/>
                <w:sz w:val="24"/>
                <w:szCs w:val="24"/>
              </w:rPr>
              <w:t>来</w:t>
            </w:r>
            <w:r w:rsidR="0040317B">
              <w:rPr>
                <w:rFonts w:eastAsiaTheme="minorEastAsia"/>
                <w:sz w:val="24"/>
                <w:szCs w:val="24"/>
              </w:rPr>
              <w:t>公司</w:t>
            </w:r>
            <w:r w:rsidR="0040317B">
              <w:rPr>
                <w:rFonts w:eastAsiaTheme="minorEastAsia" w:hint="eastAsia"/>
                <w:sz w:val="24"/>
                <w:szCs w:val="24"/>
              </w:rPr>
              <w:t>继续</w:t>
            </w:r>
            <w:r w:rsidR="0040317B">
              <w:rPr>
                <w:rFonts w:eastAsiaTheme="minorEastAsia"/>
                <w:sz w:val="24"/>
                <w:szCs w:val="24"/>
              </w:rPr>
              <w:t>加强与消费锂电龙头客户的紧密合作，取得其批量规模</w:t>
            </w:r>
            <w:r w:rsidR="0040317B">
              <w:rPr>
                <w:rFonts w:eastAsiaTheme="minorEastAsia" w:hint="eastAsia"/>
                <w:sz w:val="24"/>
                <w:szCs w:val="24"/>
              </w:rPr>
              <w:t>设备</w:t>
            </w:r>
            <w:r w:rsidR="0040317B">
              <w:rPr>
                <w:rFonts w:eastAsiaTheme="minorEastAsia"/>
                <w:sz w:val="24"/>
                <w:szCs w:val="24"/>
              </w:rPr>
              <w:t>订单，</w:t>
            </w:r>
            <w:r w:rsidR="00EE5B8C">
              <w:rPr>
                <w:rFonts w:eastAsiaTheme="minorEastAsia"/>
                <w:sz w:val="24"/>
                <w:szCs w:val="24"/>
              </w:rPr>
              <w:t>充分</w:t>
            </w:r>
            <w:r w:rsidR="00EE5B8C">
              <w:rPr>
                <w:rFonts w:eastAsiaTheme="minorEastAsia" w:hint="eastAsia"/>
                <w:sz w:val="24"/>
                <w:szCs w:val="24"/>
              </w:rPr>
              <w:t>体现</w:t>
            </w:r>
            <w:r w:rsidR="005B483A" w:rsidRPr="005B483A">
              <w:rPr>
                <w:rFonts w:eastAsiaTheme="minorEastAsia"/>
                <w:sz w:val="24"/>
                <w:szCs w:val="24"/>
              </w:rPr>
              <w:t>公司作为</w:t>
            </w:r>
            <w:r w:rsidR="00EE5B8C" w:rsidRPr="00EE5B8C">
              <w:rPr>
                <w:rFonts w:eastAsiaTheme="minorEastAsia" w:hint="eastAsia"/>
                <w:sz w:val="24"/>
                <w:szCs w:val="24"/>
              </w:rPr>
              <w:t>其供应</w:t>
            </w:r>
            <w:proofErr w:type="gramStart"/>
            <w:r w:rsidR="00EE5B8C" w:rsidRPr="00EE5B8C">
              <w:rPr>
                <w:rFonts w:eastAsiaTheme="minorEastAsia" w:hint="eastAsia"/>
                <w:sz w:val="24"/>
                <w:szCs w:val="24"/>
              </w:rPr>
              <w:t>链核心</w:t>
            </w:r>
            <w:proofErr w:type="gramEnd"/>
            <w:r w:rsidR="00EE5B8C" w:rsidRPr="00EE5B8C">
              <w:rPr>
                <w:rFonts w:eastAsiaTheme="minorEastAsia" w:hint="eastAsia"/>
                <w:sz w:val="24"/>
                <w:szCs w:val="24"/>
              </w:rPr>
              <w:t>设备</w:t>
            </w:r>
            <w:r w:rsidR="00EE5B8C">
              <w:rPr>
                <w:rFonts w:eastAsiaTheme="minorEastAsia" w:hint="eastAsia"/>
                <w:sz w:val="24"/>
                <w:szCs w:val="24"/>
              </w:rPr>
              <w:t>供应商的</w:t>
            </w:r>
            <w:r w:rsidR="005B483A" w:rsidRPr="005B483A">
              <w:rPr>
                <w:rFonts w:asciiTheme="minorEastAsia" w:eastAsiaTheme="minorEastAsia" w:hAnsiTheme="minorEastAsia" w:hint="eastAsia"/>
                <w:sz w:val="24"/>
                <w:szCs w:val="24"/>
              </w:rPr>
              <w:t>战略价值。公司潜在订单资源池覆盖消费电</w:t>
            </w:r>
            <w:r w:rsidR="005B483A" w:rsidRPr="005B483A">
              <w:rPr>
                <w:rFonts w:asciiTheme="minorEastAsia" w:eastAsiaTheme="minorEastAsia" w:hAnsiTheme="minorEastAsia" w:hint="eastAsia"/>
                <w:sz w:val="24"/>
                <w:szCs w:val="24"/>
              </w:rPr>
              <w:lastRenderedPageBreak/>
              <w:t>子、动力电池、固态电池及储能等多个高增长领域，为公司持续增长提供了强劲动力。</w:t>
            </w:r>
            <w:r w:rsidR="00103CA2">
              <w:rPr>
                <w:rFonts w:asciiTheme="minorEastAsia" w:eastAsiaTheme="minorEastAsia" w:hAnsiTheme="minorEastAsia"/>
                <w:sz w:val="24"/>
                <w:szCs w:val="24"/>
              </w:rPr>
              <w:t xml:space="preserve"> </w:t>
            </w:r>
          </w:p>
          <w:p w14:paraId="2F632A13" w14:textId="12BDFAB3" w:rsidR="00926542" w:rsidRDefault="00926542" w:rsidP="00AF12DF">
            <w:pPr>
              <w:spacing w:beforeLines="50" w:before="156" w:line="480" w:lineRule="atLeast"/>
              <w:ind w:firstLineChars="200" w:firstLine="482"/>
              <w:rPr>
                <w:rFonts w:asciiTheme="minorEastAsia" w:eastAsiaTheme="minorEastAsia" w:hAnsiTheme="minorEastAsia"/>
                <w:b/>
                <w:sz w:val="24"/>
                <w:szCs w:val="24"/>
              </w:rPr>
            </w:pPr>
            <w:r w:rsidRPr="00926542">
              <w:rPr>
                <w:rFonts w:asciiTheme="minorEastAsia" w:eastAsiaTheme="minorEastAsia" w:hAnsiTheme="minorEastAsia" w:hint="eastAsia"/>
                <w:b/>
                <w:sz w:val="24"/>
                <w:szCs w:val="24"/>
              </w:rPr>
              <w:t>问题三：</w:t>
            </w:r>
            <w:r w:rsidR="00724AA4" w:rsidRPr="00724AA4">
              <w:rPr>
                <w:rFonts w:asciiTheme="minorEastAsia" w:eastAsiaTheme="minorEastAsia" w:hAnsiTheme="minorEastAsia" w:hint="eastAsia"/>
                <w:b/>
                <w:sz w:val="24"/>
                <w:szCs w:val="24"/>
              </w:rPr>
              <w:t>关注到</w:t>
            </w:r>
            <w:r w:rsidR="00724AA4">
              <w:rPr>
                <w:rFonts w:asciiTheme="minorEastAsia" w:eastAsiaTheme="minorEastAsia" w:hAnsiTheme="minorEastAsia" w:hint="eastAsia"/>
                <w:b/>
                <w:sz w:val="24"/>
                <w:szCs w:val="24"/>
              </w:rPr>
              <w:t>公司业绩在持续改善</w:t>
            </w:r>
            <w:r w:rsidR="00724AA4" w:rsidRPr="00724AA4">
              <w:rPr>
                <w:rFonts w:asciiTheme="minorEastAsia" w:eastAsiaTheme="minorEastAsia" w:hAnsiTheme="minorEastAsia" w:hint="eastAsia"/>
                <w:b/>
                <w:sz w:val="24"/>
                <w:szCs w:val="24"/>
              </w:rPr>
              <w:t>，想请您进一步</w:t>
            </w:r>
            <w:r w:rsidR="00680019">
              <w:rPr>
                <w:rFonts w:asciiTheme="minorEastAsia" w:eastAsiaTheme="minorEastAsia" w:hAnsiTheme="minorEastAsia" w:hint="eastAsia"/>
                <w:b/>
                <w:sz w:val="24"/>
                <w:szCs w:val="24"/>
              </w:rPr>
              <w:t>分析</w:t>
            </w:r>
            <w:r w:rsidR="00724AA4" w:rsidRPr="00724AA4">
              <w:rPr>
                <w:rFonts w:asciiTheme="minorEastAsia" w:eastAsiaTheme="minorEastAsia" w:hAnsiTheme="minorEastAsia" w:hint="eastAsia"/>
                <w:b/>
                <w:sz w:val="24"/>
                <w:szCs w:val="24"/>
              </w:rPr>
              <w:t>本轮增长的驱动因素</w:t>
            </w:r>
            <w:r w:rsidR="0062113E">
              <w:rPr>
                <w:rFonts w:asciiTheme="minorEastAsia" w:eastAsiaTheme="minorEastAsia" w:hAnsiTheme="minorEastAsia" w:hint="eastAsia"/>
                <w:b/>
                <w:sz w:val="24"/>
                <w:szCs w:val="24"/>
              </w:rPr>
              <w:t>？</w:t>
            </w:r>
          </w:p>
          <w:p w14:paraId="1160E60C" w14:textId="09192942" w:rsidR="008F18D9" w:rsidRDefault="00BF15C0" w:rsidP="00AF12DF">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8F18D9" w:rsidRPr="008F18D9">
              <w:rPr>
                <w:rFonts w:eastAsiaTheme="minorEastAsia"/>
                <w:sz w:val="24"/>
                <w:szCs w:val="24"/>
              </w:rPr>
              <w:t>2025</w:t>
            </w:r>
            <w:r w:rsidR="008F18D9" w:rsidRPr="008F18D9">
              <w:rPr>
                <w:rFonts w:eastAsiaTheme="minorEastAsia"/>
                <w:sz w:val="24"/>
                <w:szCs w:val="24"/>
              </w:rPr>
              <w:t>年</w:t>
            </w:r>
            <w:r w:rsidR="008F18D9" w:rsidRPr="008F18D9">
              <w:rPr>
                <w:rFonts w:eastAsiaTheme="minorEastAsia"/>
                <w:sz w:val="24"/>
                <w:szCs w:val="24"/>
              </w:rPr>
              <w:t>1-9</w:t>
            </w:r>
            <w:r w:rsidR="008F18D9" w:rsidRPr="008F18D9">
              <w:rPr>
                <w:rFonts w:eastAsiaTheme="minorEastAsia"/>
                <w:sz w:val="24"/>
                <w:szCs w:val="24"/>
              </w:rPr>
              <w:t>月公司实现营业总收入</w:t>
            </w:r>
            <w:r w:rsidR="008F18D9" w:rsidRPr="008F18D9">
              <w:rPr>
                <w:rFonts w:eastAsiaTheme="minorEastAsia"/>
                <w:sz w:val="24"/>
                <w:szCs w:val="24"/>
              </w:rPr>
              <w:t>24.24</w:t>
            </w:r>
            <w:r w:rsidR="008F18D9" w:rsidRPr="008F18D9">
              <w:rPr>
                <w:rFonts w:eastAsiaTheme="minorEastAsia"/>
                <w:sz w:val="24"/>
                <w:szCs w:val="24"/>
              </w:rPr>
              <w:t>亿元，较上年同期增长</w:t>
            </w:r>
            <w:r w:rsidR="008F18D9" w:rsidRPr="008F18D9">
              <w:rPr>
                <w:rFonts w:eastAsiaTheme="minorEastAsia"/>
                <w:sz w:val="24"/>
                <w:szCs w:val="24"/>
              </w:rPr>
              <w:t>4.37%</w:t>
            </w:r>
            <w:r w:rsidR="008F18D9" w:rsidRPr="008F18D9">
              <w:rPr>
                <w:rFonts w:eastAsiaTheme="minorEastAsia"/>
                <w:sz w:val="24"/>
                <w:szCs w:val="24"/>
              </w:rPr>
              <w:t>，其中三季度营收</w:t>
            </w:r>
            <w:r w:rsidR="008F18D9" w:rsidRPr="008F18D9">
              <w:rPr>
                <w:rFonts w:eastAsiaTheme="minorEastAsia"/>
                <w:sz w:val="24"/>
                <w:szCs w:val="24"/>
              </w:rPr>
              <w:t>8.95</w:t>
            </w:r>
            <w:r w:rsidR="008F18D9" w:rsidRPr="008F18D9">
              <w:rPr>
                <w:rFonts w:eastAsiaTheme="minorEastAsia"/>
                <w:sz w:val="24"/>
                <w:szCs w:val="24"/>
              </w:rPr>
              <w:t>亿元，环比增长</w:t>
            </w:r>
            <w:r w:rsidR="008F18D9" w:rsidRPr="008F18D9">
              <w:rPr>
                <w:rFonts w:eastAsiaTheme="minorEastAsia"/>
                <w:sz w:val="24"/>
                <w:szCs w:val="24"/>
              </w:rPr>
              <w:t>9.93%</w:t>
            </w:r>
            <w:r w:rsidR="008F18D9" w:rsidRPr="008F18D9">
              <w:rPr>
                <w:rFonts w:asciiTheme="minorEastAsia" w:eastAsiaTheme="minorEastAsia" w:hAnsiTheme="minorEastAsia" w:hint="eastAsia"/>
                <w:sz w:val="24"/>
                <w:szCs w:val="24"/>
              </w:rPr>
              <w:t>，主要原因是国内头部电池企业</w:t>
            </w:r>
            <w:r w:rsidR="00AF12DF">
              <w:rPr>
                <w:rFonts w:asciiTheme="minorEastAsia" w:eastAsiaTheme="minorEastAsia" w:hAnsiTheme="minorEastAsia" w:hint="eastAsia"/>
                <w:sz w:val="24"/>
                <w:szCs w:val="24"/>
              </w:rPr>
              <w:t>开工率显著提升、扩产节奏逐渐恢复，使得本期项目的验收在逐步增加。</w:t>
            </w:r>
          </w:p>
          <w:p w14:paraId="6F26B938" w14:textId="735348BD" w:rsidR="001751B3" w:rsidRDefault="004A0FC0" w:rsidP="00AF12DF">
            <w:pPr>
              <w:spacing w:line="480" w:lineRule="atLeast"/>
              <w:ind w:firstLineChars="200" w:firstLine="480"/>
              <w:rPr>
                <w:rFonts w:eastAsiaTheme="minorEastAsia"/>
                <w:sz w:val="24"/>
                <w:szCs w:val="24"/>
              </w:rPr>
            </w:pPr>
            <w:r w:rsidRPr="004A0FC0">
              <w:rPr>
                <w:rFonts w:eastAsiaTheme="minorEastAsia"/>
                <w:sz w:val="24"/>
                <w:szCs w:val="24"/>
              </w:rPr>
              <w:t>2025</w:t>
            </w:r>
            <w:r w:rsidRPr="004A0FC0">
              <w:rPr>
                <w:rFonts w:eastAsiaTheme="minorEastAsia"/>
                <w:sz w:val="24"/>
                <w:szCs w:val="24"/>
              </w:rPr>
              <w:t>年</w:t>
            </w:r>
            <w:r w:rsidRPr="004A0FC0">
              <w:rPr>
                <w:rFonts w:eastAsiaTheme="minorEastAsia"/>
                <w:sz w:val="24"/>
                <w:szCs w:val="24"/>
              </w:rPr>
              <w:t>1-9</w:t>
            </w:r>
            <w:r w:rsidR="00275288">
              <w:rPr>
                <w:rFonts w:eastAsiaTheme="minorEastAsia"/>
                <w:sz w:val="24"/>
                <w:szCs w:val="24"/>
              </w:rPr>
              <w:t>月</w:t>
            </w:r>
            <w:r w:rsidR="00275288">
              <w:rPr>
                <w:rFonts w:eastAsiaTheme="minorEastAsia" w:hint="eastAsia"/>
                <w:sz w:val="24"/>
                <w:szCs w:val="24"/>
              </w:rPr>
              <w:t>公司</w:t>
            </w:r>
            <w:r w:rsidRPr="004A0FC0">
              <w:rPr>
                <w:rFonts w:eastAsiaTheme="minorEastAsia"/>
                <w:sz w:val="24"/>
                <w:szCs w:val="24"/>
              </w:rPr>
              <w:t>实现</w:t>
            </w:r>
            <w:proofErr w:type="gramStart"/>
            <w:r w:rsidRPr="004A0FC0">
              <w:rPr>
                <w:rFonts w:eastAsiaTheme="minorEastAsia"/>
                <w:sz w:val="24"/>
                <w:szCs w:val="24"/>
              </w:rPr>
              <w:t>归母净利润</w:t>
            </w:r>
            <w:proofErr w:type="gramEnd"/>
            <w:r w:rsidRPr="004A0FC0">
              <w:rPr>
                <w:rFonts w:eastAsiaTheme="minorEastAsia"/>
                <w:sz w:val="24"/>
                <w:szCs w:val="24"/>
              </w:rPr>
              <w:t>4</w:t>
            </w:r>
            <w:r>
              <w:rPr>
                <w:rFonts w:eastAsiaTheme="minorEastAsia"/>
                <w:sz w:val="24"/>
                <w:szCs w:val="24"/>
              </w:rPr>
              <w:t>,</w:t>
            </w:r>
            <w:r w:rsidRPr="004A0FC0">
              <w:rPr>
                <w:rFonts w:eastAsiaTheme="minorEastAsia"/>
                <w:sz w:val="24"/>
                <w:szCs w:val="24"/>
              </w:rPr>
              <w:t>749.29</w:t>
            </w:r>
            <w:r w:rsidRPr="004A0FC0">
              <w:rPr>
                <w:rFonts w:eastAsiaTheme="minorEastAsia"/>
                <w:sz w:val="24"/>
                <w:szCs w:val="24"/>
              </w:rPr>
              <w:t>万元，剔除股份支付费用影响后的净利润</w:t>
            </w:r>
            <w:r w:rsidRPr="004A0FC0">
              <w:rPr>
                <w:rFonts w:eastAsiaTheme="minorEastAsia"/>
                <w:sz w:val="24"/>
                <w:szCs w:val="24"/>
              </w:rPr>
              <w:t>5</w:t>
            </w:r>
            <w:r>
              <w:rPr>
                <w:rFonts w:eastAsiaTheme="minorEastAsia"/>
                <w:sz w:val="24"/>
                <w:szCs w:val="24"/>
              </w:rPr>
              <w:t>,</w:t>
            </w:r>
            <w:r w:rsidRPr="004A0FC0">
              <w:rPr>
                <w:rFonts w:eastAsiaTheme="minorEastAsia"/>
                <w:sz w:val="24"/>
                <w:szCs w:val="24"/>
              </w:rPr>
              <w:t>873.71</w:t>
            </w:r>
            <w:r w:rsidRPr="004A0FC0">
              <w:rPr>
                <w:rFonts w:eastAsiaTheme="minorEastAsia"/>
                <w:sz w:val="24"/>
                <w:szCs w:val="24"/>
              </w:rPr>
              <w:t>万元，其中三季度实现</w:t>
            </w:r>
            <w:proofErr w:type="gramStart"/>
            <w:r w:rsidRPr="004A0FC0">
              <w:rPr>
                <w:rFonts w:eastAsiaTheme="minorEastAsia"/>
                <w:sz w:val="24"/>
                <w:szCs w:val="24"/>
              </w:rPr>
              <w:t>归母净利润</w:t>
            </w:r>
            <w:proofErr w:type="gramEnd"/>
            <w:r w:rsidRPr="004A0FC0">
              <w:rPr>
                <w:rFonts w:eastAsiaTheme="minorEastAsia"/>
                <w:sz w:val="24"/>
                <w:szCs w:val="24"/>
              </w:rPr>
              <w:t>1</w:t>
            </w:r>
            <w:r>
              <w:rPr>
                <w:rFonts w:eastAsiaTheme="minorEastAsia"/>
                <w:sz w:val="24"/>
                <w:szCs w:val="24"/>
              </w:rPr>
              <w:t>,</w:t>
            </w:r>
            <w:r w:rsidRPr="004A0FC0">
              <w:rPr>
                <w:rFonts w:eastAsiaTheme="minorEastAsia"/>
                <w:sz w:val="24"/>
                <w:szCs w:val="24"/>
              </w:rPr>
              <w:t>408.27</w:t>
            </w:r>
            <w:r w:rsidRPr="004A0FC0">
              <w:rPr>
                <w:rFonts w:eastAsiaTheme="minorEastAsia"/>
                <w:sz w:val="24"/>
                <w:szCs w:val="24"/>
              </w:rPr>
              <w:t>万元，剔除股份支付费用影响后的归</w:t>
            </w:r>
            <w:proofErr w:type="gramStart"/>
            <w:r w:rsidRPr="004A0FC0">
              <w:rPr>
                <w:rFonts w:eastAsiaTheme="minorEastAsia"/>
                <w:sz w:val="24"/>
                <w:szCs w:val="24"/>
              </w:rPr>
              <w:t>母净利润环</w:t>
            </w:r>
            <w:proofErr w:type="gramEnd"/>
            <w:r w:rsidRPr="004A0FC0">
              <w:rPr>
                <w:rFonts w:eastAsiaTheme="minorEastAsia"/>
                <w:sz w:val="24"/>
                <w:szCs w:val="24"/>
              </w:rPr>
              <w:t>比</w:t>
            </w:r>
            <w:r>
              <w:rPr>
                <w:rFonts w:eastAsiaTheme="minorEastAsia"/>
                <w:sz w:val="24"/>
                <w:szCs w:val="24"/>
              </w:rPr>
              <w:t>增长超</w:t>
            </w:r>
            <w:r w:rsidRPr="004A0FC0">
              <w:rPr>
                <w:rFonts w:eastAsiaTheme="minorEastAsia"/>
                <w:sz w:val="24"/>
                <w:szCs w:val="24"/>
              </w:rPr>
              <w:t>20%</w:t>
            </w:r>
            <w:r w:rsidR="00275288">
              <w:rPr>
                <w:rFonts w:eastAsiaTheme="minorEastAsia" w:hint="eastAsia"/>
                <w:sz w:val="24"/>
                <w:szCs w:val="24"/>
              </w:rPr>
              <w:t>，</w:t>
            </w:r>
            <w:r w:rsidR="00275288" w:rsidRPr="004A0FC0">
              <w:rPr>
                <w:rFonts w:eastAsiaTheme="minorEastAsia"/>
                <w:sz w:val="24"/>
                <w:szCs w:val="24"/>
              </w:rPr>
              <w:t>保持了逐季度转正并持续盈利的上升态势</w:t>
            </w:r>
            <w:r w:rsidRPr="004A0FC0">
              <w:rPr>
                <w:rFonts w:eastAsiaTheme="minorEastAsia"/>
                <w:sz w:val="24"/>
                <w:szCs w:val="24"/>
              </w:rPr>
              <w:t>。</w:t>
            </w:r>
            <w:r w:rsidR="008F18D9" w:rsidRPr="008F18D9">
              <w:rPr>
                <w:rFonts w:eastAsiaTheme="minorEastAsia" w:hint="eastAsia"/>
                <w:sz w:val="24"/>
                <w:szCs w:val="24"/>
              </w:rPr>
              <w:t>主要原因是营收增加，毛利润和毛利率</w:t>
            </w:r>
            <w:r w:rsidR="008F18D9">
              <w:rPr>
                <w:rFonts w:eastAsiaTheme="minorEastAsia" w:hint="eastAsia"/>
                <w:sz w:val="24"/>
                <w:szCs w:val="24"/>
              </w:rPr>
              <w:t>提升</w:t>
            </w:r>
            <w:r w:rsidR="008F18D9" w:rsidRPr="008F18D9">
              <w:rPr>
                <w:rFonts w:eastAsiaTheme="minorEastAsia" w:hint="eastAsia"/>
                <w:sz w:val="24"/>
                <w:szCs w:val="24"/>
              </w:rPr>
              <w:t>，</w:t>
            </w:r>
            <w:r w:rsidR="008F18D9" w:rsidRPr="00F92ABE">
              <w:rPr>
                <w:rFonts w:eastAsiaTheme="minorEastAsia" w:hint="eastAsia"/>
                <w:sz w:val="24"/>
                <w:szCs w:val="24"/>
              </w:rPr>
              <w:t>同时</w:t>
            </w:r>
            <w:r w:rsidR="00D470CC">
              <w:rPr>
                <w:rFonts w:eastAsiaTheme="minorEastAsia" w:hint="eastAsia"/>
                <w:sz w:val="24"/>
                <w:szCs w:val="24"/>
              </w:rPr>
              <w:t>公司</w:t>
            </w:r>
            <w:r w:rsidR="008F18D9" w:rsidRPr="00F92ABE">
              <w:rPr>
                <w:rFonts w:eastAsiaTheme="minorEastAsia" w:hint="eastAsia"/>
                <w:sz w:val="24"/>
                <w:szCs w:val="24"/>
              </w:rPr>
              <w:t>通过</w:t>
            </w:r>
            <w:r w:rsidR="008F18D9">
              <w:rPr>
                <w:rFonts w:eastAsiaTheme="minorEastAsia" w:hint="eastAsia"/>
                <w:sz w:val="24"/>
                <w:szCs w:val="24"/>
              </w:rPr>
              <w:t>精简管理架构、提高运营效率、加强预算管理等精细化</w:t>
            </w:r>
            <w:r w:rsidR="008F18D9" w:rsidRPr="008F18D9">
              <w:rPr>
                <w:rFonts w:eastAsiaTheme="minorEastAsia" w:hint="eastAsia"/>
                <w:sz w:val="24"/>
                <w:szCs w:val="24"/>
              </w:rPr>
              <w:t>举措</w:t>
            </w:r>
            <w:proofErr w:type="gramStart"/>
            <w:r w:rsidR="008F18D9" w:rsidRPr="00F92ABE">
              <w:rPr>
                <w:rFonts w:eastAsiaTheme="minorEastAsia" w:hint="eastAsia"/>
                <w:sz w:val="24"/>
                <w:szCs w:val="24"/>
              </w:rPr>
              <w:t>使期间</w:t>
            </w:r>
            <w:proofErr w:type="gramEnd"/>
            <w:r w:rsidR="008F18D9" w:rsidRPr="00F92ABE">
              <w:rPr>
                <w:rFonts w:eastAsiaTheme="minorEastAsia" w:hint="eastAsia"/>
                <w:sz w:val="24"/>
                <w:szCs w:val="24"/>
              </w:rPr>
              <w:t>费用总额及占比下降</w:t>
            </w:r>
            <w:r w:rsidR="008F18D9" w:rsidRPr="008F18D9">
              <w:rPr>
                <w:rFonts w:eastAsiaTheme="minorEastAsia" w:hint="eastAsia"/>
                <w:sz w:val="24"/>
                <w:szCs w:val="24"/>
              </w:rPr>
              <w:t>，</w:t>
            </w:r>
            <w:r w:rsidR="00275288" w:rsidRPr="00275288">
              <w:rPr>
                <w:rFonts w:eastAsiaTheme="minorEastAsia" w:hint="eastAsia"/>
                <w:sz w:val="24"/>
                <w:szCs w:val="24"/>
              </w:rPr>
              <w:t>以及前期计提的信用减值损失也因客户回款情况改善而实现了部分冲回</w:t>
            </w:r>
            <w:r w:rsidR="008F18D9" w:rsidRPr="008F18D9">
              <w:rPr>
                <w:rFonts w:eastAsiaTheme="minorEastAsia" w:hint="eastAsia"/>
                <w:sz w:val="24"/>
                <w:szCs w:val="24"/>
              </w:rPr>
              <w:t>等积极因素</w:t>
            </w:r>
            <w:r w:rsidR="00D470CC">
              <w:rPr>
                <w:rFonts w:eastAsiaTheme="minorEastAsia" w:hint="eastAsia"/>
                <w:sz w:val="24"/>
                <w:szCs w:val="24"/>
              </w:rPr>
              <w:t>。</w:t>
            </w:r>
          </w:p>
          <w:p w14:paraId="5D1A7DB5" w14:textId="5D37F106" w:rsidR="00F04361" w:rsidRDefault="00F04361" w:rsidP="00AF12DF">
            <w:pPr>
              <w:spacing w:line="480" w:lineRule="atLeast"/>
              <w:ind w:firstLineChars="200" w:firstLine="480"/>
              <w:rPr>
                <w:rFonts w:eastAsiaTheme="minorEastAsia"/>
                <w:sz w:val="24"/>
                <w:szCs w:val="24"/>
              </w:rPr>
            </w:pPr>
            <w:r>
              <w:rPr>
                <w:rFonts w:eastAsiaTheme="minorEastAsia" w:hint="eastAsia"/>
                <w:sz w:val="24"/>
                <w:szCs w:val="24"/>
              </w:rPr>
              <w:t>公司目前</w:t>
            </w:r>
            <w:r>
              <w:rPr>
                <w:rFonts w:eastAsiaTheme="minorEastAsia"/>
                <w:sz w:val="24"/>
                <w:szCs w:val="24"/>
              </w:rPr>
              <w:t>在手订单充足，</w:t>
            </w:r>
            <w:r w:rsidR="000B7E6C">
              <w:rPr>
                <w:rFonts w:eastAsiaTheme="minorEastAsia" w:hint="eastAsia"/>
                <w:sz w:val="24"/>
                <w:szCs w:val="24"/>
              </w:rPr>
              <w:t>客户及</w:t>
            </w:r>
            <w:r w:rsidR="000B7E6C">
              <w:rPr>
                <w:rFonts w:eastAsiaTheme="minorEastAsia"/>
                <w:sz w:val="24"/>
                <w:szCs w:val="24"/>
              </w:rPr>
              <w:t>订单质量较好，消费锂电设备订单</w:t>
            </w:r>
            <w:proofErr w:type="gramStart"/>
            <w:r w:rsidR="000B7E6C">
              <w:rPr>
                <w:rFonts w:eastAsiaTheme="minorEastAsia"/>
                <w:sz w:val="24"/>
                <w:szCs w:val="24"/>
              </w:rPr>
              <w:t>占比较</w:t>
            </w:r>
            <w:proofErr w:type="gramEnd"/>
            <w:r w:rsidR="000B7E6C">
              <w:rPr>
                <w:rFonts w:eastAsiaTheme="minorEastAsia"/>
                <w:sz w:val="24"/>
                <w:szCs w:val="24"/>
              </w:rPr>
              <w:t>高，通过持续技术降本、组织优化</w:t>
            </w:r>
            <w:r w:rsidR="000B7E6C">
              <w:rPr>
                <w:rFonts w:eastAsiaTheme="minorEastAsia" w:hint="eastAsia"/>
                <w:sz w:val="24"/>
                <w:szCs w:val="24"/>
              </w:rPr>
              <w:t>、</w:t>
            </w:r>
            <w:r w:rsidR="000B7E6C">
              <w:rPr>
                <w:rFonts w:eastAsiaTheme="minorEastAsia"/>
                <w:sz w:val="24"/>
                <w:szCs w:val="24"/>
              </w:rPr>
              <w:t>加快项目周转</w:t>
            </w:r>
            <w:proofErr w:type="gramStart"/>
            <w:r w:rsidR="000B7E6C">
              <w:rPr>
                <w:rFonts w:eastAsiaTheme="minorEastAsia" w:hint="eastAsia"/>
                <w:sz w:val="24"/>
                <w:szCs w:val="24"/>
              </w:rPr>
              <w:t>等</w:t>
            </w:r>
            <w:r w:rsidR="000B7E6C">
              <w:rPr>
                <w:rFonts w:eastAsiaTheme="minorEastAsia"/>
                <w:sz w:val="24"/>
                <w:szCs w:val="24"/>
              </w:rPr>
              <w:t>控本降</w:t>
            </w:r>
            <w:proofErr w:type="gramEnd"/>
            <w:r w:rsidR="000B7E6C">
              <w:rPr>
                <w:rFonts w:eastAsiaTheme="minorEastAsia"/>
                <w:sz w:val="24"/>
                <w:szCs w:val="24"/>
              </w:rPr>
              <w:t>费措施，公司</w:t>
            </w:r>
            <w:r w:rsidR="000B7E6C">
              <w:rPr>
                <w:rFonts w:eastAsiaTheme="minorEastAsia" w:hint="eastAsia"/>
                <w:sz w:val="24"/>
                <w:szCs w:val="24"/>
              </w:rPr>
              <w:t>未来经营业绩</w:t>
            </w:r>
            <w:r w:rsidR="0021203D" w:rsidRPr="0021203D">
              <w:rPr>
                <w:rFonts w:eastAsiaTheme="minorEastAsia" w:hint="eastAsia"/>
                <w:sz w:val="24"/>
                <w:szCs w:val="24"/>
              </w:rPr>
              <w:t>有望</w:t>
            </w:r>
            <w:r w:rsidR="000B7E6C">
              <w:rPr>
                <w:rFonts w:eastAsiaTheme="minorEastAsia"/>
                <w:sz w:val="24"/>
                <w:szCs w:val="24"/>
              </w:rPr>
              <w:t>持续提升。</w:t>
            </w:r>
          </w:p>
          <w:p w14:paraId="02135222" w14:textId="01D2A044" w:rsidR="00071EA4" w:rsidRDefault="00071EA4" w:rsidP="00AF12DF">
            <w:pPr>
              <w:spacing w:beforeLines="50" w:before="156" w:line="480" w:lineRule="atLeast"/>
              <w:ind w:firstLineChars="200" w:firstLine="482"/>
              <w:rPr>
                <w:rFonts w:asciiTheme="minorEastAsia" w:eastAsiaTheme="minorEastAsia" w:hAnsiTheme="minorEastAsia"/>
                <w:b/>
                <w:sz w:val="24"/>
                <w:szCs w:val="24"/>
              </w:rPr>
            </w:pPr>
            <w:r w:rsidRPr="00071EA4">
              <w:rPr>
                <w:rFonts w:asciiTheme="minorEastAsia" w:eastAsiaTheme="minorEastAsia" w:hAnsiTheme="minorEastAsia" w:hint="eastAsia"/>
                <w:b/>
                <w:sz w:val="24"/>
                <w:szCs w:val="24"/>
              </w:rPr>
              <w:t>问题四：</w:t>
            </w:r>
            <w:r w:rsidR="00644934" w:rsidRPr="00644934">
              <w:rPr>
                <w:rFonts w:asciiTheme="minorEastAsia" w:eastAsiaTheme="minorEastAsia" w:hAnsiTheme="minorEastAsia" w:hint="eastAsia"/>
                <w:b/>
                <w:sz w:val="24"/>
                <w:szCs w:val="24"/>
              </w:rPr>
              <w:t>固态叠片机是用</w:t>
            </w:r>
            <w:r w:rsidR="00A14CC7">
              <w:rPr>
                <w:rFonts w:asciiTheme="minorEastAsia" w:eastAsiaTheme="minorEastAsia" w:hAnsiTheme="minorEastAsia"/>
                <w:b/>
                <w:sz w:val="24"/>
                <w:szCs w:val="24"/>
              </w:rPr>
              <w:t>UV</w:t>
            </w:r>
            <w:r w:rsidR="00644934" w:rsidRPr="00644934">
              <w:rPr>
                <w:rFonts w:asciiTheme="minorEastAsia" w:eastAsiaTheme="minorEastAsia" w:hAnsiTheme="minorEastAsia" w:hint="eastAsia"/>
                <w:b/>
                <w:sz w:val="24"/>
                <w:szCs w:val="24"/>
              </w:rPr>
              <w:t>胶框还是绝缘制痕？目前节拍和良率情况？能否满足</w:t>
            </w:r>
            <w:proofErr w:type="gramStart"/>
            <w:r w:rsidR="00644934" w:rsidRPr="00644934">
              <w:rPr>
                <w:rFonts w:asciiTheme="minorEastAsia" w:eastAsiaTheme="minorEastAsia" w:hAnsiTheme="minorEastAsia" w:hint="eastAsia"/>
                <w:b/>
                <w:sz w:val="24"/>
                <w:szCs w:val="24"/>
              </w:rPr>
              <w:t>量产线用</w:t>
            </w:r>
            <w:proofErr w:type="gramEnd"/>
            <w:r w:rsidR="00644934">
              <w:rPr>
                <w:rFonts w:asciiTheme="minorEastAsia" w:eastAsiaTheme="minorEastAsia" w:hAnsiTheme="minorEastAsia" w:hint="eastAsia"/>
                <w:b/>
                <w:sz w:val="24"/>
                <w:szCs w:val="24"/>
              </w:rPr>
              <w:t>？</w:t>
            </w:r>
            <w:r w:rsidR="00103CA2">
              <w:rPr>
                <w:rFonts w:asciiTheme="minorEastAsia" w:eastAsiaTheme="minorEastAsia" w:hAnsiTheme="minorEastAsia"/>
                <w:b/>
                <w:sz w:val="24"/>
                <w:szCs w:val="24"/>
              </w:rPr>
              <w:t xml:space="preserve"> </w:t>
            </w:r>
          </w:p>
          <w:p w14:paraId="39D639A5" w14:textId="653FE908" w:rsidR="001751B3" w:rsidRDefault="00071EA4" w:rsidP="00AF12DF">
            <w:pPr>
              <w:spacing w:beforeLines="50" w:before="156" w:line="480" w:lineRule="atLeast"/>
              <w:ind w:firstLineChars="200" w:firstLine="480"/>
              <w:rPr>
                <w:rFonts w:asciiTheme="minorEastAsia" w:eastAsiaTheme="minorEastAsia" w:hAnsiTheme="minorEastAsia"/>
                <w:sz w:val="24"/>
                <w:szCs w:val="24"/>
              </w:rPr>
            </w:pPr>
            <w:r w:rsidRPr="00071EA4">
              <w:rPr>
                <w:rFonts w:asciiTheme="minorEastAsia" w:eastAsiaTheme="minorEastAsia" w:hAnsiTheme="minorEastAsia" w:hint="eastAsia"/>
                <w:sz w:val="24"/>
                <w:szCs w:val="24"/>
              </w:rPr>
              <w:t>答：</w:t>
            </w:r>
            <w:r w:rsidR="00D470CC" w:rsidRPr="00D470CC">
              <w:rPr>
                <w:rFonts w:asciiTheme="minorEastAsia" w:eastAsiaTheme="minorEastAsia" w:hAnsiTheme="minorEastAsia" w:hint="eastAsia"/>
                <w:sz w:val="24"/>
                <w:szCs w:val="24"/>
              </w:rPr>
              <w:t>在固态电池叠片工艺中，胶框印刷方案通过印刷方式实现绝缘，其核心优势是效率高，成本较低，但存在胶框形状不可调及与极片粘合力偏弱的局限。激光</w:t>
            </w:r>
            <w:proofErr w:type="gramStart"/>
            <w:r w:rsidR="00D470CC" w:rsidRPr="00D470CC">
              <w:rPr>
                <w:rFonts w:asciiTheme="minorEastAsia" w:eastAsiaTheme="minorEastAsia" w:hAnsiTheme="minorEastAsia" w:hint="eastAsia"/>
                <w:sz w:val="24"/>
                <w:szCs w:val="24"/>
              </w:rPr>
              <w:t>制痕方案</w:t>
            </w:r>
            <w:proofErr w:type="gramEnd"/>
            <w:r w:rsidR="00D470CC" w:rsidRPr="00D470CC">
              <w:rPr>
                <w:rFonts w:asciiTheme="minorEastAsia" w:eastAsiaTheme="minorEastAsia" w:hAnsiTheme="minorEastAsia" w:hint="eastAsia"/>
                <w:sz w:val="24"/>
                <w:szCs w:val="24"/>
              </w:rPr>
              <w:t>则通过刻痕、喷胶、固化实现，优势在于精度高、与极片粘合力强，能提升电池性能，但其工艺复杂、设备成本高，且单机节拍较慢。为实现量产，激光</w:t>
            </w:r>
            <w:proofErr w:type="gramStart"/>
            <w:r w:rsidR="00D470CC" w:rsidRPr="00D470CC">
              <w:rPr>
                <w:rFonts w:asciiTheme="minorEastAsia" w:eastAsiaTheme="minorEastAsia" w:hAnsiTheme="minorEastAsia" w:hint="eastAsia"/>
                <w:sz w:val="24"/>
                <w:szCs w:val="24"/>
              </w:rPr>
              <w:t>制痕方案</w:t>
            </w:r>
            <w:proofErr w:type="gramEnd"/>
            <w:r w:rsidR="00D470CC" w:rsidRPr="00D470CC">
              <w:rPr>
                <w:rFonts w:asciiTheme="minorEastAsia" w:eastAsiaTheme="minorEastAsia" w:hAnsiTheme="minorEastAsia" w:hint="eastAsia"/>
                <w:sz w:val="24"/>
                <w:szCs w:val="24"/>
              </w:rPr>
              <w:t>可通过多机并行提升产能，但这会推高成本。两种技术均可满足量产需求，最终选择取决于客户对成本、效率及性能优先级的综</w:t>
            </w:r>
            <w:r w:rsidR="00D470CC" w:rsidRPr="00D470CC">
              <w:rPr>
                <w:rFonts w:asciiTheme="minorEastAsia" w:eastAsiaTheme="minorEastAsia" w:hAnsiTheme="minorEastAsia" w:hint="eastAsia"/>
                <w:sz w:val="24"/>
                <w:szCs w:val="24"/>
              </w:rPr>
              <w:lastRenderedPageBreak/>
              <w:t>合</w:t>
            </w:r>
            <w:proofErr w:type="gramStart"/>
            <w:r w:rsidR="00D470CC" w:rsidRPr="00D470CC">
              <w:rPr>
                <w:rFonts w:asciiTheme="minorEastAsia" w:eastAsiaTheme="minorEastAsia" w:hAnsiTheme="minorEastAsia" w:hint="eastAsia"/>
                <w:sz w:val="24"/>
                <w:szCs w:val="24"/>
              </w:rPr>
              <w:t>考量</w:t>
            </w:r>
            <w:proofErr w:type="gramEnd"/>
            <w:r w:rsidR="006456CF" w:rsidRPr="006456CF">
              <w:rPr>
                <w:rFonts w:asciiTheme="minorEastAsia" w:eastAsiaTheme="minorEastAsia" w:hAnsiTheme="minorEastAsia" w:hint="eastAsia"/>
                <w:sz w:val="24"/>
                <w:szCs w:val="24"/>
              </w:rPr>
              <w:t>。</w:t>
            </w:r>
          </w:p>
          <w:p w14:paraId="09985199" w14:textId="7E399FFE" w:rsidR="004466E4" w:rsidRDefault="00535C9E" w:rsidP="00AF12DF">
            <w:pPr>
              <w:spacing w:beforeLines="50" w:before="156" w:line="480" w:lineRule="atLeast"/>
              <w:ind w:firstLineChars="200" w:firstLine="482"/>
              <w:rPr>
                <w:rFonts w:asciiTheme="minorEastAsia" w:eastAsiaTheme="minorEastAsia" w:hAnsiTheme="minorEastAsia"/>
                <w:b/>
                <w:sz w:val="24"/>
                <w:szCs w:val="24"/>
              </w:rPr>
            </w:pPr>
            <w:r w:rsidRPr="00071EA4">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五</w:t>
            </w:r>
            <w:r w:rsidRPr="00071EA4">
              <w:rPr>
                <w:rFonts w:asciiTheme="minorEastAsia" w:eastAsiaTheme="minorEastAsia" w:hAnsiTheme="minorEastAsia" w:hint="eastAsia"/>
                <w:b/>
                <w:sz w:val="24"/>
                <w:szCs w:val="24"/>
              </w:rPr>
              <w:t>：</w:t>
            </w:r>
            <w:r w:rsidR="00644934" w:rsidRPr="00644934">
              <w:rPr>
                <w:rFonts w:asciiTheme="minorEastAsia" w:eastAsiaTheme="minorEastAsia" w:hAnsiTheme="minorEastAsia" w:hint="eastAsia"/>
                <w:b/>
                <w:sz w:val="24"/>
                <w:szCs w:val="24"/>
              </w:rPr>
              <w:t>公司等静压设备</w:t>
            </w:r>
            <w:r w:rsidR="00A3421A">
              <w:rPr>
                <w:rFonts w:asciiTheme="minorEastAsia" w:eastAsiaTheme="minorEastAsia" w:hAnsiTheme="minorEastAsia" w:hint="eastAsia"/>
                <w:b/>
                <w:sz w:val="24"/>
                <w:szCs w:val="24"/>
              </w:rPr>
              <w:t>目前布局情况</w:t>
            </w:r>
            <w:r w:rsidR="00644934">
              <w:rPr>
                <w:rFonts w:asciiTheme="minorEastAsia" w:eastAsiaTheme="minorEastAsia" w:hAnsiTheme="minorEastAsia" w:hint="eastAsia"/>
                <w:b/>
                <w:sz w:val="24"/>
                <w:szCs w:val="24"/>
              </w:rPr>
              <w:t>如何</w:t>
            </w:r>
            <w:r w:rsidR="00644934" w:rsidRPr="00644934">
              <w:rPr>
                <w:rFonts w:asciiTheme="minorEastAsia" w:eastAsiaTheme="minorEastAsia" w:hAnsiTheme="minorEastAsia" w:hint="eastAsia"/>
                <w:b/>
                <w:sz w:val="24"/>
                <w:szCs w:val="24"/>
              </w:rPr>
              <w:t>？</w:t>
            </w:r>
            <w:r w:rsidR="00103CA2">
              <w:rPr>
                <w:rFonts w:asciiTheme="minorEastAsia" w:eastAsiaTheme="minorEastAsia" w:hAnsiTheme="minorEastAsia"/>
                <w:b/>
                <w:sz w:val="24"/>
                <w:szCs w:val="24"/>
              </w:rPr>
              <w:t xml:space="preserve"> </w:t>
            </w:r>
          </w:p>
          <w:p w14:paraId="2B4E3281" w14:textId="1EAAEA8D" w:rsidR="006574F8" w:rsidRDefault="006574F8" w:rsidP="00AF12DF">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D470CC" w:rsidRPr="00D470CC">
              <w:rPr>
                <w:rFonts w:asciiTheme="minorEastAsia" w:eastAsiaTheme="minorEastAsia" w:hAnsiTheme="minorEastAsia" w:hint="eastAsia"/>
                <w:sz w:val="24"/>
                <w:szCs w:val="24"/>
              </w:rPr>
              <w:t>关于等静压设备公司已正式立项并展开研发工作，目前积极推进相关技术研究。同时，我们也与行业内多家具备压力容器制造经验的企业开展合作，实现强</w:t>
            </w:r>
            <w:proofErr w:type="gramStart"/>
            <w:r w:rsidR="00D470CC" w:rsidRPr="00D470CC">
              <w:rPr>
                <w:rFonts w:asciiTheme="minorEastAsia" w:eastAsiaTheme="minorEastAsia" w:hAnsiTheme="minorEastAsia" w:hint="eastAsia"/>
                <w:sz w:val="24"/>
                <w:szCs w:val="24"/>
              </w:rPr>
              <w:t>强</w:t>
            </w:r>
            <w:proofErr w:type="gramEnd"/>
            <w:r w:rsidR="00D470CC" w:rsidRPr="00D470CC">
              <w:rPr>
                <w:rFonts w:asciiTheme="minorEastAsia" w:eastAsiaTheme="minorEastAsia" w:hAnsiTheme="minorEastAsia" w:hint="eastAsia"/>
                <w:sz w:val="24"/>
                <w:szCs w:val="24"/>
              </w:rPr>
              <w:t>联合。压力容器技术本身在其他工业领域已广泛应用，但将其引入锂电池制造环节仍需一定的技术迁移和工艺适配周期。公司将聚焦于下一代可实现连续化生产的等静压设备，</w:t>
            </w:r>
            <w:r w:rsidR="000B7E6C">
              <w:rPr>
                <w:rFonts w:asciiTheme="minorEastAsia" w:eastAsiaTheme="minorEastAsia" w:hAnsiTheme="minorEastAsia" w:hint="eastAsia"/>
                <w:sz w:val="24"/>
                <w:szCs w:val="24"/>
              </w:rPr>
              <w:t>与</w:t>
            </w:r>
            <w:r w:rsidR="000B7E6C">
              <w:rPr>
                <w:rFonts w:asciiTheme="minorEastAsia" w:eastAsiaTheme="minorEastAsia" w:hAnsiTheme="minorEastAsia"/>
                <w:sz w:val="24"/>
                <w:szCs w:val="24"/>
              </w:rPr>
              <w:t>合作伙伴一道</w:t>
            </w:r>
            <w:r w:rsidR="00D470CC" w:rsidRPr="00D470CC">
              <w:rPr>
                <w:rFonts w:asciiTheme="minorEastAsia" w:eastAsiaTheme="minorEastAsia" w:hAnsiTheme="minorEastAsia" w:hint="eastAsia"/>
                <w:sz w:val="24"/>
                <w:szCs w:val="24"/>
              </w:rPr>
              <w:t>致力于将</w:t>
            </w:r>
            <w:r w:rsidR="00D470CC">
              <w:rPr>
                <w:rFonts w:asciiTheme="minorEastAsia" w:eastAsiaTheme="minorEastAsia" w:hAnsiTheme="minorEastAsia" w:hint="eastAsia"/>
                <w:sz w:val="24"/>
                <w:szCs w:val="24"/>
              </w:rPr>
              <w:t>高效、连续的生产理念引入该领域，以推动设备技术模式的优化与创新</w:t>
            </w:r>
            <w:r w:rsidR="0062113E">
              <w:rPr>
                <w:rFonts w:asciiTheme="minorEastAsia" w:eastAsiaTheme="minorEastAsia" w:hAnsiTheme="minorEastAsia" w:hint="eastAsia"/>
                <w:sz w:val="24"/>
                <w:szCs w:val="24"/>
              </w:rPr>
              <w:t>。</w:t>
            </w:r>
          </w:p>
          <w:p w14:paraId="71F44345" w14:textId="0949EDAE" w:rsidR="00B659E5" w:rsidRDefault="007B1FC6" w:rsidP="00AF12DF">
            <w:pPr>
              <w:spacing w:beforeLines="50" w:before="156" w:line="480" w:lineRule="atLeast"/>
              <w:ind w:firstLineChars="200" w:firstLine="482"/>
              <w:rPr>
                <w:rFonts w:asciiTheme="minorEastAsia" w:eastAsiaTheme="minorEastAsia" w:hAnsiTheme="minorEastAsia"/>
                <w:b/>
                <w:sz w:val="24"/>
                <w:szCs w:val="24"/>
              </w:rPr>
            </w:pPr>
            <w:bookmarkStart w:id="6" w:name="OLE_LINK5"/>
            <w:r w:rsidRPr="007B1FC6">
              <w:rPr>
                <w:rFonts w:asciiTheme="minorEastAsia" w:eastAsiaTheme="minorEastAsia" w:hAnsiTheme="minorEastAsia" w:hint="eastAsia"/>
                <w:b/>
                <w:sz w:val="24"/>
                <w:szCs w:val="24"/>
              </w:rPr>
              <w:t>问题六：</w:t>
            </w:r>
            <w:r w:rsidR="005A3551" w:rsidRPr="005A3551">
              <w:rPr>
                <w:rFonts w:asciiTheme="minorEastAsia" w:eastAsiaTheme="minorEastAsia" w:hAnsiTheme="minorEastAsia" w:hint="eastAsia"/>
                <w:b/>
                <w:sz w:val="24"/>
                <w:szCs w:val="24"/>
              </w:rPr>
              <w:t>目前的出口管制是否影响公司</w:t>
            </w:r>
            <w:r w:rsidR="00680019">
              <w:rPr>
                <w:rFonts w:asciiTheme="minorEastAsia" w:eastAsiaTheme="minorEastAsia" w:hAnsiTheme="minorEastAsia" w:hint="eastAsia"/>
                <w:b/>
                <w:sz w:val="24"/>
                <w:szCs w:val="24"/>
              </w:rPr>
              <w:t>的海外</w:t>
            </w:r>
            <w:r w:rsidR="005A3551" w:rsidRPr="005A3551">
              <w:rPr>
                <w:rFonts w:asciiTheme="minorEastAsia" w:eastAsiaTheme="minorEastAsia" w:hAnsiTheme="minorEastAsia" w:hint="eastAsia"/>
                <w:b/>
                <w:sz w:val="24"/>
                <w:szCs w:val="24"/>
              </w:rPr>
              <w:t>出口业务</w:t>
            </w:r>
            <w:r w:rsidR="00680019">
              <w:rPr>
                <w:rFonts w:asciiTheme="minorEastAsia" w:eastAsiaTheme="minorEastAsia" w:hAnsiTheme="minorEastAsia" w:hint="eastAsia"/>
                <w:b/>
                <w:sz w:val="24"/>
                <w:szCs w:val="24"/>
              </w:rPr>
              <w:t>？</w:t>
            </w:r>
          </w:p>
          <w:p w14:paraId="33CCC979" w14:textId="478C3AD7" w:rsidR="00704D68" w:rsidRPr="005511E6" w:rsidRDefault="00704D68" w:rsidP="00AF12DF">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bookmarkEnd w:id="6"/>
            <w:r w:rsidR="000B7E6C">
              <w:rPr>
                <w:rFonts w:asciiTheme="minorEastAsia" w:eastAsiaTheme="minorEastAsia" w:hAnsiTheme="minorEastAsia" w:hint="eastAsia"/>
                <w:sz w:val="24"/>
                <w:szCs w:val="24"/>
              </w:rPr>
              <w:t>近期</w:t>
            </w:r>
            <w:r w:rsidR="00943907">
              <w:rPr>
                <w:rFonts w:asciiTheme="minorEastAsia" w:eastAsiaTheme="minorEastAsia" w:hAnsiTheme="minorEastAsia" w:hint="eastAsia"/>
                <w:sz w:val="24"/>
                <w:szCs w:val="24"/>
              </w:rPr>
              <w:t>，</w:t>
            </w:r>
            <w:r w:rsidR="000B7E6C">
              <w:rPr>
                <w:rFonts w:asciiTheme="minorEastAsia" w:eastAsiaTheme="minorEastAsia" w:hAnsiTheme="minorEastAsia"/>
                <w:sz w:val="24"/>
                <w:szCs w:val="24"/>
              </w:rPr>
              <w:t>惠州海关</w:t>
            </w:r>
            <w:r w:rsidR="00943907" w:rsidRPr="00943907">
              <w:rPr>
                <w:rFonts w:asciiTheme="minorEastAsia" w:eastAsiaTheme="minorEastAsia" w:hAnsiTheme="minorEastAsia" w:hint="eastAsia"/>
                <w:sz w:val="24"/>
                <w:szCs w:val="24"/>
              </w:rPr>
              <w:t>作为主管部门</w:t>
            </w:r>
            <w:r w:rsidR="00943907">
              <w:rPr>
                <w:rFonts w:asciiTheme="minorEastAsia" w:eastAsiaTheme="minorEastAsia" w:hAnsiTheme="minorEastAsia" w:hint="eastAsia"/>
                <w:sz w:val="24"/>
                <w:szCs w:val="24"/>
              </w:rPr>
              <w:t>，</w:t>
            </w:r>
            <w:r w:rsidR="000B7E6C">
              <w:rPr>
                <w:rFonts w:asciiTheme="minorEastAsia" w:eastAsiaTheme="minorEastAsia" w:hAnsiTheme="minorEastAsia"/>
                <w:sz w:val="24"/>
                <w:szCs w:val="24"/>
              </w:rPr>
              <w:t>主动上门</w:t>
            </w:r>
            <w:r w:rsidR="00943907" w:rsidRPr="00943907">
              <w:rPr>
                <w:rFonts w:asciiTheme="minorEastAsia" w:eastAsiaTheme="minorEastAsia" w:hAnsiTheme="minorEastAsia" w:hint="eastAsia"/>
                <w:sz w:val="24"/>
                <w:szCs w:val="24"/>
              </w:rPr>
              <w:t>开展出口管制政策的专题宣讲与指导</w:t>
            </w:r>
            <w:r w:rsidR="000B7E6C">
              <w:rPr>
                <w:rFonts w:asciiTheme="minorEastAsia" w:eastAsiaTheme="minorEastAsia" w:hAnsiTheme="minorEastAsia"/>
                <w:sz w:val="24"/>
                <w:szCs w:val="24"/>
              </w:rPr>
              <w:t>，</w:t>
            </w:r>
            <w:r w:rsidR="000B7E6C" w:rsidRPr="000B7E6C">
              <w:rPr>
                <w:rFonts w:asciiTheme="minorEastAsia" w:eastAsiaTheme="minorEastAsia" w:hAnsiTheme="minorEastAsia" w:hint="eastAsia"/>
                <w:sz w:val="24"/>
                <w:szCs w:val="24"/>
              </w:rPr>
              <w:t>总体</w:t>
            </w:r>
            <w:r w:rsidR="00943907">
              <w:rPr>
                <w:rFonts w:asciiTheme="minorEastAsia" w:eastAsiaTheme="minorEastAsia" w:hAnsiTheme="minorEastAsia" w:hint="eastAsia"/>
                <w:sz w:val="24"/>
                <w:szCs w:val="24"/>
              </w:rPr>
              <w:t>而言，政策</w:t>
            </w:r>
            <w:r w:rsidR="000B7E6C" w:rsidRPr="000B7E6C">
              <w:rPr>
                <w:rFonts w:asciiTheme="minorEastAsia" w:eastAsiaTheme="minorEastAsia" w:hAnsiTheme="minorEastAsia" w:hint="eastAsia"/>
                <w:sz w:val="24"/>
                <w:szCs w:val="24"/>
              </w:rPr>
              <w:t>是增加报备申请流程，并不是禁止</w:t>
            </w:r>
            <w:r w:rsidR="000B7E6C">
              <w:rPr>
                <w:rFonts w:asciiTheme="minorEastAsia" w:eastAsiaTheme="minorEastAsia" w:hAnsiTheme="minorEastAsia" w:hint="eastAsia"/>
                <w:sz w:val="24"/>
                <w:szCs w:val="24"/>
              </w:rPr>
              <w:t>出口</w:t>
            </w:r>
            <w:r w:rsidR="002862DE">
              <w:rPr>
                <w:rFonts w:asciiTheme="minorEastAsia" w:eastAsiaTheme="minorEastAsia" w:hAnsiTheme="minorEastAsia" w:hint="eastAsia"/>
                <w:sz w:val="24"/>
                <w:szCs w:val="24"/>
              </w:rPr>
              <w:t>，</w:t>
            </w:r>
            <w:r w:rsidR="002862DE">
              <w:rPr>
                <w:rFonts w:asciiTheme="minorEastAsia" w:eastAsiaTheme="minorEastAsia" w:hAnsiTheme="minorEastAsia"/>
                <w:sz w:val="24"/>
                <w:szCs w:val="24"/>
              </w:rPr>
              <w:t>目前对公司出口业务影响有限</w:t>
            </w:r>
            <w:r w:rsidR="000B7E6C">
              <w:rPr>
                <w:rFonts w:asciiTheme="minorEastAsia" w:eastAsiaTheme="minorEastAsia" w:hAnsiTheme="minorEastAsia" w:hint="eastAsia"/>
                <w:sz w:val="24"/>
                <w:szCs w:val="24"/>
              </w:rPr>
              <w:t>。</w:t>
            </w:r>
            <w:r w:rsidR="000B7E6C" w:rsidRPr="000B7E6C">
              <w:rPr>
                <w:rFonts w:asciiTheme="minorEastAsia" w:eastAsiaTheme="minorEastAsia" w:hAnsiTheme="minorEastAsia" w:hint="eastAsia"/>
                <w:sz w:val="24"/>
                <w:szCs w:val="24"/>
              </w:rPr>
              <w:t>公司设备出口大部分还是跟随头部企业出海，</w:t>
            </w:r>
            <w:r w:rsidR="00943907">
              <w:rPr>
                <w:rFonts w:asciiTheme="minorEastAsia" w:eastAsiaTheme="minorEastAsia" w:hAnsiTheme="minorEastAsia" w:hint="eastAsia"/>
                <w:sz w:val="24"/>
                <w:szCs w:val="24"/>
              </w:rPr>
              <w:t>以</w:t>
            </w:r>
            <w:r w:rsidR="000B7E6C" w:rsidRPr="000B7E6C">
              <w:rPr>
                <w:rFonts w:asciiTheme="minorEastAsia" w:eastAsiaTheme="minorEastAsia" w:hAnsiTheme="minorEastAsia" w:hint="eastAsia"/>
                <w:sz w:val="24"/>
                <w:szCs w:val="24"/>
              </w:rPr>
              <w:t>国内交付</w:t>
            </w:r>
            <w:r w:rsidR="00943907">
              <w:rPr>
                <w:rFonts w:asciiTheme="minorEastAsia" w:eastAsiaTheme="minorEastAsia" w:hAnsiTheme="minorEastAsia" w:hint="eastAsia"/>
                <w:sz w:val="24"/>
                <w:szCs w:val="24"/>
              </w:rPr>
              <w:t>为主</w:t>
            </w:r>
            <w:r w:rsidR="000B7E6C" w:rsidRPr="000B7E6C">
              <w:rPr>
                <w:rFonts w:asciiTheme="minorEastAsia" w:eastAsiaTheme="minorEastAsia" w:hAnsiTheme="minorEastAsia" w:hint="eastAsia"/>
                <w:sz w:val="24"/>
                <w:szCs w:val="24"/>
              </w:rPr>
              <w:t>，由客户自行安排出口到其海外基地</w:t>
            </w:r>
            <w:r w:rsidR="001506A3">
              <w:rPr>
                <w:rFonts w:asciiTheme="minorEastAsia" w:eastAsiaTheme="minorEastAsia" w:hAnsiTheme="minorEastAsia" w:hint="eastAsia"/>
                <w:sz w:val="24"/>
                <w:szCs w:val="24"/>
              </w:rPr>
              <w:t>。</w:t>
            </w:r>
            <w:r w:rsidR="00F85C30" w:rsidRPr="0062113E">
              <w:rPr>
                <w:rFonts w:asciiTheme="minorEastAsia" w:eastAsiaTheme="minorEastAsia" w:hAnsiTheme="minorEastAsia" w:hint="eastAsia"/>
                <w:sz w:val="24"/>
                <w:szCs w:val="24"/>
              </w:rPr>
              <w:t>依托前瞻性的战略布局，</w:t>
            </w:r>
            <w:r w:rsidR="00F85C30">
              <w:rPr>
                <w:rFonts w:asciiTheme="minorEastAsia" w:eastAsiaTheme="minorEastAsia" w:hAnsiTheme="minorEastAsia" w:hint="eastAsia"/>
                <w:sz w:val="24"/>
                <w:szCs w:val="24"/>
              </w:rPr>
              <w:t>公司</w:t>
            </w:r>
            <w:r w:rsidR="00F85C30" w:rsidRPr="0062113E">
              <w:rPr>
                <w:rFonts w:asciiTheme="minorEastAsia" w:eastAsiaTheme="minorEastAsia" w:hAnsiTheme="minorEastAsia" w:hint="eastAsia"/>
                <w:sz w:val="24"/>
                <w:szCs w:val="24"/>
              </w:rPr>
              <w:t>已在海外已建立了完善的研发与制造基地，具备本土研发与制造能力，能够保障海外客户订单的生产交付</w:t>
            </w:r>
            <w:r w:rsidR="00F85C30">
              <w:rPr>
                <w:rFonts w:asciiTheme="minorEastAsia" w:eastAsiaTheme="minorEastAsia" w:hAnsiTheme="minorEastAsia" w:hint="eastAsia"/>
                <w:sz w:val="24"/>
                <w:szCs w:val="24"/>
              </w:rPr>
              <w:t>。</w:t>
            </w:r>
            <w:r w:rsidR="00DE0F30">
              <w:rPr>
                <w:rFonts w:asciiTheme="minorEastAsia" w:eastAsiaTheme="minorEastAsia" w:hAnsiTheme="minorEastAsia" w:hint="eastAsia"/>
                <w:sz w:val="24"/>
                <w:szCs w:val="24"/>
              </w:rPr>
              <w:t>公司</w:t>
            </w:r>
            <w:r w:rsidR="00F85C30" w:rsidRPr="0062113E">
              <w:rPr>
                <w:rFonts w:asciiTheme="minorEastAsia" w:eastAsiaTheme="minorEastAsia" w:hAnsiTheme="minorEastAsia" w:hint="eastAsia"/>
                <w:sz w:val="24"/>
                <w:szCs w:val="24"/>
              </w:rPr>
              <w:t>将密切关注市场动态，与客户保持紧密沟通，</w:t>
            </w:r>
            <w:r w:rsidR="00F85C30">
              <w:rPr>
                <w:rFonts w:asciiTheme="minorEastAsia" w:eastAsiaTheme="minorEastAsia" w:hAnsiTheme="minorEastAsia" w:hint="eastAsia"/>
                <w:sz w:val="24"/>
                <w:szCs w:val="24"/>
              </w:rPr>
              <w:t>同时</w:t>
            </w:r>
            <w:r w:rsidR="00DE0F30">
              <w:rPr>
                <w:rFonts w:asciiTheme="minorEastAsia" w:eastAsiaTheme="minorEastAsia" w:hAnsiTheme="minorEastAsia" w:hint="eastAsia"/>
                <w:sz w:val="24"/>
                <w:szCs w:val="24"/>
              </w:rPr>
              <w:t>公司也</w:t>
            </w:r>
            <w:r w:rsidR="00F85C30">
              <w:rPr>
                <w:rFonts w:asciiTheme="minorEastAsia" w:eastAsiaTheme="minorEastAsia" w:hAnsiTheme="minorEastAsia" w:hint="eastAsia"/>
                <w:sz w:val="24"/>
                <w:szCs w:val="24"/>
              </w:rPr>
              <w:t>积极</w:t>
            </w:r>
            <w:r w:rsidR="00DE0F30">
              <w:rPr>
                <w:rFonts w:asciiTheme="minorEastAsia" w:eastAsiaTheme="minorEastAsia" w:hAnsiTheme="minorEastAsia" w:hint="eastAsia"/>
                <w:sz w:val="24"/>
                <w:szCs w:val="24"/>
              </w:rPr>
              <w:t>对接主管部门，</w:t>
            </w:r>
            <w:r w:rsidR="00DE0F30" w:rsidRPr="00DE0F30">
              <w:rPr>
                <w:rFonts w:asciiTheme="minorEastAsia" w:eastAsiaTheme="minorEastAsia" w:hAnsiTheme="minorEastAsia" w:hint="eastAsia"/>
                <w:sz w:val="24"/>
                <w:szCs w:val="24"/>
              </w:rPr>
              <w:t>及时获取最新的政策解读与操作指导</w:t>
            </w:r>
            <w:r w:rsidR="00DE0F30">
              <w:rPr>
                <w:rFonts w:asciiTheme="minorEastAsia" w:eastAsiaTheme="minorEastAsia" w:hAnsiTheme="minorEastAsia" w:hint="eastAsia"/>
                <w:sz w:val="24"/>
                <w:szCs w:val="24"/>
              </w:rPr>
              <w:t>，</w:t>
            </w:r>
            <w:r w:rsidR="00F85C30" w:rsidRPr="0062113E">
              <w:rPr>
                <w:rFonts w:asciiTheme="minorEastAsia" w:eastAsiaTheme="minorEastAsia" w:hAnsiTheme="minorEastAsia" w:hint="eastAsia"/>
                <w:sz w:val="24"/>
                <w:szCs w:val="24"/>
              </w:rPr>
              <w:t>如涉及管制产品出口也将按照政策流程正常申请</w:t>
            </w:r>
            <w:r w:rsidR="0062113E" w:rsidRPr="0062113E">
              <w:rPr>
                <w:rFonts w:asciiTheme="minorEastAsia" w:eastAsiaTheme="minorEastAsia" w:hAnsiTheme="minorEastAsia" w:hint="eastAsia"/>
                <w:sz w:val="24"/>
                <w:szCs w:val="24"/>
              </w:rPr>
              <w:t>。</w:t>
            </w:r>
          </w:p>
        </w:tc>
      </w:tr>
      <w:tr w:rsidR="005F080A" w:rsidRPr="00943E94" w14:paraId="591745A6" w14:textId="77777777" w:rsidTr="00274A37">
        <w:trPr>
          <w:trHeight w:val="366"/>
          <w:jc w:val="center"/>
        </w:trPr>
        <w:tc>
          <w:tcPr>
            <w:tcW w:w="1908" w:type="dxa"/>
            <w:vAlign w:val="center"/>
          </w:tcPr>
          <w:p w14:paraId="61508A1E" w14:textId="77777777" w:rsidR="005F080A" w:rsidRPr="00943E94" w:rsidRDefault="00AD58AA" w:rsidP="00AF12DF">
            <w:pPr>
              <w:spacing w:line="480" w:lineRule="atLeast"/>
              <w:jc w:val="center"/>
              <w:rPr>
                <w:rFonts w:ascii="TimesNewRoman" w:hAnsi="宋体"/>
                <w:b/>
                <w:sz w:val="24"/>
              </w:rPr>
            </w:pPr>
            <w:r w:rsidRPr="00AD58AA">
              <w:rPr>
                <w:rFonts w:ascii="TimesNewRoman" w:hAnsi="宋体" w:hint="eastAsia"/>
                <w:b/>
                <w:sz w:val="24"/>
              </w:rPr>
              <w:lastRenderedPageBreak/>
              <w:t>附件清单</w:t>
            </w:r>
          </w:p>
        </w:tc>
        <w:tc>
          <w:tcPr>
            <w:tcW w:w="7117" w:type="dxa"/>
            <w:vAlign w:val="center"/>
          </w:tcPr>
          <w:p w14:paraId="69CF8467" w14:textId="77777777" w:rsidR="005F080A" w:rsidRDefault="00AD58AA" w:rsidP="00AF12DF">
            <w:pPr>
              <w:spacing w:line="480" w:lineRule="atLeas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无</w:t>
            </w:r>
          </w:p>
        </w:tc>
      </w:tr>
      <w:tr w:rsidR="005F080A" w:rsidRPr="00943E94" w14:paraId="424614AD" w14:textId="77777777" w:rsidTr="00AF12DF">
        <w:trPr>
          <w:trHeight w:val="706"/>
          <w:jc w:val="center"/>
        </w:trPr>
        <w:tc>
          <w:tcPr>
            <w:tcW w:w="1908" w:type="dxa"/>
            <w:vAlign w:val="center"/>
          </w:tcPr>
          <w:p w14:paraId="6CD7D029" w14:textId="77777777" w:rsidR="005F080A" w:rsidRPr="00943E94" w:rsidRDefault="00AD58AA" w:rsidP="00AF12DF">
            <w:pPr>
              <w:spacing w:line="480" w:lineRule="atLeast"/>
              <w:jc w:val="center"/>
              <w:rPr>
                <w:rFonts w:ascii="TimesNewRoman" w:hAnsi="宋体"/>
                <w:b/>
                <w:sz w:val="24"/>
              </w:rPr>
            </w:pPr>
            <w:r w:rsidRPr="00AD58AA">
              <w:rPr>
                <w:rFonts w:ascii="TimesNewRoman" w:hAnsi="宋体" w:hint="eastAsia"/>
                <w:b/>
                <w:sz w:val="24"/>
              </w:rPr>
              <w:t>日期</w:t>
            </w:r>
          </w:p>
        </w:tc>
        <w:tc>
          <w:tcPr>
            <w:tcW w:w="7117" w:type="dxa"/>
            <w:vAlign w:val="center"/>
          </w:tcPr>
          <w:p w14:paraId="2E59B373" w14:textId="76AC6DDB" w:rsidR="00F9176D" w:rsidRDefault="00864760" w:rsidP="00AF12DF">
            <w:pPr>
              <w:spacing w:line="480" w:lineRule="atLeast"/>
              <w:rPr>
                <w:rFonts w:ascii="TimesNewRoman" w:eastAsiaTheme="minorEastAsia" w:hAnsi="TimesNewRoman" w:cs="Arial" w:hint="eastAsia"/>
                <w:b/>
                <w:color w:val="000000"/>
                <w:kern w:val="0"/>
                <w:sz w:val="24"/>
                <w:szCs w:val="24"/>
              </w:rPr>
            </w:pPr>
            <w:r w:rsidRPr="00864760">
              <w:rPr>
                <w:rFonts w:ascii="TimesNewRoman" w:eastAsiaTheme="minorEastAsia" w:hAnsi="TimesNewRoman" w:cs="Arial" w:hint="eastAsia"/>
                <w:b/>
                <w:color w:val="000000"/>
                <w:kern w:val="0"/>
                <w:sz w:val="24"/>
                <w:szCs w:val="24"/>
              </w:rPr>
              <w:t>2025</w:t>
            </w:r>
            <w:r w:rsidRPr="00864760">
              <w:rPr>
                <w:rFonts w:ascii="TimesNewRoman" w:eastAsiaTheme="minorEastAsia" w:hAnsi="TimesNewRoman" w:cs="Arial" w:hint="eastAsia"/>
                <w:b/>
                <w:color w:val="000000"/>
                <w:kern w:val="0"/>
                <w:sz w:val="24"/>
                <w:szCs w:val="24"/>
              </w:rPr>
              <w:t>年</w:t>
            </w:r>
            <w:r w:rsidR="00103CA2">
              <w:rPr>
                <w:rFonts w:ascii="TimesNewRoman" w:eastAsiaTheme="minorEastAsia" w:hAnsi="TimesNewRoman" w:cs="Arial"/>
                <w:b/>
                <w:color w:val="000000"/>
                <w:kern w:val="0"/>
                <w:sz w:val="24"/>
                <w:szCs w:val="24"/>
              </w:rPr>
              <w:t>10</w:t>
            </w:r>
            <w:r w:rsidRPr="00864760">
              <w:rPr>
                <w:rFonts w:ascii="TimesNewRoman" w:eastAsiaTheme="minorEastAsia" w:hAnsi="TimesNewRoman" w:cs="Arial" w:hint="eastAsia"/>
                <w:b/>
                <w:color w:val="000000"/>
                <w:kern w:val="0"/>
                <w:sz w:val="24"/>
                <w:szCs w:val="24"/>
              </w:rPr>
              <w:t>月</w:t>
            </w:r>
            <w:r w:rsidRPr="00864760">
              <w:rPr>
                <w:rFonts w:ascii="TimesNewRoman" w:eastAsiaTheme="minorEastAsia" w:hAnsi="TimesNewRoman" w:cs="Arial" w:hint="eastAsia"/>
                <w:b/>
                <w:color w:val="000000"/>
                <w:kern w:val="0"/>
                <w:sz w:val="24"/>
                <w:szCs w:val="24"/>
              </w:rPr>
              <w:t>2</w:t>
            </w:r>
            <w:r w:rsidR="00275373">
              <w:rPr>
                <w:rFonts w:ascii="TimesNewRoman" w:eastAsiaTheme="minorEastAsia" w:hAnsi="TimesNewRoman" w:cs="Arial"/>
                <w:b/>
                <w:color w:val="000000"/>
                <w:kern w:val="0"/>
                <w:sz w:val="24"/>
                <w:szCs w:val="24"/>
              </w:rPr>
              <w:t>1</w:t>
            </w:r>
            <w:r w:rsidRPr="00864760">
              <w:rPr>
                <w:rFonts w:ascii="TimesNewRoman" w:eastAsiaTheme="minorEastAsia" w:hAnsi="TimesNewRoman" w:cs="Arial" w:hint="eastAsia"/>
                <w:b/>
                <w:color w:val="000000"/>
                <w:kern w:val="0"/>
                <w:sz w:val="24"/>
                <w:szCs w:val="24"/>
              </w:rPr>
              <w:t>日</w:t>
            </w:r>
          </w:p>
        </w:tc>
      </w:tr>
    </w:tbl>
    <w:p w14:paraId="1593F8C8" w14:textId="77777777" w:rsidR="00134783" w:rsidRDefault="00134783" w:rsidP="00AF12DF">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B8BFC" w14:textId="77777777" w:rsidR="00DA19D3" w:rsidRDefault="00DA19D3" w:rsidP="00D3704D">
      <w:r>
        <w:separator/>
      </w:r>
    </w:p>
  </w:endnote>
  <w:endnote w:type="continuationSeparator" w:id="0">
    <w:p w14:paraId="2A05C307" w14:textId="77777777" w:rsidR="00DA19D3" w:rsidRDefault="00DA19D3"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14:paraId="7F28EC5C" w14:textId="3CB85A92" w:rsidR="00BA3205" w:rsidRDefault="00BA3205">
        <w:pPr>
          <w:pStyle w:val="a5"/>
          <w:jc w:val="center"/>
        </w:pPr>
        <w:r>
          <w:fldChar w:fldCharType="begin"/>
        </w:r>
        <w:r>
          <w:instrText>PAGE   \* MERGEFORMAT</w:instrText>
        </w:r>
        <w:r>
          <w:fldChar w:fldCharType="separate"/>
        </w:r>
        <w:r w:rsidR="00C83881" w:rsidRPr="00C83881">
          <w:rPr>
            <w:noProof/>
            <w:lang w:val="zh-CN"/>
          </w:rPr>
          <w:t>4</w:t>
        </w:r>
        <w:r>
          <w:fldChar w:fldCharType="end"/>
        </w:r>
      </w:p>
    </w:sdtContent>
  </w:sdt>
  <w:p w14:paraId="60007A75" w14:textId="77777777"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34170" w14:textId="77777777" w:rsidR="00DA19D3" w:rsidRDefault="00DA19D3" w:rsidP="00D3704D">
      <w:r>
        <w:separator/>
      </w:r>
    </w:p>
  </w:footnote>
  <w:footnote w:type="continuationSeparator" w:id="0">
    <w:p w14:paraId="03E448DD" w14:textId="77777777" w:rsidR="00DA19D3" w:rsidRDefault="00DA19D3"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5C41"/>
    <w:rsid w:val="00007235"/>
    <w:rsid w:val="000073E4"/>
    <w:rsid w:val="00007434"/>
    <w:rsid w:val="00007A64"/>
    <w:rsid w:val="0001134B"/>
    <w:rsid w:val="0001191E"/>
    <w:rsid w:val="00012C6F"/>
    <w:rsid w:val="00012E92"/>
    <w:rsid w:val="00016D7C"/>
    <w:rsid w:val="00022326"/>
    <w:rsid w:val="00022F47"/>
    <w:rsid w:val="000235A1"/>
    <w:rsid w:val="00032D68"/>
    <w:rsid w:val="000335F6"/>
    <w:rsid w:val="00034EC0"/>
    <w:rsid w:val="00036D0D"/>
    <w:rsid w:val="00037659"/>
    <w:rsid w:val="00041BD6"/>
    <w:rsid w:val="0004414C"/>
    <w:rsid w:val="00045A41"/>
    <w:rsid w:val="00051230"/>
    <w:rsid w:val="00053C4F"/>
    <w:rsid w:val="00053E02"/>
    <w:rsid w:val="000649C3"/>
    <w:rsid w:val="00064E55"/>
    <w:rsid w:val="0006747E"/>
    <w:rsid w:val="00067C1E"/>
    <w:rsid w:val="00071EA4"/>
    <w:rsid w:val="0007293B"/>
    <w:rsid w:val="0007604F"/>
    <w:rsid w:val="00081817"/>
    <w:rsid w:val="00082349"/>
    <w:rsid w:val="00082551"/>
    <w:rsid w:val="000846EC"/>
    <w:rsid w:val="0009127C"/>
    <w:rsid w:val="00094F01"/>
    <w:rsid w:val="00094F40"/>
    <w:rsid w:val="00096388"/>
    <w:rsid w:val="000963FF"/>
    <w:rsid w:val="000A17B7"/>
    <w:rsid w:val="000A58E2"/>
    <w:rsid w:val="000A6856"/>
    <w:rsid w:val="000A74FD"/>
    <w:rsid w:val="000B0A61"/>
    <w:rsid w:val="000B43DC"/>
    <w:rsid w:val="000B609D"/>
    <w:rsid w:val="000B773C"/>
    <w:rsid w:val="000B7E6C"/>
    <w:rsid w:val="000C4258"/>
    <w:rsid w:val="000D0E7C"/>
    <w:rsid w:val="000D29EC"/>
    <w:rsid w:val="000D7ABD"/>
    <w:rsid w:val="000E64BA"/>
    <w:rsid w:val="000E7241"/>
    <w:rsid w:val="00100FB7"/>
    <w:rsid w:val="00101154"/>
    <w:rsid w:val="00103433"/>
    <w:rsid w:val="00103CA2"/>
    <w:rsid w:val="0010436E"/>
    <w:rsid w:val="00105146"/>
    <w:rsid w:val="00106892"/>
    <w:rsid w:val="00112379"/>
    <w:rsid w:val="001123B3"/>
    <w:rsid w:val="00113756"/>
    <w:rsid w:val="00116D3A"/>
    <w:rsid w:val="00117DE8"/>
    <w:rsid w:val="00120DE0"/>
    <w:rsid w:val="001254C0"/>
    <w:rsid w:val="00125B5A"/>
    <w:rsid w:val="00126989"/>
    <w:rsid w:val="001277E3"/>
    <w:rsid w:val="00132274"/>
    <w:rsid w:val="00132EB3"/>
    <w:rsid w:val="00134783"/>
    <w:rsid w:val="00136249"/>
    <w:rsid w:val="00136A3B"/>
    <w:rsid w:val="00140353"/>
    <w:rsid w:val="00141F83"/>
    <w:rsid w:val="00143F18"/>
    <w:rsid w:val="0014748C"/>
    <w:rsid w:val="001506A3"/>
    <w:rsid w:val="00163F1B"/>
    <w:rsid w:val="00164245"/>
    <w:rsid w:val="00164FB8"/>
    <w:rsid w:val="001662AD"/>
    <w:rsid w:val="00171816"/>
    <w:rsid w:val="00171AC7"/>
    <w:rsid w:val="00174E5B"/>
    <w:rsid w:val="00174EF1"/>
    <w:rsid w:val="001751B3"/>
    <w:rsid w:val="001752A3"/>
    <w:rsid w:val="0018028C"/>
    <w:rsid w:val="00180911"/>
    <w:rsid w:val="00182218"/>
    <w:rsid w:val="001828EB"/>
    <w:rsid w:val="001A5A36"/>
    <w:rsid w:val="001A5C72"/>
    <w:rsid w:val="001A7054"/>
    <w:rsid w:val="001C1219"/>
    <w:rsid w:val="001C2898"/>
    <w:rsid w:val="001C6B27"/>
    <w:rsid w:val="001C6DC4"/>
    <w:rsid w:val="001D1E69"/>
    <w:rsid w:val="001D4078"/>
    <w:rsid w:val="001E3AA5"/>
    <w:rsid w:val="001F4725"/>
    <w:rsid w:val="001F76F1"/>
    <w:rsid w:val="0020530A"/>
    <w:rsid w:val="00206444"/>
    <w:rsid w:val="002115CC"/>
    <w:rsid w:val="0021203D"/>
    <w:rsid w:val="002137E2"/>
    <w:rsid w:val="00221372"/>
    <w:rsid w:val="00223416"/>
    <w:rsid w:val="002264AA"/>
    <w:rsid w:val="002310E6"/>
    <w:rsid w:val="00234AB0"/>
    <w:rsid w:val="0024025A"/>
    <w:rsid w:val="00241ED6"/>
    <w:rsid w:val="00244464"/>
    <w:rsid w:val="00244761"/>
    <w:rsid w:val="00245D35"/>
    <w:rsid w:val="00246516"/>
    <w:rsid w:val="00256CBC"/>
    <w:rsid w:val="002629C2"/>
    <w:rsid w:val="002632DE"/>
    <w:rsid w:val="002633B7"/>
    <w:rsid w:val="00270A0C"/>
    <w:rsid w:val="002713D9"/>
    <w:rsid w:val="002726DF"/>
    <w:rsid w:val="0027333D"/>
    <w:rsid w:val="002749ED"/>
    <w:rsid w:val="00274A37"/>
    <w:rsid w:val="00275288"/>
    <w:rsid w:val="00275373"/>
    <w:rsid w:val="00277833"/>
    <w:rsid w:val="00281C82"/>
    <w:rsid w:val="002862DE"/>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C7E97"/>
    <w:rsid w:val="002D161C"/>
    <w:rsid w:val="002D4810"/>
    <w:rsid w:val="002D602B"/>
    <w:rsid w:val="002D60DE"/>
    <w:rsid w:val="002D7AAC"/>
    <w:rsid w:val="002E2D6C"/>
    <w:rsid w:val="002F273F"/>
    <w:rsid w:val="002F5A23"/>
    <w:rsid w:val="003017A7"/>
    <w:rsid w:val="0030309E"/>
    <w:rsid w:val="0031160F"/>
    <w:rsid w:val="00312019"/>
    <w:rsid w:val="00316A4E"/>
    <w:rsid w:val="0031756E"/>
    <w:rsid w:val="003219A5"/>
    <w:rsid w:val="00322B99"/>
    <w:rsid w:val="0032623B"/>
    <w:rsid w:val="0032749B"/>
    <w:rsid w:val="003338A1"/>
    <w:rsid w:val="00334568"/>
    <w:rsid w:val="00335037"/>
    <w:rsid w:val="00337232"/>
    <w:rsid w:val="00337761"/>
    <w:rsid w:val="0034225E"/>
    <w:rsid w:val="00345388"/>
    <w:rsid w:val="00350008"/>
    <w:rsid w:val="00350D24"/>
    <w:rsid w:val="00354F44"/>
    <w:rsid w:val="00363A31"/>
    <w:rsid w:val="00364CA4"/>
    <w:rsid w:val="00365E41"/>
    <w:rsid w:val="00366D14"/>
    <w:rsid w:val="00370EE6"/>
    <w:rsid w:val="003711B6"/>
    <w:rsid w:val="00374679"/>
    <w:rsid w:val="0039042B"/>
    <w:rsid w:val="00392310"/>
    <w:rsid w:val="003A0346"/>
    <w:rsid w:val="003A0A09"/>
    <w:rsid w:val="003A4BC5"/>
    <w:rsid w:val="003A6AD9"/>
    <w:rsid w:val="003B678A"/>
    <w:rsid w:val="003C23EA"/>
    <w:rsid w:val="003D0B0D"/>
    <w:rsid w:val="003E0E7D"/>
    <w:rsid w:val="003E6CF9"/>
    <w:rsid w:val="003F018A"/>
    <w:rsid w:val="003F1AE1"/>
    <w:rsid w:val="00402CC2"/>
    <w:rsid w:val="0040317B"/>
    <w:rsid w:val="00407621"/>
    <w:rsid w:val="004104ED"/>
    <w:rsid w:val="00411AE3"/>
    <w:rsid w:val="00413163"/>
    <w:rsid w:val="004135E4"/>
    <w:rsid w:val="00415E89"/>
    <w:rsid w:val="00416724"/>
    <w:rsid w:val="00421CAC"/>
    <w:rsid w:val="00422D27"/>
    <w:rsid w:val="00425B10"/>
    <w:rsid w:val="0043477D"/>
    <w:rsid w:val="004401A3"/>
    <w:rsid w:val="004422C1"/>
    <w:rsid w:val="0044659F"/>
    <w:rsid w:val="004466E4"/>
    <w:rsid w:val="0044774A"/>
    <w:rsid w:val="00450FAA"/>
    <w:rsid w:val="004511AD"/>
    <w:rsid w:val="004549D0"/>
    <w:rsid w:val="00455D77"/>
    <w:rsid w:val="00455F69"/>
    <w:rsid w:val="00456D1D"/>
    <w:rsid w:val="00460EFB"/>
    <w:rsid w:val="00462A84"/>
    <w:rsid w:val="0046364D"/>
    <w:rsid w:val="00474BB3"/>
    <w:rsid w:val="00474CEB"/>
    <w:rsid w:val="00474F28"/>
    <w:rsid w:val="004777AC"/>
    <w:rsid w:val="004973D8"/>
    <w:rsid w:val="004A0EBC"/>
    <w:rsid w:val="004A0FC0"/>
    <w:rsid w:val="004A394E"/>
    <w:rsid w:val="004A7ECB"/>
    <w:rsid w:val="004C17CA"/>
    <w:rsid w:val="004C1E59"/>
    <w:rsid w:val="004C1E78"/>
    <w:rsid w:val="004C27FC"/>
    <w:rsid w:val="004C2DA2"/>
    <w:rsid w:val="004C4573"/>
    <w:rsid w:val="004C57EA"/>
    <w:rsid w:val="004C75C7"/>
    <w:rsid w:val="004D0004"/>
    <w:rsid w:val="004D2728"/>
    <w:rsid w:val="004D7CC8"/>
    <w:rsid w:val="004E073A"/>
    <w:rsid w:val="004F3751"/>
    <w:rsid w:val="004F605B"/>
    <w:rsid w:val="004F75E1"/>
    <w:rsid w:val="00502286"/>
    <w:rsid w:val="005022F8"/>
    <w:rsid w:val="00502D46"/>
    <w:rsid w:val="00506085"/>
    <w:rsid w:val="00507B3C"/>
    <w:rsid w:val="005100A3"/>
    <w:rsid w:val="00511404"/>
    <w:rsid w:val="00511DA7"/>
    <w:rsid w:val="00526844"/>
    <w:rsid w:val="0053174A"/>
    <w:rsid w:val="00532440"/>
    <w:rsid w:val="0053397E"/>
    <w:rsid w:val="005341CB"/>
    <w:rsid w:val="00534AAB"/>
    <w:rsid w:val="00535C9E"/>
    <w:rsid w:val="00543F76"/>
    <w:rsid w:val="00550615"/>
    <w:rsid w:val="005511E6"/>
    <w:rsid w:val="0055128B"/>
    <w:rsid w:val="00551555"/>
    <w:rsid w:val="00563647"/>
    <w:rsid w:val="00566820"/>
    <w:rsid w:val="00566FB6"/>
    <w:rsid w:val="005715D1"/>
    <w:rsid w:val="00573AD1"/>
    <w:rsid w:val="005764D3"/>
    <w:rsid w:val="00581321"/>
    <w:rsid w:val="0058355E"/>
    <w:rsid w:val="0058391D"/>
    <w:rsid w:val="00595B8E"/>
    <w:rsid w:val="005A171A"/>
    <w:rsid w:val="005A3551"/>
    <w:rsid w:val="005A427A"/>
    <w:rsid w:val="005A4790"/>
    <w:rsid w:val="005B33AF"/>
    <w:rsid w:val="005B483A"/>
    <w:rsid w:val="005B5582"/>
    <w:rsid w:val="005B6EB0"/>
    <w:rsid w:val="005C1331"/>
    <w:rsid w:val="005C1B38"/>
    <w:rsid w:val="005C385B"/>
    <w:rsid w:val="005C40A3"/>
    <w:rsid w:val="005C4A3B"/>
    <w:rsid w:val="005C7F55"/>
    <w:rsid w:val="005E11B8"/>
    <w:rsid w:val="005E46BC"/>
    <w:rsid w:val="005E5055"/>
    <w:rsid w:val="005E6B06"/>
    <w:rsid w:val="005F06D4"/>
    <w:rsid w:val="005F080A"/>
    <w:rsid w:val="005F2181"/>
    <w:rsid w:val="005F46D2"/>
    <w:rsid w:val="005F6D55"/>
    <w:rsid w:val="0060084B"/>
    <w:rsid w:val="00601EB3"/>
    <w:rsid w:val="00606691"/>
    <w:rsid w:val="0062113E"/>
    <w:rsid w:val="006222E6"/>
    <w:rsid w:val="006242F7"/>
    <w:rsid w:val="006319A8"/>
    <w:rsid w:val="00633E3A"/>
    <w:rsid w:val="00635499"/>
    <w:rsid w:val="00643F89"/>
    <w:rsid w:val="00644934"/>
    <w:rsid w:val="006456CF"/>
    <w:rsid w:val="00651677"/>
    <w:rsid w:val="00652B5F"/>
    <w:rsid w:val="006574F8"/>
    <w:rsid w:val="006635C4"/>
    <w:rsid w:val="00663B2C"/>
    <w:rsid w:val="00664FB0"/>
    <w:rsid w:val="00674522"/>
    <w:rsid w:val="00680019"/>
    <w:rsid w:val="00682464"/>
    <w:rsid w:val="00686773"/>
    <w:rsid w:val="00691AD0"/>
    <w:rsid w:val="006946AA"/>
    <w:rsid w:val="006A2B20"/>
    <w:rsid w:val="006A4AF2"/>
    <w:rsid w:val="006A4C78"/>
    <w:rsid w:val="006A52E0"/>
    <w:rsid w:val="006A6F3C"/>
    <w:rsid w:val="006B12B3"/>
    <w:rsid w:val="006B2BE6"/>
    <w:rsid w:val="006C06B4"/>
    <w:rsid w:val="006C1C0E"/>
    <w:rsid w:val="006C21D6"/>
    <w:rsid w:val="006C2623"/>
    <w:rsid w:val="006D42A9"/>
    <w:rsid w:val="006D59F1"/>
    <w:rsid w:val="006E18AA"/>
    <w:rsid w:val="006E417F"/>
    <w:rsid w:val="006F05CE"/>
    <w:rsid w:val="006F3FA6"/>
    <w:rsid w:val="006F7BF9"/>
    <w:rsid w:val="0070033E"/>
    <w:rsid w:val="007016BF"/>
    <w:rsid w:val="007021A0"/>
    <w:rsid w:val="00702A79"/>
    <w:rsid w:val="00702C6E"/>
    <w:rsid w:val="00704870"/>
    <w:rsid w:val="00704D68"/>
    <w:rsid w:val="00705E75"/>
    <w:rsid w:val="007072C2"/>
    <w:rsid w:val="0070751F"/>
    <w:rsid w:val="00717633"/>
    <w:rsid w:val="00720519"/>
    <w:rsid w:val="00722173"/>
    <w:rsid w:val="007237CE"/>
    <w:rsid w:val="00724AA4"/>
    <w:rsid w:val="00727BEB"/>
    <w:rsid w:val="00727C04"/>
    <w:rsid w:val="00730C0E"/>
    <w:rsid w:val="00731B59"/>
    <w:rsid w:val="00732192"/>
    <w:rsid w:val="0073572A"/>
    <w:rsid w:val="00736485"/>
    <w:rsid w:val="00741124"/>
    <w:rsid w:val="00741968"/>
    <w:rsid w:val="007455B6"/>
    <w:rsid w:val="00746AA1"/>
    <w:rsid w:val="0075192F"/>
    <w:rsid w:val="007523BE"/>
    <w:rsid w:val="0076447D"/>
    <w:rsid w:val="007737B9"/>
    <w:rsid w:val="007743C4"/>
    <w:rsid w:val="00776FD8"/>
    <w:rsid w:val="0078004C"/>
    <w:rsid w:val="00781814"/>
    <w:rsid w:val="007821B2"/>
    <w:rsid w:val="0078647E"/>
    <w:rsid w:val="00790C13"/>
    <w:rsid w:val="00792DD2"/>
    <w:rsid w:val="007933A1"/>
    <w:rsid w:val="007946A0"/>
    <w:rsid w:val="007A5C4A"/>
    <w:rsid w:val="007A72BE"/>
    <w:rsid w:val="007B1FC6"/>
    <w:rsid w:val="007B4627"/>
    <w:rsid w:val="007B570F"/>
    <w:rsid w:val="007B6540"/>
    <w:rsid w:val="007B76EC"/>
    <w:rsid w:val="007C0C51"/>
    <w:rsid w:val="007C0EA0"/>
    <w:rsid w:val="007C56EE"/>
    <w:rsid w:val="007D4640"/>
    <w:rsid w:val="007D4C43"/>
    <w:rsid w:val="007E0E61"/>
    <w:rsid w:val="007E15C3"/>
    <w:rsid w:val="007E49F6"/>
    <w:rsid w:val="007E7623"/>
    <w:rsid w:val="007F1797"/>
    <w:rsid w:val="007F2866"/>
    <w:rsid w:val="007F6CCE"/>
    <w:rsid w:val="00803192"/>
    <w:rsid w:val="0080333B"/>
    <w:rsid w:val="008034E4"/>
    <w:rsid w:val="00806D6E"/>
    <w:rsid w:val="00812B86"/>
    <w:rsid w:val="00814A9F"/>
    <w:rsid w:val="008157FC"/>
    <w:rsid w:val="00815A2B"/>
    <w:rsid w:val="00816D5A"/>
    <w:rsid w:val="00820892"/>
    <w:rsid w:val="00822259"/>
    <w:rsid w:val="00825D5E"/>
    <w:rsid w:val="00826D25"/>
    <w:rsid w:val="00835A7C"/>
    <w:rsid w:val="00836A1B"/>
    <w:rsid w:val="0084293A"/>
    <w:rsid w:val="00844EF8"/>
    <w:rsid w:val="00845C72"/>
    <w:rsid w:val="008475BC"/>
    <w:rsid w:val="00847AFF"/>
    <w:rsid w:val="00847C3F"/>
    <w:rsid w:val="00852F8B"/>
    <w:rsid w:val="008562A4"/>
    <w:rsid w:val="00863E1C"/>
    <w:rsid w:val="00864760"/>
    <w:rsid w:val="00871A26"/>
    <w:rsid w:val="00883D42"/>
    <w:rsid w:val="0088506B"/>
    <w:rsid w:val="0089327A"/>
    <w:rsid w:val="008A13EF"/>
    <w:rsid w:val="008A2B24"/>
    <w:rsid w:val="008B17CB"/>
    <w:rsid w:val="008B199E"/>
    <w:rsid w:val="008B460B"/>
    <w:rsid w:val="008C175B"/>
    <w:rsid w:val="008C185D"/>
    <w:rsid w:val="008C2CC0"/>
    <w:rsid w:val="008C4AE6"/>
    <w:rsid w:val="008C5CCB"/>
    <w:rsid w:val="008C6760"/>
    <w:rsid w:val="008E1538"/>
    <w:rsid w:val="008E246B"/>
    <w:rsid w:val="008E2BFB"/>
    <w:rsid w:val="008E6C37"/>
    <w:rsid w:val="008E76FF"/>
    <w:rsid w:val="008F18D9"/>
    <w:rsid w:val="008F3177"/>
    <w:rsid w:val="008F70F5"/>
    <w:rsid w:val="008F7B36"/>
    <w:rsid w:val="008F7B85"/>
    <w:rsid w:val="00900C17"/>
    <w:rsid w:val="009027A1"/>
    <w:rsid w:val="009027BF"/>
    <w:rsid w:val="00907CB2"/>
    <w:rsid w:val="009138E1"/>
    <w:rsid w:val="009204B8"/>
    <w:rsid w:val="00924D44"/>
    <w:rsid w:val="00925922"/>
    <w:rsid w:val="0092631A"/>
    <w:rsid w:val="00926542"/>
    <w:rsid w:val="0092787D"/>
    <w:rsid w:val="00931F4C"/>
    <w:rsid w:val="00932A6C"/>
    <w:rsid w:val="00941380"/>
    <w:rsid w:val="00943907"/>
    <w:rsid w:val="00943C49"/>
    <w:rsid w:val="00943D37"/>
    <w:rsid w:val="00943E94"/>
    <w:rsid w:val="0095733F"/>
    <w:rsid w:val="00957AB8"/>
    <w:rsid w:val="00960BBD"/>
    <w:rsid w:val="0096570B"/>
    <w:rsid w:val="00966FCC"/>
    <w:rsid w:val="00971A60"/>
    <w:rsid w:val="00973A33"/>
    <w:rsid w:val="0098523C"/>
    <w:rsid w:val="00986394"/>
    <w:rsid w:val="0099005D"/>
    <w:rsid w:val="00990D6F"/>
    <w:rsid w:val="0099139F"/>
    <w:rsid w:val="00997B6B"/>
    <w:rsid w:val="00997C6B"/>
    <w:rsid w:val="009A2BDB"/>
    <w:rsid w:val="009A6271"/>
    <w:rsid w:val="009A64A5"/>
    <w:rsid w:val="009B1061"/>
    <w:rsid w:val="009B5973"/>
    <w:rsid w:val="009B7165"/>
    <w:rsid w:val="009C04F4"/>
    <w:rsid w:val="009C0B5A"/>
    <w:rsid w:val="009C1A3F"/>
    <w:rsid w:val="009C4384"/>
    <w:rsid w:val="009C50BB"/>
    <w:rsid w:val="009C5485"/>
    <w:rsid w:val="009D0B5E"/>
    <w:rsid w:val="009D11B8"/>
    <w:rsid w:val="009D2D7D"/>
    <w:rsid w:val="009D36B6"/>
    <w:rsid w:val="009D5F85"/>
    <w:rsid w:val="009E0AD4"/>
    <w:rsid w:val="009E1DF1"/>
    <w:rsid w:val="009E2DA5"/>
    <w:rsid w:val="009E52FD"/>
    <w:rsid w:val="009E5989"/>
    <w:rsid w:val="009E68F0"/>
    <w:rsid w:val="009E7DE3"/>
    <w:rsid w:val="009F518A"/>
    <w:rsid w:val="009F68B1"/>
    <w:rsid w:val="00A02A37"/>
    <w:rsid w:val="00A02E16"/>
    <w:rsid w:val="00A0474F"/>
    <w:rsid w:val="00A055EA"/>
    <w:rsid w:val="00A0744B"/>
    <w:rsid w:val="00A113FC"/>
    <w:rsid w:val="00A11C23"/>
    <w:rsid w:val="00A14CC7"/>
    <w:rsid w:val="00A2270E"/>
    <w:rsid w:val="00A30CC8"/>
    <w:rsid w:val="00A3421A"/>
    <w:rsid w:val="00A34FDF"/>
    <w:rsid w:val="00A36193"/>
    <w:rsid w:val="00A37AC2"/>
    <w:rsid w:val="00A422F1"/>
    <w:rsid w:val="00A57249"/>
    <w:rsid w:val="00A60105"/>
    <w:rsid w:val="00A62910"/>
    <w:rsid w:val="00A64085"/>
    <w:rsid w:val="00A64ABE"/>
    <w:rsid w:val="00A7452C"/>
    <w:rsid w:val="00A7584E"/>
    <w:rsid w:val="00A762D1"/>
    <w:rsid w:val="00A8080D"/>
    <w:rsid w:val="00A85814"/>
    <w:rsid w:val="00A879F6"/>
    <w:rsid w:val="00A92AD4"/>
    <w:rsid w:val="00A92D64"/>
    <w:rsid w:val="00A931C5"/>
    <w:rsid w:val="00A94E28"/>
    <w:rsid w:val="00A953DF"/>
    <w:rsid w:val="00AA0E54"/>
    <w:rsid w:val="00AA1831"/>
    <w:rsid w:val="00AA1E47"/>
    <w:rsid w:val="00AA7CF7"/>
    <w:rsid w:val="00AB6086"/>
    <w:rsid w:val="00AB6A01"/>
    <w:rsid w:val="00AC09A1"/>
    <w:rsid w:val="00AC25B4"/>
    <w:rsid w:val="00AD3B24"/>
    <w:rsid w:val="00AD4C75"/>
    <w:rsid w:val="00AD58AA"/>
    <w:rsid w:val="00AD6000"/>
    <w:rsid w:val="00AD67C3"/>
    <w:rsid w:val="00AD6B60"/>
    <w:rsid w:val="00AE1524"/>
    <w:rsid w:val="00AE43FA"/>
    <w:rsid w:val="00AE7BA9"/>
    <w:rsid w:val="00AE7FF6"/>
    <w:rsid w:val="00AF12DF"/>
    <w:rsid w:val="00AF3D92"/>
    <w:rsid w:val="00AF5ACA"/>
    <w:rsid w:val="00AF6565"/>
    <w:rsid w:val="00AF666E"/>
    <w:rsid w:val="00AF6F58"/>
    <w:rsid w:val="00B00CDE"/>
    <w:rsid w:val="00B11A28"/>
    <w:rsid w:val="00B123E7"/>
    <w:rsid w:val="00B1421C"/>
    <w:rsid w:val="00B15BDE"/>
    <w:rsid w:val="00B222A6"/>
    <w:rsid w:val="00B22472"/>
    <w:rsid w:val="00B22933"/>
    <w:rsid w:val="00B246C1"/>
    <w:rsid w:val="00B32754"/>
    <w:rsid w:val="00B33849"/>
    <w:rsid w:val="00B37BD0"/>
    <w:rsid w:val="00B37DDB"/>
    <w:rsid w:val="00B40F71"/>
    <w:rsid w:val="00B418F0"/>
    <w:rsid w:val="00B45FBA"/>
    <w:rsid w:val="00B529A8"/>
    <w:rsid w:val="00B52A9F"/>
    <w:rsid w:val="00B555E5"/>
    <w:rsid w:val="00B559A3"/>
    <w:rsid w:val="00B55C02"/>
    <w:rsid w:val="00B60626"/>
    <w:rsid w:val="00B607AB"/>
    <w:rsid w:val="00B6377C"/>
    <w:rsid w:val="00B64417"/>
    <w:rsid w:val="00B651B3"/>
    <w:rsid w:val="00B659E5"/>
    <w:rsid w:val="00B670AC"/>
    <w:rsid w:val="00B71633"/>
    <w:rsid w:val="00B734E1"/>
    <w:rsid w:val="00B7797E"/>
    <w:rsid w:val="00B853DC"/>
    <w:rsid w:val="00B85DA8"/>
    <w:rsid w:val="00B87599"/>
    <w:rsid w:val="00B9062B"/>
    <w:rsid w:val="00B90BC3"/>
    <w:rsid w:val="00B949AE"/>
    <w:rsid w:val="00B9681C"/>
    <w:rsid w:val="00B97B4D"/>
    <w:rsid w:val="00BA157C"/>
    <w:rsid w:val="00BA3205"/>
    <w:rsid w:val="00BA4C78"/>
    <w:rsid w:val="00BA66C3"/>
    <w:rsid w:val="00BA73F6"/>
    <w:rsid w:val="00BB211E"/>
    <w:rsid w:val="00BB212C"/>
    <w:rsid w:val="00BB2769"/>
    <w:rsid w:val="00BB2DB5"/>
    <w:rsid w:val="00BB3B5B"/>
    <w:rsid w:val="00BB47EF"/>
    <w:rsid w:val="00BB7431"/>
    <w:rsid w:val="00BB7D88"/>
    <w:rsid w:val="00BC012B"/>
    <w:rsid w:val="00BC6CE8"/>
    <w:rsid w:val="00BC7406"/>
    <w:rsid w:val="00BD0664"/>
    <w:rsid w:val="00BD3A3D"/>
    <w:rsid w:val="00BD56DD"/>
    <w:rsid w:val="00BD6362"/>
    <w:rsid w:val="00BE1B08"/>
    <w:rsid w:val="00BE4D98"/>
    <w:rsid w:val="00BE501C"/>
    <w:rsid w:val="00BE646C"/>
    <w:rsid w:val="00BF1090"/>
    <w:rsid w:val="00BF15C0"/>
    <w:rsid w:val="00BF2A1E"/>
    <w:rsid w:val="00C038CF"/>
    <w:rsid w:val="00C04DF9"/>
    <w:rsid w:val="00C10A1C"/>
    <w:rsid w:val="00C118B1"/>
    <w:rsid w:val="00C11C7A"/>
    <w:rsid w:val="00C16473"/>
    <w:rsid w:val="00C21412"/>
    <w:rsid w:val="00C225EA"/>
    <w:rsid w:val="00C25D36"/>
    <w:rsid w:val="00C30B8F"/>
    <w:rsid w:val="00C320A4"/>
    <w:rsid w:val="00C347AF"/>
    <w:rsid w:val="00C35433"/>
    <w:rsid w:val="00C36D80"/>
    <w:rsid w:val="00C447C1"/>
    <w:rsid w:val="00C45E19"/>
    <w:rsid w:val="00C50357"/>
    <w:rsid w:val="00C534F0"/>
    <w:rsid w:val="00C62A4A"/>
    <w:rsid w:val="00C64189"/>
    <w:rsid w:val="00C67634"/>
    <w:rsid w:val="00C676E7"/>
    <w:rsid w:val="00C7429F"/>
    <w:rsid w:val="00C82970"/>
    <w:rsid w:val="00C83881"/>
    <w:rsid w:val="00C840C7"/>
    <w:rsid w:val="00C842DA"/>
    <w:rsid w:val="00C91263"/>
    <w:rsid w:val="00C948E3"/>
    <w:rsid w:val="00C94A59"/>
    <w:rsid w:val="00C95694"/>
    <w:rsid w:val="00CA4420"/>
    <w:rsid w:val="00CA6204"/>
    <w:rsid w:val="00CA774D"/>
    <w:rsid w:val="00CB6397"/>
    <w:rsid w:val="00CC352C"/>
    <w:rsid w:val="00CC47CB"/>
    <w:rsid w:val="00CC5D77"/>
    <w:rsid w:val="00CC5FE1"/>
    <w:rsid w:val="00CD03F9"/>
    <w:rsid w:val="00CD675C"/>
    <w:rsid w:val="00CE1111"/>
    <w:rsid w:val="00CE3A25"/>
    <w:rsid w:val="00CE3BE3"/>
    <w:rsid w:val="00CF4533"/>
    <w:rsid w:val="00CF4C2C"/>
    <w:rsid w:val="00D004CF"/>
    <w:rsid w:val="00D00C24"/>
    <w:rsid w:val="00D0244F"/>
    <w:rsid w:val="00D20834"/>
    <w:rsid w:val="00D21270"/>
    <w:rsid w:val="00D21866"/>
    <w:rsid w:val="00D2384F"/>
    <w:rsid w:val="00D27407"/>
    <w:rsid w:val="00D305D4"/>
    <w:rsid w:val="00D310AF"/>
    <w:rsid w:val="00D33119"/>
    <w:rsid w:val="00D3704D"/>
    <w:rsid w:val="00D37F0C"/>
    <w:rsid w:val="00D44DCC"/>
    <w:rsid w:val="00D470CC"/>
    <w:rsid w:val="00D51919"/>
    <w:rsid w:val="00D5243A"/>
    <w:rsid w:val="00D54F98"/>
    <w:rsid w:val="00D57055"/>
    <w:rsid w:val="00D654EC"/>
    <w:rsid w:val="00D66C56"/>
    <w:rsid w:val="00D74783"/>
    <w:rsid w:val="00D75691"/>
    <w:rsid w:val="00D7611B"/>
    <w:rsid w:val="00D770FB"/>
    <w:rsid w:val="00D80819"/>
    <w:rsid w:val="00D84CE9"/>
    <w:rsid w:val="00D9280E"/>
    <w:rsid w:val="00D92AB4"/>
    <w:rsid w:val="00D934AE"/>
    <w:rsid w:val="00D95CA3"/>
    <w:rsid w:val="00DA1279"/>
    <w:rsid w:val="00DA19D3"/>
    <w:rsid w:val="00DA2DE9"/>
    <w:rsid w:val="00DA3D9B"/>
    <w:rsid w:val="00DA48B4"/>
    <w:rsid w:val="00DA6B6B"/>
    <w:rsid w:val="00DA6D7F"/>
    <w:rsid w:val="00DA72F8"/>
    <w:rsid w:val="00DB0B87"/>
    <w:rsid w:val="00DC14AC"/>
    <w:rsid w:val="00DC1EC0"/>
    <w:rsid w:val="00DC3E35"/>
    <w:rsid w:val="00DC6488"/>
    <w:rsid w:val="00DD1D4E"/>
    <w:rsid w:val="00DD2DE3"/>
    <w:rsid w:val="00DD3F2F"/>
    <w:rsid w:val="00DD5274"/>
    <w:rsid w:val="00DD553E"/>
    <w:rsid w:val="00DE0F30"/>
    <w:rsid w:val="00DE1483"/>
    <w:rsid w:val="00DE56A1"/>
    <w:rsid w:val="00DF0E3E"/>
    <w:rsid w:val="00DF172E"/>
    <w:rsid w:val="00DF1884"/>
    <w:rsid w:val="00E021F2"/>
    <w:rsid w:val="00E05343"/>
    <w:rsid w:val="00E17720"/>
    <w:rsid w:val="00E22801"/>
    <w:rsid w:val="00E23AE5"/>
    <w:rsid w:val="00E23BF8"/>
    <w:rsid w:val="00E24717"/>
    <w:rsid w:val="00E272B5"/>
    <w:rsid w:val="00E3771B"/>
    <w:rsid w:val="00E41DBA"/>
    <w:rsid w:val="00E425C7"/>
    <w:rsid w:val="00E47B24"/>
    <w:rsid w:val="00E54075"/>
    <w:rsid w:val="00E542BE"/>
    <w:rsid w:val="00E573F5"/>
    <w:rsid w:val="00E61491"/>
    <w:rsid w:val="00E62CC4"/>
    <w:rsid w:val="00E6580D"/>
    <w:rsid w:val="00E67912"/>
    <w:rsid w:val="00E73989"/>
    <w:rsid w:val="00E772E3"/>
    <w:rsid w:val="00E80235"/>
    <w:rsid w:val="00E83A63"/>
    <w:rsid w:val="00E9576D"/>
    <w:rsid w:val="00E9753B"/>
    <w:rsid w:val="00E97CB9"/>
    <w:rsid w:val="00EA09F5"/>
    <w:rsid w:val="00EA6A86"/>
    <w:rsid w:val="00EA759E"/>
    <w:rsid w:val="00EA7DC4"/>
    <w:rsid w:val="00EB7D20"/>
    <w:rsid w:val="00EC1D56"/>
    <w:rsid w:val="00EC2778"/>
    <w:rsid w:val="00EC4BAE"/>
    <w:rsid w:val="00ED1814"/>
    <w:rsid w:val="00ED5BD7"/>
    <w:rsid w:val="00EE4A7A"/>
    <w:rsid w:val="00EE5B8C"/>
    <w:rsid w:val="00EE62D5"/>
    <w:rsid w:val="00EF3B7D"/>
    <w:rsid w:val="00F019FE"/>
    <w:rsid w:val="00F01A7F"/>
    <w:rsid w:val="00F02620"/>
    <w:rsid w:val="00F02A88"/>
    <w:rsid w:val="00F04361"/>
    <w:rsid w:val="00F05779"/>
    <w:rsid w:val="00F06CF7"/>
    <w:rsid w:val="00F07361"/>
    <w:rsid w:val="00F10609"/>
    <w:rsid w:val="00F20095"/>
    <w:rsid w:val="00F20482"/>
    <w:rsid w:val="00F22C6B"/>
    <w:rsid w:val="00F22E84"/>
    <w:rsid w:val="00F2417C"/>
    <w:rsid w:val="00F245B3"/>
    <w:rsid w:val="00F24DD6"/>
    <w:rsid w:val="00F313A6"/>
    <w:rsid w:val="00F317EE"/>
    <w:rsid w:val="00F32670"/>
    <w:rsid w:val="00F355CA"/>
    <w:rsid w:val="00F379F9"/>
    <w:rsid w:val="00F37F6E"/>
    <w:rsid w:val="00F37FC8"/>
    <w:rsid w:val="00F42686"/>
    <w:rsid w:val="00F439F1"/>
    <w:rsid w:val="00F47543"/>
    <w:rsid w:val="00F51DE7"/>
    <w:rsid w:val="00F56F9A"/>
    <w:rsid w:val="00F575CB"/>
    <w:rsid w:val="00F61F13"/>
    <w:rsid w:val="00F6305A"/>
    <w:rsid w:val="00F6410B"/>
    <w:rsid w:val="00F668D8"/>
    <w:rsid w:val="00F670BC"/>
    <w:rsid w:val="00F67693"/>
    <w:rsid w:val="00F7659E"/>
    <w:rsid w:val="00F82D4A"/>
    <w:rsid w:val="00F85C30"/>
    <w:rsid w:val="00F8703D"/>
    <w:rsid w:val="00F87518"/>
    <w:rsid w:val="00F9176D"/>
    <w:rsid w:val="00F91AFD"/>
    <w:rsid w:val="00F92ABE"/>
    <w:rsid w:val="00F95DD9"/>
    <w:rsid w:val="00F97B2F"/>
    <w:rsid w:val="00FA21B0"/>
    <w:rsid w:val="00FA5F54"/>
    <w:rsid w:val="00FB2066"/>
    <w:rsid w:val="00FB20BD"/>
    <w:rsid w:val="00FB2E26"/>
    <w:rsid w:val="00FB739E"/>
    <w:rsid w:val="00FC0A2D"/>
    <w:rsid w:val="00FC2AFF"/>
    <w:rsid w:val="00FD064F"/>
    <w:rsid w:val="00FD1CCC"/>
    <w:rsid w:val="00FD6056"/>
    <w:rsid w:val="00FD6D96"/>
    <w:rsid w:val="00FD7484"/>
    <w:rsid w:val="00FE13FA"/>
    <w:rsid w:val="00FE33A7"/>
    <w:rsid w:val="00FE33B4"/>
    <w:rsid w:val="00FE5F79"/>
    <w:rsid w:val="00FE669E"/>
    <w:rsid w:val="00FE75A7"/>
    <w:rsid w:val="00FF11B5"/>
    <w:rsid w:val="00FF1DC1"/>
    <w:rsid w:val="00FF30CB"/>
    <w:rsid w:val="00FF5F86"/>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00CBF"/>
  <w15:docId w15:val="{993EED16-102B-4B71-BE56-FD3B44F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78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25157169">
      <w:bodyDiv w:val="1"/>
      <w:marLeft w:val="0"/>
      <w:marRight w:val="0"/>
      <w:marTop w:val="0"/>
      <w:marBottom w:val="0"/>
      <w:divBdr>
        <w:top w:val="none" w:sz="0" w:space="0" w:color="auto"/>
        <w:left w:val="none" w:sz="0" w:space="0" w:color="auto"/>
        <w:bottom w:val="none" w:sz="0" w:space="0" w:color="auto"/>
        <w:right w:val="none" w:sz="0" w:space="0" w:color="auto"/>
      </w:divBdr>
    </w:div>
    <w:div w:id="745565829">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75037594">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15758953">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1E45-6F22-402B-950A-57E90D70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409</Words>
  <Characters>2332</Characters>
  <Application>Microsoft Office Word</Application>
  <DocSecurity>0</DocSecurity>
  <Lines>19</Lines>
  <Paragraphs>5</Paragraphs>
  <ScaleCrop>false</ScaleCrop>
  <Company>Microsoft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yuanyuzhu</dc:creator>
  <cp:keywords/>
  <dc:description/>
  <cp:lastModifiedBy>Lyric</cp:lastModifiedBy>
  <cp:revision>24</cp:revision>
  <cp:lastPrinted>2025-08-26T08:33:00Z</cp:lastPrinted>
  <dcterms:created xsi:type="dcterms:W3CDTF">2025-08-26T08:35:00Z</dcterms:created>
  <dcterms:modified xsi:type="dcterms:W3CDTF">2025-10-22T07:37:00Z</dcterms:modified>
</cp:coreProperties>
</file>