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0DD" w14:textId="77777777" w:rsidR="005E1FE0" w:rsidRDefault="00B22B0E">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 xml:space="preserve">88                                               </w:t>
      </w:r>
      <w:r>
        <w:rPr>
          <w:rFonts w:ascii="宋体" w:eastAsia="宋体" w:hAnsi="宋体" w:cs="宋体"/>
          <w:sz w:val="24"/>
        </w:rPr>
        <w:t>证券简称：</w:t>
      </w:r>
      <w:proofErr w:type="gramStart"/>
      <w:r>
        <w:rPr>
          <w:rFonts w:ascii="宋体" w:eastAsia="宋体" w:hAnsi="宋体" w:cs="宋体" w:hint="eastAsia"/>
          <w:sz w:val="24"/>
        </w:rPr>
        <w:t>虹软科技</w:t>
      </w:r>
      <w:proofErr w:type="gramEnd"/>
    </w:p>
    <w:p w14:paraId="65CF16B3" w14:textId="77777777" w:rsidR="005E1FE0" w:rsidRDefault="00B22B0E">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54A6B7C1" w14:textId="77777777" w:rsidR="005E1FE0" w:rsidRDefault="00B22B0E">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1AE44214" w14:textId="77777777" w:rsidR="005E1FE0" w:rsidRDefault="00B22B0E">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sz w:val="24"/>
        </w:rPr>
        <w:t>编号：</w:t>
      </w:r>
      <w:r>
        <w:rPr>
          <w:rFonts w:ascii="宋体" w:eastAsia="宋体" w:hAnsi="宋体" w:cs="宋体" w:hint="eastAsia"/>
          <w:sz w:val="24"/>
        </w:rPr>
        <w:t>2</w:t>
      </w:r>
      <w:r>
        <w:rPr>
          <w:rFonts w:ascii="宋体" w:eastAsia="宋体" w:hAnsi="宋体" w:cs="宋体"/>
          <w:sz w:val="24"/>
        </w:rPr>
        <w:t>025</w:t>
      </w:r>
      <w:r>
        <w:rPr>
          <w:rFonts w:ascii="宋体" w:eastAsia="宋体" w:hAnsi="宋体" w:cs="宋体" w:hint="eastAsia"/>
          <w:sz w:val="24"/>
        </w:rPr>
        <w:t>-0</w:t>
      </w:r>
      <w:r>
        <w:rPr>
          <w:rFonts w:ascii="宋体" w:eastAsia="宋体" w:hAnsi="宋体" w:cs="宋体"/>
          <w:sz w:val="24"/>
        </w:rPr>
        <w:t>09</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5E1FE0" w14:paraId="729FEF44" w14:textId="77777777">
        <w:trPr>
          <w:trHeight w:val="1880"/>
          <w:jc w:val="center"/>
        </w:trPr>
        <w:tc>
          <w:tcPr>
            <w:tcW w:w="1083" w:type="dxa"/>
            <w:vAlign w:val="center"/>
          </w:tcPr>
          <w:p w14:paraId="41C7C05F" w14:textId="77777777" w:rsidR="005E1FE0" w:rsidRDefault="00B22B0E">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272BE4D0" w14:textId="77777777" w:rsidR="005E1FE0" w:rsidRDefault="00B22B0E">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 xml:space="preserve"> </w:t>
            </w:r>
            <w:r>
              <w:rPr>
                <w:rFonts w:ascii="宋体" w:eastAsia="宋体" w:hAnsi="宋体" w:cs="宋体"/>
                <w:sz w:val="24"/>
                <w:szCs w:val="24"/>
              </w:rPr>
              <w:t>特定对象调研</w:t>
            </w:r>
            <w:r>
              <w:rPr>
                <w:rFonts w:ascii="宋体" w:eastAsia="宋体" w:hAnsi="宋体" w:cs="宋体"/>
                <w:sz w:val="24"/>
                <w:szCs w:val="24"/>
              </w:rPr>
              <w:t xml:space="preserve">        □ </w:t>
            </w:r>
            <w:r>
              <w:rPr>
                <w:rFonts w:ascii="宋体" w:eastAsia="宋体" w:hAnsi="宋体" w:cs="宋体"/>
                <w:sz w:val="24"/>
                <w:szCs w:val="24"/>
              </w:rPr>
              <w:t>分析师会议</w:t>
            </w:r>
          </w:p>
          <w:p w14:paraId="59F5D368" w14:textId="77777777" w:rsidR="005E1FE0" w:rsidRDefault="00B22B0E">
            <w:pPr>
              <w:adjustRightInd w:val="0"/>
              <w:snapToGrid w:val="0"/>
              <w:spacing w:beforeLines="30" w:before="93" w:afterLines="30" w:after="93"/>
              <w:ind w:rightChars="50" w:right="105"/>
              <w:rPr>
                <w:rFonts w:ascii="宋体" w:eastAsia="宋体" w:hAnsi="宋体"/>
                <w:sz w:val="24"/>
                <w:szCs w:val="24"/>
              </w:rPr>
            </w:pPr>
            <w:bookmarkStart w:id="0" w:name="OLE_LINK11"/>
            <w:bookmarkStart w:id="1" w:name="OLE_LINK12"/>
            <w:r>
              <w:rPr>
                <w:rFonts w:ascii="宋体" w:eastAsia="宋体" w:hAnsi="宋体" w:cs="宋体"/>
                <w:sz w:val="24"/>
                <w:szCs w:val="24"/>
              </w:rPr>
              <w:t>□</w:t>
            </w:r>
            <w:bookmarkEnd w:id="0"/>
            <w:bookmarkEnd w:id="1"/>
            <w:r>
              <w:rPr>
                <w:rFonts w:ascii="宋体" w:eastAsia="宋体" w:hAnsi="宋体" w:cs="宋体"/>
                <w:sz w:val="24"/>
                <w:szCs w:val="24"/>
              </w:rPr>
              <w:t xml:space="preserve"> </w:t>
            </w:r>
            <w:r>
              <w:rPr>
                <w:rFonts w:ascii="宋体" w:eastAsia="宋体" w:hAnsi="宋体" w:cs="宋体"/>
                <w:sz w:val="24"/>
                <w:szCs w:val="24"/>
              </w:rPr>
              <w:t>媒体采访</w:t>
            </w:r>
            <w:r>
              <w:rPr>
                <w:rFonts w:ascii="宋体" w:eastAsia="宋体" w:hAnsi="宋体" w:cs="宋体"/>
                <w:sz w:val="24"/>
                <w:szCs w:val="24"/>
              </w:rPr>
              <w:t xml:space="preserve">            </w:t>
            </w:r>
            <w:r>
              <w:rPr>
                <w:rFonts w:ascii="宋体" w:eastAsia="宋体" w:hAnsi="宋体" w:cs="宋体"/>
                <w:sz w:val="24"/>
                <w:szCs w:val="24"/>
              </w:rPr>
              <w:sym w:font="Wingdings 2" w:char="F052"/>
            </w:r>
            <w:r>
              <w:rPr>
                <w:rFonts w:ascii="宋体" w:eastAsia="宋体" w:hAnsi="宋体" w:cs="宋体"/>
                <w:sz w:val="24"/>
                <w:szCs w:val="24"/>
              </w:rPr>
              <w:t xml:space="preserve"> </w:t>
            </w:r>
            <w:r>
              <w:rPr>
                <w:rFonts w:ascii="宋体" w:eastAsia="宋体" w:hAnsi="宋体" w:cs="宋体"/>
                <w:sz w:val="24"/>
                <w:szCs w:val="24"/>
              </w:rPr>
              <w:t>业绩说明会</w:t>
            </w:r>
          </w:p>
          <w:p w14:paraId="46BC2070" w14:textId="77777777" w:rsidR="005E1FE0" w:rsidRDefault="00B22B0E">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sz w:val="24"/>
                <w:szCs w:val="24"/>
              </w:rPr>
              <w:t>新闻发布会</w:t>
            </w:r>
            <w:r>
              <w:rPr>
                <w:rFonts w:ascii="宋体" w:eastAsia="宋体" w:hAnsi="宋体" w:cs="宋体"/>
                <w:sz w:val="24"/>
                <w:szCs w:val="24"/>
              </w:rPr>
              <w:t xml:space="preserve">          □ </w:t>
            </w:r>
            <w:r>
              <w:rPr>
                <w:rFonts w:ascii="宋体" w:eastAsia="宋体" w:hAnsi="宋体" w:cs="宋体"/>
                <w:sz w:val="24"/>
                <w:szCs w:val="24"/>
              </w:rPr>
              <w:t>路演活动</w:t>
            </w:r>
          </w:p>
          <w:p w14:paraId="3A35327E" w14:textId="77777777" w:rsidR="005E1FE0" w:rsidRDefault="00B22B0E">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sz w:val="24"/>
                <w:szCs w:val="24"/>
              </w:rPr>
              <w:t>现场参观</w:t>
            </w:r>
            <w:r>
              <w:rPr>
                <w:rFonts w:ascii="宋体" w:eastAsia="宋体" w:hAnsi="宋体" w:cs="宋体"/>
                <w:sz w:val="24"/>
                <w:szCs w:val="24"/>
              </w:rPr>
              <w:t xml:space="preserve">            □ </w:t>
            </w:r>
            <w:r>
              <w:rPr>
                <w:rFonts w:ascii="宋体" w:eastAsia="宋体" w:hAnsi="宋体" w:cs="宋体"/>
                <w:sz w:val="24"/>
                <w:szCs w:val="24"/>
              </w:rPr>
              <w:t>一对一沟通</w:t>
            </w:r>
          </w:p>
          <w:p w14:paraId="25DEE264" w14:textId="77777777" w:rsidR="005E1FE0" w:rsidRDefault="00B22B0E">
            <w:pPr>
              <w:adjustRightInd w:val="0"/>
              <w:snapToGrid w:val="0"/>
              <w:spacing w:beforeLines="30" w:before="93" w:afterLines="30" w:after="93"/>
              <w:ind w:rightChars="50" w:right="105"/>
              <w:rPr>
                <w:rFonts w:ascii="宋体" w:eastAsia="宋体" w:hAnsi="宋体"/>
                <w:sz w:val="24"/>
                <w:szCs w:val="24"/>
              </w:rPr>
            </w:pPr>
            <w:bookmarkStart w:id="2" w:name="OLE_LINK1"/>
            <w:bookmarkStart w:id="3" w:name="OLE_LINK3"/>
            <w:r>
              <w:rPr>
                <w:rFonts w:ascii="宋体" w:eastAsia="宋体" w:hAnsi="宋体" w:cs="宋体" w:hint="eastAsia"/>
                <w:sz w:val="24"/>
                <w:szCs w:val="24"/>
              </w:rPr>
              <w:sym w:font="Wingdings 2" w:char="0052"/>
            </w:r>
            <w:bookmarkEnd w:id="2"/>
            <w:bookmarkEnd w:id="3"/>
            <w:r>
              <w:rPr>
                <w:rFonts w:ascii="宋体" w:eastAsia="宋体" w:hAnsi="宋体" w:cs="宋体"/>
                <w:sz w:val="24"/>
                <w:szCs w:val="24"/>
              </w:rPr>
              <w:t xml:space="preserve"> </w:t>
            </w:r>
            <w:r>
              <w:rPr>
                <w:rFonts w:ascii="宋体" w:eastAsia="宋体" w:hAnsi="宋体" w:cs="宋体"/>
                <w:sz w:val="24"/>
                <w:szCs w:val="24"/>
              </w:rPr>
              <w:t>其他</w:t>
            </w:r>
            <w:r>
              <w:rPr>
                <w:rFonts w:ascii="宋体" w:eastAsia="宋体" w:hAnsi="宋体" w:cs="宋体"/>
                <w:sz w:val="24"/>
                <w:szCs w:val="24"/>
                <w:u w:val="single"/>
              </w:rPr>
              <w:t xml:space="preserve">  </w:t>
            </w:r>
            <w:r>
              <w:rPr>
                <w:rFonts w:ascii="宋体" w:eastAsia="宋体" w:hAnsi="宋体" w:cs="宋体" w:hint="eastAsia"/>
                <w:sz w:val="24"/>
                <w:szCs w:val="24"/>
                <w:u w:val="single"/>
              </w:rPr>
              <w:t>电话会议</w:t>
            </w:r>
            <w:r>
              <w:rPr>
                <w:rFonts w:ascii="宋体" w:eastAsia="宋体" w:hAnsi="宋体" w:cs="宋体"/>
                <w:sz w:val="24"/>
                <w:szCs w:val="24"/>
                <w:u w:val="single"/>
              </w:rPr>
              <w:t xml:space="preserve">  </w:t>
            </w:r>
          </w:p>
        </w:tc>
      </w:tr>
      <w:tr w:rsidR="005E1FE0" w14:paraId="56D181D2" w14:textId="77777777">
        <w:trPr>
          <w:trHeight w:val="1413"/>
          <w:jc w:val="center"/>
        </w:trPr>
        <w:tc>
          <w:tcPr>
            <w:tcW w:w="1083" w:type="dxa"/>
            <w:vAlign w:val="center"/>
          </w:tcPr>
          <w:p w14:paraId="7CAAF4D7" w14:textId="77777777" w:rsidR="005E1FE0" w:rsidRDefault="00B22B0E">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457FE719" w14:textId="77777777" w:rsidR="005E1FE0" w:rsidRDefault="00B22B0E">
            <w:pPr>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宋体" w:hint="eastAsia"/>
                <w:sz w:val="24"/>
                <w:szCs w:val="24"/>
              </w:rPr>
              <w:t>共</w:t>
            </w:r>
            <w:r>
              <w:rPr>
                <w:rFonts w:ascii="宋体" w:eastAsia="宋体" w:hAnsi="宋体" w:cs="宋体" w:hint="eastAsia"/>
                <w:sz w:val="24"/>
                <w:szCs w:val="24"/>
              </w:rPr>
              <w:t>7</w:t>
            </w:r>
            <w:r>
              <w:rPr>
                <w:rFonts w:ascii="宋体" w:eastAsia="宋体" w:hAnsi="宋体" w:cs="宋体"/>
                <w:sz w:val="24"/>
                <w:szCs w:val="24"/>
              </w:rPr>
              <w:t>3</w:t>
            </w:r>
            <w:r>
              <w:rPr>
                <w:rFonts w:ascii="宋体" w:eastAsia="宋体" w:hAnsi="宋体" w:cs="宋体" w:hint="eastAsia"/>
                <w:sz w:val="24"/>
                <w:szCs w:val="24"/>
              </w:rPr>
              <w:t>家机构，共</w:t>
            </w:r>
            <w:r>
              <w:rPr>
                <w:rFonts w:ascii="宋体" w:eastAsia="宋体" w:hAnsi="宋体" w:cs="宋体" w:hint="eastAsia"/>
                <w:sz w:val="24"/>
                <w:szCs w:val="24"/>
              </w:rPr>
              <w:t>9</w:t>
            </w:r>
            <w:r>
              <w:rPr>
                <w:rFonts w:ascii="宋体" w:eastAsia="宋体" w:hAnsi="宋体" w:cs="宋体"/>
                <w:sz w:val="24"/>
                <w:szCs w:val="24"/>
              </w:rPr>
              <w:t>1</w:t>
            </w:r>
            <w:r>
              <w:rPr>
                <w:rFonts w:ascii="宋体" w:eastAsia="宋体" w:hAnsi="宋体" w:cs="宋体" w:hint="eastAsia"/>
                <w:sz w:val="24"/>
                <w:szCs w:val="24"/>
              </w:rPr>
              <w:t>人（详见附件《与会人员清单》）</w:t>
            </w:r>
            <w:r>
              <w:rPr>
                <w:rFonts w:ascii="宋体" w:eastAsia="宋体" w:hAnsi="宋体" w:cs="宋体"/>
                <w:sz w:val="24"/>
                <w:szCs w:val="24"/>
              </w:rPr>
              <w:t xml:space="preserve"> </w:t>
            </w:r>
          </w:p>
        </w:tc>
      </w:tr>
      <w:tr w:rsidR="005E1FE0" w14:paraId="26806989" w14:textId="77777777">
        <w:trPr>
          <w:trHeight w:val="20"/>
          <w:jc w:val="center"/>
        </w:trPr>
        <w:tc>
          <w:tcPr>
            <w:tcW w:w="1083" w:type="dxa"/>
            <w:vAlign w:val="center"/>
          </w:tcPr>
          <w:p w14:paraId="3E6E4A07" w14:textId="77777777" w:rsidR="005E1FE0" w:rsidRDefault="00B22B0E">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281AC83C" w14:textId="77777777" w:rsidR="005E1FE0" w:rsidRDefault="00B22B0E">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2025</w:t>
            </w:r>
            <w:r>
              <w:rPr>
                <w:rFonts w:ascii="宋体" w:eastAsia="宋体" w:hAnsi="宋体" w:cs="Calibri" w:hint="eastAsia"/>
                <w:sz w:val="24"/>
                <w:szCs w:val="24"/>
              </w:rPr>
              <w:t>年</w:t>
            </w:r>
            <w:r>
              <w:rPr>
                <w:rFonts w:ascii="宋体" w:eastAsia="宋体" w:hAnsi="宋体" w:cs="Calibri"/>
                <w:sz w:val="24"/>
                <w:szCs w:val="24"/>
              </w:rPr>
              <w:t>10</w:t>
            </w:r>
            <w:r>
              <w:rPr>
                <w:rFonts w:ascii="宋体" w:eastAsia="宋体" w:hAnsi="宋体" w:cs="Calibri" w:hint="eastAsia"/>
                <w:sz w:val="24"/>
                <w:szCs w:val="24"/>
              </w:rPr>
              <w:t>月</w:t>
            </w:r>
            <w:r>
              <w:rPr>
                <w:rFonts w:ascii="宋体" w:eastAsia="宋体" w:hAnsi="宋体" w:cs="Calibri"/>
                <w:sz w:val="24"/>
                <w:szCs w:val="24"/>
              </w:rPr>
              <w:t>25</w:t>
            </w:r>
            <w:r>
              <w:rPr>
                <w:rFonts w:ascii="宋体" w:eastAsia="宋体" w:hAnsi="宋体" w:cs="Calibri" w:hint="eastAsia"/>
                <w:sz w:val="24"/>
                <w:szCs w:val="24"/>
              </w:rPr>
              <w:t>日</w:t>
            </w:r>
          </w:p>
        </w:tc>
      </w:tr>
      <w:tr w:rsidR="005E1FE0" w14:paraId="04CFA5F9" w14:textId="77777777">
        <w:trPr>
          <w:trHeight w:val="20"/>
          <w:jc w:val="center"/>
        </w:trPr>
        <w:tc>
          <w:tcPr>
            <w:tcW w:w="1083" w:type="dxa"/>
            <w:vAlign w:val="center"/>
          </w:tcPr>
          <w:p w14:paraId="275D680A" w14:textId="77777777" w:rsidR="005E1FE0" w:rsidRDefault="00B22B0E">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14:paraId="456D151C" w14:textId="77777777" w:rsidR="005E1FE0" w:rsidRDefault="00B22B0E">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10</w:t>
            </w:r>
            <w:r>
              <w:rPr>
                <w:rFonts w:ascii="宋体" w:eastAsia="宋体" w:hAnsi="宋体" w:cs="宋体" w:hint="eastAsia"/>
                <w:sz w:val="24"/>
                <w:szCs w:val="24"/>
              </w:rPr>
              <w:t>月</w:t>
            </w:r>
            <w:r>
              <w:rPr>
                <w:rFonts w:ascii="宋体" w:eastAsia="宋体" w:hAnsi="宋体" w:cs="宋体"/>
                <w:sz w:val="24"/>
                <w:szCs w:val="24"/>
              </w:rPr>
              <w:t>25</w:t>
            </w:r>
            <w:r>
              <w:rPr>
                <w:rFonts w:ascii="宋体" w:eastAsia="宋体" w:hAnsi="宋体" w:cs="宋体" w:hint="eastAsia"/>
                <w:sz w:val="24"/>
                <w:szCs w:val="24"/>
              </w:rPr>
              <w:t>日：电话会议</w:t>
            </w:r>
          </w:p>
        </w:tc>
      </w:tr>
      <w:tr w:rsidR="005E1FE0" w14:paraId="759DCF04" w14:textId="77777777">
        <w:trPr>
          <w:trHeight w:val="490"/>
          <w:jc w:val="center"/>
        </w:trPr>
        <w:tc>
          <w:tcPr>
            <w:tcW w:w="1083" w:type="dxa"/>
            <w:vAlign w:val="center"/>
          </w:tcPr>
          <w:p w14:paraId="2D1EE9EB" w14:textId="77777777" w:rsidR="005E1FE0" w:rsidRDefault="00B22B0E">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5593013C" w14:textId="77777777" w:rsidR="005E1FE0" w:rsidRDefault="00B22B0E">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董事会秘书</w:t>
            </w:r>
            <w:r>
              <w:rPr>
                <w:rFonts w:ascii="宋体" w:eastAsia="宋体" w:hAnsi="宋体" w:hint="eastAsia"/>
                <w:bCs/>
                <w:sz w:val="24"/>
                <w:szCs w:val="24"/>
              </w:rPr>
              <w:t>：</w:t>
            </w:r>
            <w:proofErr w:type="gramStart"/>
            <w:r>
              <w:rPr>
                <w:rFonts w:ascii="宋体" w:eastAsia="宋体" w:hAnsi="宋体"/>
                <w:bCs/>
                <w:sz w:val="24"/>
                <w:szCs w:val="24"/>
              </w:rPr>
              <w:t>蒿惠美女</w:t>
            </w:r>
            <w:proofErr w:type="gramEnd"/>
            <w:r>
              <w:rPr>
                <w:rFonts w:ascii="宋体" w:eastAsia="宋体" w:hAnsi="宋体"/>
                <w:bCs/>
                <w:sz w:val="24"/>
                <w:szCs w:val="24"/>
              </w:rPr>
              <w:t>士</w:t>
            </w:r>
          </w:p>
          <w:p w14:paraId="1B03E416" w14:textId="77777777" w:rsidR="005E1FE0" w:rsidRDefault="00B22B0E">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财务总监：</w:t>
            </w:r>
            <w:r>
              <w:rPr>
                <w:rFonts w:ascii="宋体" w:eastAsia="宋体" w:hAnsi="宋体" w:hint="eastAsia"/>
                <w:bCs/>
                <w:sz w:val="24"/>
                <w:szCs w:val="24"/>
              </w:rPr>
              <w:t>韦凯女士</w:t>
            </w:r>
          </w:p>
          <w:p w14:paraId="1A2AC394" w14:textId="77777777" w:rsidR="005E1FE0" w:rsidRDefault="00B22B0E">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投资者关系：邓琦女士</w:t>
            </w:r>
          </w:p>
        </w:tc>
      </w:tr>
      <w:tr w:rsidR="005E1FE0" w14:paraId="3D3F78AB" w14:textId="77777777">
        <w:trPr>
          <w:trHeight w:val="90"/>
          <w:jc w:val="center"/>
        </w:trPr>
        <w:tc>
          <w:tcPr>
            <w:tcW w:w="1083" w:type="dxa"/>
            <w:vAlign w:val="center"/>
          </w:tcPr>
          <w:p w14:paraId="421BCCE1" w14:textId="77777777" w:rsidR="005E1FE0" w:rsidRDefault="00B22B0E">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470DB088" w14:textId="77777777" w:rsidR="005E1FE0" w:rsidRDefault="00B22B0E">
            <w:pPr>
              <w:widowControl/>
              <w:adjustRightInd w:val="0"/>
              <w:snapToGrid w:val="0"/>
              <w:spacing w:line="276" w:lineRule="auto"/>
              <w:contextualSpacing/>
              <w:rPr>
                <w:rFonts w:ascii="宋体" w:eastAsia="宋体" w:hAnsi="宋体"/>
                <w:b/>
                <w:bCs/>
                <w:sz w:val="24"/>
                <w:szCs w:val="24"/>
              </w:rPr>
            </w:pPr>
            <w:r>
              <w:rPr>
                <w:rFonts w:ascii="宋体" w:eastAsia="宋体" w:hAnsi="宋体" w:hint="eastAsia"/>
                <w:b/>
                <w:bCs/>
                <w:sz w:val="24"/>
                <w:szCs w:val="24"/>
              </w:rPr>
              <w:t>第一部分、公司</w:t>
            </w:r>
            <w:r>
              <w:rPr>
                <w:rFonts w:ascii="宋体" w:eastAsia="宋体" w:hAnsi="宋体" w:hint="eastAsia"/>
                <w:b/>
                <w:bCs/>
                <w:sz w:val="24"/>
                <w:szCs w:val="24"/>
              </w:rPr>
              <w:t>2</w:t>
            </w:r>
            <w:r>
              <w:rPr>
                <w:rFonts w:ascii="宋体" w:eastAsia="宋体" w:hAnsi="宋体"/>
                <w:b/>
                <w:bCs/>
                <w:sz w:val="24"/>
                <w:szCs w:val="24"/>
              </w:rPr>
              <w:t>025</w:t>
            </w:r>
            <w:r>
              <w:rPr>
                <w:rFonts w:ascii="宋体" w:eastAsia="宋体" w:hAnsi="宋体" w:hint="eastAsia"/>
                <w:b/>
                <w:bCs/>
                <w:sz w:val="24"/>
                <w:szCs w:val="24"/>
              </w:rPr>
              <w:t>年前三季度主要财务数据及基本情况</w:t>
            </w:r>
          </w:p>
          <w:p w14:paraId="407B9D83"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proofErr w:type="gramStart"/>
            <w:r>
              <w:rPr>
                <w:rFonts w:ascii="宋体" w:eastAsia="宋体" w:hAnsi="宋体" w:cs="Helvetica" w:hint="eastAsia"/>
                <w:kern w:val="0"/>
                <w:sz w:val="24"/>
                <w:szCs w:val="24"/>
              </w:rPr>
              <w:t>虹软科技</w:t>
            </w:r>
            <w:proofErr w:type="gramEnd"/>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年前三季度</w:t>
            </w:r>
            <w:r>
              <w:rPr>
                <w:rFonts w:ascii="宋体" w:eastAsia="宋体" w:hAnsi="宋体" w:cs="Helvetica"/>
                <w:kern w:val="0"/>
                <w:sz w:val="24"/>
                <w:szCs w:val="24"/>
              </w:rPr>
              <w:t>营业收入</w:t>
            </w:r>
            <w:r>
              <w:rPr>
                <w:rFonts w:ascii="宋体" w:eastAsia="宋体" w:hAnsi="宋体" w:cs="Helvetica"/>
                <w:kern w:val="0"/>
                <w:sz w:val="24"/>
                <w:szCs w:val="24"/>
              </w:rPr>
              <w:t>6.28</w:t>
            </w:r>
            <w:r>
              <w:rPr>
                <w:rFonts w:ascii="宋体" w:eastAsia="宋体" w:hAnsi="宋体" w:cs="Helvetica"/>
                <w:kern w:val="0"/>
                <w:sz w:val="24"/>
                <w:szCs w:val="24"/>
              </w:rPr>
              <w:t>亿</w:t>
            </w:r>
            <w:r>
              <w:rPr>
                <w:rFonts w:ascii="宋体" w:eastAsia="宋体" w:hAnsi="宋体" w:cs="Helvetica" w:hint="eastAsia"/>
                <w:kern w:val="0"/>
                <w:sz w:val="24"/>
                <w:szCs w:val="24"/>
              </w:rPr>
              <w:t>元，</w:t>
            </w:r>
            <w:r>
              <w:rPr>
                <w:rFonts w:ascii="宋体" w:eastAsia="宋体" w:hAnsi="宋体" w:cs="Helvetica"/>
                <w:kern w:val="0"/>
                <w:sz w:val="24"/>
                <w:szCs w:val="24"/>
              </w:rPr>
              <w:t>同比</w:t>
            </w:r>
            <w:r>
              <w:rPr>
                <w:rFonts w:ascii="宋体" w:eastAsia="宋体" w:hAnsi="宋体" w:cs="Helvetica" w:hint="eastAsia"/>
                <w:kern w:val="0"/>
                <w:sz w:val="24"/>
                <w:szCs w:val="24"/>
              </w:rPr>
              <w:t>上升</w:t>
            </w:r>
            <w:r>
              <w:rPr>
                <w:rFonts w:ascii="宋体" w:eastAsia="宋体" w:hAnsi="宋体" w:cs="Helvetica"/>
                <w:kern w:val="0"/>
                <w:sz w:val="24"/>
                <w:szCs w:val="24"/>
              </w:rPr>
              <w:t>9.39%</w:t>
            </w:r>
            <w:r>
              <w:rPr>
                <w:rFonts w:ascii="宋体" w:eastAsia="宋体" w:hAnsi="宋体" w:cs="Helvetica" w:hint="eastAsia"/>
                <w:kern w:val="0"/>
                <w:sz w:val="24"/>
                <w:szCs w:val="24"/>
              </w:rPr>
              <w:t>；</w:t>
            </w:r>
            <w:proofErr w:type="gramStart"/>
            <w:r>
              <w:rPr>
                <w:rFonts w:ascii="宋体" w:eastAsia="宋体" w:hAnsi="宋体" w:cs="Helvetica"/>
                <w:kern w:val="0"/>
                <w:sz w:val="24"/>
                <w:szCs w:val="24"/>
              </w:rPr>
              <w:t>归母净利润</w:t>
            </w:r>
            <w:proofErr w:type="gramEnd"/>
            <w:r>
              <w:rPr>
                <w:rFonts w:ascii="宋体" w:eastAsia="宋体" w:hAnsi="宋体" w:cs="Helvetica"/>
                <w:kern w:val="0"/>
                <w:sz w:val="24"/>
                <w:szCs w:val="24"/>
              </w:rPr>
              <w:t>1.42</w:t>
            </w:r>
            <w:r>
              <w:rPr>
                <w:rFonts w:ascii="宋体" w:eastAsia="宋体" w:hAnsi="宋体" w:cs="Helvetica" w:hint="eastAsia"/>
                <w:kern w:val="0"/>
                <w:sz w:val="24"/>
                <w:szCs w:val="24"/>
              </w:rPr>
              <w:t>亿元，</w:t>
            </w:r>
            <w:r>
              <w:rPr>
                <w:rFonts w:ascii="宋体" w:eastAsia="宋体" w:hAnsi="宋体" w:cs="Helvetica"/>
                <w:kern w:val="0"/>
                <w:sz w:val="24"/>
                <w:szCs w:val="24"/>
              </w:rPr>
              <w:t>同比</w:t>
            </w:r>
            <w:r>
              <w:rPr>
                <w:rFonts w:ascii="宋体" w:eastAsia="宋体" w:hAnsi="宋体" w:cs="Helvetica" w:hint="eastAsia"/>
                <w:kern w:val="0"/>
                <w:sz w:val="24"/>
                <w:szCs w:val="24"/>
              </w:rPr>
              <w:t>上升</w:t>
            </w:r>
            <w:r>
              <w:rPr>
                <w:rFonts w:ascii="宋体" w:eastAsia="宋体" w:hAnsi="宋体" w:cs="Helvetica"/>
                <w:kern w:val="0"/>
                <w:sz w:val="24"/>
                <w:szCs w:val="24"/>
              </w:rPr>
              <w:t>60.51%</w:t>
            </w:r>
            <w:r>
              <w:rPr>
                <w:rFonts w:ascii="宋体" w:eastAsia="宋体" w:hAnsi="宋体" w:cs="Helvetica" w:hint="eastAsia"/>
                <w:kern w:val="0"/>
                <w:sz w:val="24"/>
                <w:szCs w:val="24"/>
              </w:rPr>
              <w:t>；</w:t>
            </w:r>
            <w:r>
              <w:rPr>
                <w:rFonts w:ascii="宋体" w:eastAsia="宋体" w:hAnsi="宋体" w:cs="Helvetica"/>
                <w:kern w:val="0"/>
                <w:sz w:val="24"/>
                <w:szCs w:val="24"/>
              </w:rPr>
              <w:t>归</w:t>
            </w:r>
            <w:proofErr w:type="gramStart"/>
            <w:r>
              <w:rPr>
                <w:rFonts w:ascii="宋体" w:eastAsia="宋体" w:hAnsi="宋体" w:cs="Helvetica"/>
                <w:kern w:val="0"/>
                <w:sz w:val="24"/>
                <w:szCs w:val="24"/>
              </w:rPr>
              <w:t>母</w:t>
            </w:r>
            <w:r>
              <w:rPr>
                <w:rFonts w:ascii="宋体" w:eastAsia="宋体" w:hAnsi="宋体" w:cs="Helvetica" w:hint="eastAsia"/>
                <w:kern w:val="0"/>
                <w:sz w:val="24"/>
                <w:szCs w:val="24"/>
              </w:rPr>
              <w:t>扣非</w:t>
            </w:r>
            <w:r>
              <w:rPr>
                <w:rFonts w:ascii="宋体" w:eastAsia="宋体" w:hAnsi="宋体" w:cs="Helvetica"/>
                <w:kern w:val="0"/>
                <w:sz w:val="24"/>
                <w:szCs w:val="24"/>
              </w:rPr>
              <w:t>净</w:t>
            </w:r>
            <w:proofErr w:type="gramEnd"/>
            <w:r>
              <w:rPr>
                <w:rFonts w:ascii="宋体" w:eastAsia="宋体" w:hAnsi="宋体" w:cs="Helvetica"/>
                <w:kern w:val="0"/>
                <w:sz w:val="24"/>
                <w:szCs w:val="24"/>
              </w:rPr>
              <w:t>利润</w:t>
            </w:r>
            <w:r>
              <w:rPr>
                <w:rFonts w:ascii="宋体" w:eastAsia="宋体" w:hAnsi="宋体" w:cs="Helvetica" w:hint="eastAsia"/>
                <w:kern w:val="0"/>
                <w:sz w:val="24"/>
                <w:szCs w:val="24"/>
              </w:rPr>
              <w:t>1</w:t>
            </w:r>
            <w:r>
              <w:rPr>
                <w:rFonts w:ascii="宋体" w:eastAsia="宋体" w:hAnsi="宋体" w:cs="Helvetica"/>
                <w:kern w:val="0"/>
                <w:sz w:val="24"/>
                <w:szCs w:val="24"/>
              </w:rPr>
              <w:t>.13</w:t>
            </w:r>
            <w:r>
              <w:rPr>
                <w:rFonts w:ascii="宋体" w:eastAsia="宋体" w:hAnsi="宋体" w:cs="Helvetica" w:hint="eastAsia"/>
                <w:kern w:val="0"/>
                <w:sz w:val="24"/>
                <w:szCs w:val="24"/>
              </w:rPr>
              <w:t>亿元，</w:t>
            </w:r>
            <w:r>
              <w:rPr>
                <w:rFonts w:ascii="宋体" w:eastAsia="宋体" w:hAnsi="宋体" w:cs="Helvetica"/>
                <w:kern w:val="0"/>
                <w:sz w:val="24"/>
                <w:szCs w:val="24"/>
              </w:rPr>
              <w:t>同比</w:t>
            </w:r>
            <w:r>
              <w:rPr>
                <w:rFonts w:ascii="宋体" w:eastAsia="宋体" w:hAnsi="宋体" w:cs="Helvetica" w:hint="eastAsia"/>
                <w:kern w:val="0"/>
                <w:sz w:val="24"/>
                <w:szCs w:val="24"/>
              </w:rPr>
              <w:t>上升</w:t>
            </w:r>
            <w:r>
              <w:rPr>
                <w:rFonts w:ascii="宋体" w:eastAsia="宋体" w:hAnsi="宋体" w:cs="Helvetica"/>
                <w:kern w:val="0"/>
                <w:sz w:val="24"/>
                <w:szCs w:val="24"/>
              </w:rPr>
              <w:t>44.53%</w:t>
            </w:r>
            <w:r>
              <w:rPr>
                <w:rFonts w:ascii="宋体" w:eastAsia="宋体" w:hAnsi="宋体" w:cs="Helvetica" w:hint="eastAsia"/>
                <w:kern w:val="0"/>
                <w:sz w:val="24"/>
                <w:szCs w:val="24"/>
              </w:rPr>
              <w:t>。</w:t>
            </w:r>
          </w:p>
          <w:p w14:paraId="3E81BC81" w14:textId="5F7AFC33" w:rsidR="005E1FE0" w:rsidRDefault="00B22B0E">
            <w:p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其中</w:t>
            </w:r>
            <w:r>
              <w:rPr>
                <w:rFonts w:ascii="宋体" w:eastAsia="宋体" w:hAnsi="宋体" w:cs="Helvetica"/>
                <w:kern w:val="0"/>
                <w:sz w:val="24"/>
                <w:szCs w:val="24"/>
              </w:rPr>
              <w:t>:</w:t>
            </w:r>
            <w:bookmarkStart w:id="4" w:name="OLE_LINK9"/>
            <w:bookmarkStart w:id="5" w:name="OLE_LINK10"/>
            <w:r>
              <w:rPr>
                <w:rFonts w:ascii="宋体" w:eastAsia="宋体" w:hAnsi="宋体" w:cs="Helvetica" w:hint="eastAsia"/>
                <w:kern w:val="0"/>
                <w:sz w:val="24"/>
                <w:szCs w:val="24"/>
              </w:rPr>
              <w:t>前三季度</w:t>
            </w:r>
            <w:r>
              <w:rPr>
                <w:rFonts w:ascii="宋体" w:eastAsia="宋体" w:hAnsi="宋体" w:cs="Helvetica"/>
                <w:kern w:val="0"/>
                <w:sz w:val="24"/>
                <w:szCs w:val="24"/>
              </w:rPr>
              <w:t>公司移动智能终端</w:t>
            </w:r>
            <w:r>
              <w:rPr>
                <w:rFonts w:ascii="宋体" w:eastAsia="宋体" w:hAnsi="宋体" w:cs="Helvetica" w:hint="eastAsia"/>
                <w:kern w:val="0"/>
                <w:sz w:val="24"/>
                <w:szCs w:val="24"/>
              </w:rPr>
              <w:t>业务</w:t>
            </w:r>
            <w:r>
              <w:rPr>
                <w:rFonts w:ascii="宋体" w:eastAsia="宋体" w:hAnsi="宋体" w:cs="Helvetica"/>
                <w:kern w:val="0"/>
                <w:sz w:val="24"/>
                <w:szCs w:val="24"/>
              </w:rPr>
              <w:t>实现收入</w:t>
            </w:r>
            <w:r>
              <w:rPr>
                <w:rFonts w:ascii="宋体" w:eastAsia="宋体" w:hAnsi="宋体" w:cs="Helvetica" w:hint="eastAsia"/>
                <w:kern w:val="0"/>
                <w:sz w:val="24"/>
                <w:szCs w:val="24"/>
              </w:rPr>
              <w:t>5</w:t>
            </w:r>
            <w:r>
              <w:rPr>
                <w:rFonts w:ascii="宋体" w:eastAsia="宋体" w:hAnsi="宋体" w:cs="Helvetica"/>
                <w:kern w:val="0"/>
                <w:sz w:val="24"/>
                <w:szCs w:val="24"/>
              </w:rPr>
              <w:t>.12</w:t>
            </w:r>
            <w:r>
              <w:rPr>
                <w:rFonts w:ascii="宋体" w:eastAsia="宋体" w:hAnsi="宋体" w:cs="Helvetica" w:hint="eastAsia"/>
                <w:kern w:val="0"/>
                <w:sz w:val="24"/>
                <w:szCs w:val="24"/>
              </w:rPr>
              <w:t>亿</w:t>
            </w:r>
            <w:r>
              <w:rPr>
                <w:rFonts w:ascii="宋体" w:eastAsia="宋体" w:hAnsi="宋体" w:cs="Helvetica"/>
                <w:kern w:val="0"/>
                <w:sz w:val="24"/>
                <w:szCs w:val="24"/>
              </w:rPr>
              <w:t>元，较上年同期增长</w:t>
            </w:r>
            <w:r>
              <w:rPr>
                <w:rFonts w:ascii="宋体" w:eastAsia="宋体" w:hAnsi="宋体" w:cs="Helvetica" w:hint="eastAsia"/>
                <w:kern w:val="0"/>
                <w:sz w:val="24"/>
                <w:szCs w:val="24"/>
              </w:rPr>
              <w:t>5</w:t>
            </w:r>
            <w:r>
              <w:rPr>
                <w:rFonts w:ascii="宋体" w:eastAsia="宋体" w:hAnsi="宋体" w:cs="Helvetica"/>
                <w:kern w:val="0"/>
                <w:sz w:val="24"/>
                <w:szCs w:val="24"/>
              </w:rPr>
              <w:t>.59%</w:t>
            </w:r>
            <w:r>
              <w:rPr>
                <w:rFonts w:ascii="宋体" w:eastAsia="宋体" w:hAnsi="宋体" w:cs="Helvetica" w:hint="eastAsia"/>
                <w:kern w:val="0"/>
                <w:sz w:val="24"/>
                <w:szCs w:val="24"/>
              </w:rPr>
              <w:t>；智能</w:t>
            </w:r>
            <w:r>
              <w:rPr>
                <w:rFonts w:ascii="宋体" w:eastAsia="宋体" w:hAnsi="宋体" w:cs="Helvetica" w:hint="eastAsia"/>
                <w:kern w:val="0"/>
                <w:sz w:val="24"/>
                <w:szCs w:val="24"/>
              </w:rPr>
              <w:t>汽车</w:t>
            </w:r>
            <w:r>
              <w:rPr>
                <w:rFonts w:ascii="宋体" w:eastAsia="宋体" w:hAnsi="宋体" w:cs="Helvetica" w:hint="eastAsia"/>
                <w:kern w:val="0"/>
                <w:sz w:val="24"/>
                <w:szCs w:val="24"/>
              </w:rPr>
              <w:t>及其他</w:t>
            </w:r>
            <w:proofErr w:type="spellStart"/>
            <w:r>
              <w:rPr>
                <w:rFonts w:ascii="宋体" w:eastAsia="宋体" w:hAnsi="宋体" w:cs="Helvetica" w:hint="eastAsia"/>
                <w:kern w:val="0"/>
                <w:sz w:val="24"/>
                <w:szCs w:val="24"/>
              </w:rPr>
              <w:t>A</w:t>
            </w:r>
            <w:r>
              <w:rPr>
                <w:rFonts w:ascii="宋体" w:eastAsia="宋体" w:hAnsi="宋体" w:cs="Helvetica"/>
                <w:kern w:val="0"/>
                <w:sz w:val="24"/>
                <w:szCs w:val="24"/>
              </w:rPr>
              <w:t>IoT</w:t>
            </w:r>
            <w:proofErr w:type="spellEnd"/>
            <w:r>
              <w:rPr>
                <w:rFonts w:ascii="宋体" w:eastAsia="宋体" w:hAnsi="宋体" w:cs="Helvetica" w:hint="eastAsia"/>
                <w:kern w:val="0"/>
                <w:sz w:val="24"/>
                <w:szCs w:val="24"/>
              </w:rPr>
              <w:t>业务</w:t>
            </w:r>
            <w:r>
              <w:rPr>
                <w:rFonts w:ascii="宋体" w:eastAsia="宋体" w:hAnsi="宋体" w:cs="Helvetica"/>
                <w:kern w:val="0"/>
                <w:sz w:val="24"/>
                <w:szCs w:val="24"/>
              </w:rPr>
              <w:t>实现收入</w:t>
            </w:r>
            <w:r>
              <w:rPr>
                <w:rFonts w:ascii="宋体" w:eastAsia="宋体" w:hAnsi="宋体" w:cs="Helvetica" w:hint="eastAsia"/>
                <w:kern w:val="0"/>
                <w:sz w:val="24"/>
                <w:szCs w:val="24"/>
              </w:rPr>
              <w:t>1</w:t>
            </w:r>
            <w:r>
              <w:rPr>
                <w:rFonts w:ascii="宋体" w:eastAsia="宋体" w:hAnsi="宋体" w:cs="Helvetica"/>
                <w:kern w:val="0"/>
                <w:sz w:val="24"/>
                <w:szCs w:val="24"/>
              </w:rPr>
              <w:t>.05</w:t>
            </w:r>
            <w:r>
              <w:rPr>
                <w:rFonts w:ascii="宋体" w:eastAsia="宋体" w:hAnsi="宋体" w:cs="Helvetica" w:hint="eastAsia"/>
                <w:kern w:val="0"/>
                <w:sz w:val="24"/>
                <w:szCs w:val="24"/>
              </w:rPr>
              <w:t>亿</w:t>
            </w:r>
            <w:r>
              <w:rPr>
                <w:rFonts w:ascii="宋体" w:eastAsia="宋体" w:hAnsi="宋体" w:cs="Helvetica"/>
                <w:kern w:val="0"/>
                <w:sz w:val="24"/>
                <w:szCs w:val="24"/>
              </w:rPr>
              <w:t>元，较上年同期增长</w:t>
            </w:r>
            <w:r>
              <w:rPr>
                <w:rFonts w:ascii="宋体" w:eastAsia="宋体" w:hAnsi="宋体" w:cs="Helvetica" w:hint="eastAsia"/>
                <w:kern w:val="0"/>
                <w:sz w:val="24"/>
                <w:szCs w:val="24"/>
              </w:rPr>
              <w:t>3</w:t>
            </w:r>
            <w:r>
              <w:rPr>
                <w:rFonts w:ascii="宋体" w:eastAsia="宋体" w:hAnsi="宋体" w:cs="Helvetica"/>
                <w:kern w:val="0"/>
                <w:sz w:val="24"/>
                <w:szCs w:val="24"/>
              </w:rPr>
              <w:t>1.43%</w:t>
            </w:r>
            <w:r>
              <w:rPr>
                <w:rFonts w:ascii="宋体" w:eastAsia="宋体" w:hAnsi="宋体" w:cs="Helvetica"/>
                <w:kern w:val="0"/>
                <w:sz w:val="24"/>
                <w:szCs w:val="24"/>
              </w:rPr>
              <w:t>。</w:t>
            </w:r>
            <w:bookmarkEnd w:id="4"/>
            <w:bookmarkEnd w:id="5"/>
          </w:p>
          <w:p w14:paraId="24B7E966" w14:textId="77777777" w:rsidR="005E1FE0" w:rsidRDefault="005E1FE0">
            <w:pPr>
              <w:tabs>
                <w:tab w:val="left" w:pos="228"/>
              </w:tabs>
              <w:adjustRightInd w:val="0"/>
              <w:snapToGrid w:val="0"/>
              <w:ind w:rightChars="50" w:right="105" w:firstLineChars="200" w:firstLine="482"/>
              <w:contextualSpacing/>
              <w:rPr>
                <w:rFonts w:ascii="宋体" w:eastAsia="宋体" w:hAnsi="宋体" w:cs="Helvetica"/>
                <w:b/>
                <w:kern w:val="0"/>
                <w:sz w:val="24"/>
                <w:szCs w:val="24"/>
              </w:rPr>
            </w:pPr>
          </w:p>
          <w:p w14:paraId="54FCE12C" w14:textId="77777777" w:rsidR="005E1FE0" w:rsidRDefault="00B22B0E">
            <w:pPr>
              <w:tabs>
                <w:tab w:val="left" w:pos="228"/>
              </w:tabs>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t>第二部分、公司主要业务的进展情况（截至</w:t>
            </w:r>
            <w:r>
              <w:rPr>
                <w:rFonts w:ascii="宋体" w:eastAsia="宋体" w:hAnsi="宋体" w:cs="Helvetica" w:hint="eastAsia"/>
                <w:b/>
                <w:kern w:val="0"/>
                <w:sz w:val="24"/>
                <w:szCs w:val="24"/>
              </w:rPr>
              <w:t>2</w:t>
            </w:r>
            <w:r>
              <w:rPr>
                <w:rFonts w:ascii="宋体" w:eastAsia="宋体" w:hAnsi="宋体" w:cs="Helvetica"/>
                <w:b/>
                <w:kern w:val="0"/>
                <w:sz w:val="24"/>
                <w:szCs w:val="24"/>
              </w:rPr>
              <w:t>025</w:t>
            </w:r>
            <w:r>
              <w:rPr>
                <w:rFonts w:ascii="宋体" w:eastAsia="宋体" w:hAnsi="宋体" w:cs="Helvetica" w:hint="eastAsia"/>
                <w:b/>
                <w:kern w:val="0"/>
                <w:sz w:val="24"/>
                <w:szCs w:val="24"/>
              </w:rPr>
              <w:t>年第三季度）</w:t>
            </w:r>
          </w:p>
          <w:p w14:paraId="7A4B5A84" w14:textId="77777777" w:rsidR="005E1FE0" w:rsidRDefault="00B22B0E">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1</w:t>
            </w:r>
            <w:r>
              <w:rPr>
                <w:rFonts w:ascii="宋体" w:eastAsia="宋体" w:hAnsi="宋体" w:cs="Helvetica" w:hint="eastAsia"/>
                <w:b/>
                <w:kern w:val="0"/>
                <w:sz w:val="24"/>
                <w:szCs w:val="24"/>
              </w:rPr>
              <w:t>、智能手机业务</w:t>
            </w:r>
          </w:p>
          <w:p w14:paraId="1DBB20D2"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bookmarkStart w:id="6" w:name="OLE_LINK65"/>
            <w:bookmarkStart w:id="7" w:name="OLE_LINK66"/>
            <w:r>
              <w:rPr>
                <w:rFonts w:ascii="宋体" w:eastAsia="宋体" w:hAnsi="宋体" w:cs="Helvetica" w:hint="eastAsia"/>
                <w:kern w:val="0"/>
                <w:sz w:val="24"/>
                <w:szCs w:val="24"/>
              </w:rPr>
              <w:t>公司“智能超域融合</w:t>
            </w:r>
            <w:r>
              <w:rPr>
                <w:rFonts w:ascii="宋体" w:eastAsia="宋体" w:hAnsi="宋体" w:cs="Helvetica"/>
                <w:kern w:val="0"/>
                <w:sz w:val="24"/>
                <w:szCs w:val="24"/>
              </w:rPr>
              <w:t>(Turbo Fusion)</w:t>
            </w:r>
            <w:r>
              <w:rPr>
                <w:rFonts w:ascii="宋体" w:eastAsia="宋体" w:hAnsi="宋体" w:cs="Helvetica" w:hint="eastAsia"/>
                <w:kern w:val="0"/>
                <w:sz w:val="24"/>
                <w:szCs w:val="24"/>
              </w:rPr>
              <w:t>”产品</w:t>
            </w:r>
            <w:r>
              <w:rPr>
                <w:rFonts w:ascii="宋体" w:eastAsia="宋体" w:hAnsi="宋体" w:cs="Helvetica"/>
                <w:kern w:val="0"/>
                <w:sz w:val="24"/>
                <w:szCs w:val="24"/>
              </w:rPr>
              <w:t>通过优化算法和硬件适配，已完成从旗舰机型到高端、中高端</w:t>
            </w:r>
            <w:r>
              <w:rPr>
                <w:rFonts w:ascii="宋体" w:eastAsia="宋体" w:hAnsi="宋体" w:cs="Helvetica" w:hint="eastAsia"/>
                <w:kern w:val="0"/>
                <w:sz w:val="24"/>
                <w:szCs w:val="24"/>
              </w:rPr>
              <w:t>、</w:t>
            </w:r>
            <w:r>
              <w:rPr>
                <w:rFonts w:ascii="宋体" w:eastAsia="宋体" w:hAnsi="宋体" w:cs="Helvetica"/>
                <w:kern w:val="0"/>
                <w:sz w:val="24"/>
                <w:szCs w:val="24"/>
              </w:rPr>
              <w:t>中端机型的全面</w:t>
            </w:r>
            <w:r>
              <w:rPr>
                <w:rFonts w:ascii="宋体" w:eastAsia="宋体" w:hAnsi="宋体" w:cs="Helvetica" w:hint="eastAsia"/>
                <w:kern w:val="0"/>
                <w:sz w:val="24"/>
                <w:szCs w:val="24"/>
              </w:rPr>
              <w:t>覆盖</w:t>
            </w:r>
            <w:r>
              <w:rPr>
                <w:rFonts w:ascii="宋体" w:eastAsia="宋体" w:hAnsi="宋体" w:cs="Helvetica"/>
                <w:kern w:val="0"/>
                <w:sz w:val="24"/>
                <w:szCs w:val="24"/>
              </w:rPr>
              <w:t>，同时</w:t>
            </w:r>
            <w:r>
              <w:rPr>
                <w:rFonts w:ascii="宋体" w:eastAsia="宋体" w:hAnsi="宋体" w:cs="Helvetica" w:hint="eastAsia"/>
                <w:kern w:val="0"/>
                <w:sz w:val="24"/>
                <w:szCs w:val="24"/>
              </w:rPr>
              <w:t>在部分中低端机型</w:t>
            </w:r>
            <w:r>
              <w:rPr>
                <w:rFonts w:ascii="宋体" w:eastAsia="宋体" w:hAnsi="宋体" w:cs="Helvetica"/>
                <w:kern w:val="0"/>
                <w:sz w:val="24"/>
                <w:szCs w:val="24"/>
              </w:rPr>
              <w:t>市场</w:t>
            </w:r>
            <w:r>
              <w:rPr>
                <w:rFonts w:ascii="宋体" w:eastAsia="宋体" w:hAnsi="宋体" w:cs="Helvetica" w:hint="eastAsia"/>
                <w:kern w:val="0"/>
                <w:sz w:val="24"/>
                <w:szCs w:val="24"/>
              </w:rPr>
              <w:t>上</w:t>
            </w:r>
            <w:r>
              <w:rPr>
                <w:rFonts w:ascii="宋体" w:eastAsia="宋体" w:hAnsi="宋体" w:cs="Helvetica"/>
                <w:kern w:val="0"/>
                <w:sz w:val="24"/>
                <w:szCs w:val="24"/>
              </w:rPr>
              <w:t>也实现了规模化落地，持续稳定地得到了客户的认可。</w:t>
            </w:r>
          </w:p>
          <w:p w14:paraId="2EE6E398"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2025</w:t>
            </w:r>
            <w:r>
              <w:rPr>
                <w:rFonts w:ascii="宋体" w:eastAsia="宋体" w:hAnsi="宋体" w:cs="Helvetica" w:hint="eastAsia"/>
                <w:kern w:val="0"/>
                <w:sz w:val="24"/>
                <w:szCs w:val="24"/>
              </w:rPr>
              <w:t>年</w:t>
            </w:r>
            <w:r>
              <w:rPr>
                <w:rFonts w:ascii="宋体" w:eastAsia="宋体" w:hAnsi="宋体" w:cs="Helvetica"/>
                <w:kern w:val="0"/>
                <w:sz w:val="24"/>
                <w:szCs w:val="24"/>
              </w:rPr>
              <w:t>9</w:t>
            </w:r>
            <w:r>
              <w:rPr>
                <w:rFonts w:ascii="宋体" w:eastAsia="宋体" w:hAnsi="宋体" w:cs="Helvetica"/>
                <w:kern w:val="0"/>
                <w:sz w:val="24"/>
                <w:szCs w:val="24"/>
              </w:rPr>
              <w:t>月</w:t>
            </w:r>
            <w:r>
              <w:rPr>
                <w:rFonts w:ascii="宋体" w:eastAsia="宋体" w:hAnsi="宋体" w:cs="Helvetica" w:hint="eastAsia"/>
                <w:kern w:val="0"/>
                <w:sz w:val="24"/>
                <w:szCs w:val="24"/>
              </w:rPr>
              <w:t>，公司在</w:t>
            </w:r>
            <w:proofErr w:type="gramStart"/>
            <w:r>
              <w:rPr>
                <w:rFonts w:ascii="宋体" w:eastAsia="宋体" w:hAnsi="宋体" w:cs="Helvetica"/>
                <w:kern w:val="0"/>
                <w:sz w:val="24"/>
                <w:szCs w:val="24"/>
              </w:rPr>
              <w:t>骁</w:t>
            </w:r>
            <w:proofErr w:type="gramEnd"/>
            <w:r>
              <w:rPr>
                <w:rFonts w:ascii="宋体" w:eastAsia="宋体" w:hAnsi="宋体" w:cs="Helvetica"/>
                <w:kern w:val="0"/>
                <w:sz w:val="24"/>
                <w:szCs w:val="24"/>
              </w:rPr>
              <w:t>龙技术峰会上</w:t>
            </w:r>
            <w:r>
              <w:rPr>
                <w:rFonts w:ascii="宋体" w:eastAsia="宋体" w:hAnsi="宋体" w:cs="Helvetica" w:hint="eastAsia"/>
                <w:kern w:val="0"/>
                <w:sz w:val="24"/>
                <w:szCs w:val="24"/>
              </w:rPr>
              <w:t>，</w:t>
            </w:r>
            <w:r>
              <w:rPr>
                <w:rFonts w:ascii="宋体" w:eastAsia="宋体" w:hAnsi="宋体" w:cs="Helvetica"/>
                <w:kern w:val="0"/>
                <w:sz w:val="24"/>
                <w:szCs w:val="24"/>
              </w:rPr>
              <w:t>推出了旗舰影像技术</w:t>
            </w:r>
            <w:proofErr w:type="spellStart"/>
            <w:r>
              <w:rPr>
                <w:rFonts w:ascii="宋体" w:eastAsia="宋体" w:hAnsi="宋体" w:cs="Helvetica"/>
                <w:kern w:val="0"/>
                <w:sz w:val="24"/>
                <w:szCs w:val="24"/>
              </w:rPr>
              <w:t>ArcSoft</w:t>
            </w:r>
            <w:proofErr w:type="spellEnd"/>
            <w:r>
              <w:rPr>
                <w:rFonts w:ascii="宋体" w:eastAsia="宋体" w:hAnsi="宋体" w:cs="Helvetica"/>
                <w:kern w:val="0"/>
                <w:sz w:val="24"/>
                <w:szCs w:val="24"/>
              </w:rPr>
              <w:t xml:space="preserve"> Video Dragon Fusion</w:t>
            </w:r>
            <w:r>
              <w:rPr>
                <w:rFonts w:ascii="宋体" w:eastAsia="宋体" w:hAnsi="宋体" w:cs="Helvetica"/>
                <w:kern w:val="0"/>
                <w:sz w:val="24"/>
                <w:szCs w:val="24"/>
              </w:rPr>
              <w:t>，这是基于硬件深度协同与算法底层创新构建的全链路视频解决方案，能在多</w:t>
            </w:r>
            <w:proofErr w:type="gramStart"/>
            <w:r>
              <w:rPr>
                <w:rFonts w:ascii="宋体" w:eastAsia="宋体" w:hAnsi="宋体" w:cs="Helvetica"/>
                <w:kern w:val="0"/>
                <w:sz w:val="24"/>
                <w:szCs w:val="24"/>
              </w:rPr>
              <w:t>硬件算力高效</w:t>
            </w:r>
            <w:proofErr w:type="gramEnd"/>
            <w:r>
              <w:rPr>
                <w:rFonts w:ascii="宋体" w:eastAsia="宋体" w:hAnsi="宋体" w:cs="Helvetica"/>
                <w:kern w:val="0"/>
                <w:sz w:val="24"/>
                <w:szCs w:val="24"/>
              </w:rPr>
              <w:t>协同下，大幅提升视频的动态范围与层次表现，让逆光日落、夜景聚会等复杂光照环境下的视频也能呈现电影般的光影过渡与色彩张力。</w:t>
            </w:r>
          </w:p>
          <w:bookmarkEnd w:id="6"/>
          <w:bookmarkEnd w:id="7"/>
          <w:p w14:paraId="23D0B9AA" w14:textId="77777777" w:rsidR="005E1FE0" w:rsidRDefault="00B22B0E">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2</w:t>
            </w:r>
            <w:r>
              <w:rPr>
                <w:rFonts w:ascii="宋体" w:eastAsia="宋体" w:hAnsi="宋体" w:cs="Helvetica" w:hint="eastAsia"/>
                <w:b/>
                <w:kern w:val="0"/>
                <w:sz w:val="24"/>
                <w:szCs w:val="24"/>
              </w:rPr>
              <w:t>、</w:t>
            </w:r>
            <w:r>
              <w:rPr>
                <w:rFonts w:ascii="宋体" w:eastAsia="宋体" w:hAnsi="宋体" w:cs="Helvetica" w:hint="eastAsia"/>
                <w:b/>
                <w:kern w:val="0"/>
                <w:sz w:val="24"/>
                <w:szCs w:val="24"/>
              </w:rPr>
              <w:t>A</w:t>
            </w:r>
            <w:r>
              <w:rPr>
                <w:rFonts w:ascii="宋体" w:eastAsia="宋体" w:hAnsi="宋体" w:cs="Helvetica"/>
                <w:b/>
                <w:kern w:val="0"/>
                <w:sz w:val="24"/>
                <w:szCs w:val="24"/>
              </w:rPr>
              <w:t>I</w:t>
            </w:r>
            <w:r>
              <w:rPr>
                <w:rFonts w:ascii="宋体" w:eastAsia="宋体" w:hAnsi="宋体" w:cs="Helvetica" w:hint="eastAsia"/>
                <w:b/>
                <w:kern w:val="0"/>
                <w:sz w:val="24"/>
                <w:szCs w:val="24"/>
              </w:rPr>
              <w:t>眼镜业务</w:t>
            </w:r>
          </w:p>
          <w:p w14:paraId="055B8A2E"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lastRenderedPageBreak/>
              <w:t>公司已成功助力多家</w:t>
            </w:r>
            <w:r>
              <w:rPr>
                <w:rFonts w:ascii="宋体" w:eastAsia="宋体" w:hAnsi="宋体" w:cs="Helvetica"/>
                <w:kern w:val="0"/>
                <w:sz w:val="24"/>
                <w:szCs w:val="24"/>
              </w:rPr>
              <w:t>AI</w:t>
            </w:r>
            <w:r>
              <w:rPr>
                <w:rFonts w:ascii="宋体" w:eastAsia="宋体" w:hAnsi="宋体" w:cs="Helvetica"/>
                <w:kern w:val="0"/>
                <w:sz w:val="24"/>
                <w:szCs w:val="24"/>
              </w:rPr>
              <w:t>眼镜公司首款产品发售。</w:t>
            </w:r>
            <w:r>
              <w:rPr>
                <w:rFonts w:ascii="宋体" w:eastAsia="宋体" w:hAnsi="宋体" w:cs="Helvetica" w:hint="eastAsia"/>
                <w:kern w:val="0"/>
                <w:sz w:val="24"/>
                <w:szCs w:val="24"/>
              </w:rPr>
              <w:t>公司的</w:t>
            </w:r>
            <w:r>
              <w:rPr>
                <w:rFonts w:ascii="宋体" w:eastAsia="宋体" w:hAnsi="宋体" w:cs="Helvetica"/>
                <w:kern w:val="0"/>
                <w:sz w:val="24"/>
                <w:szCs w:val="24"/>
              </w:rPr>
              <w:t>视觉算法</w:t>
            </w:r>
            <w:r>
              <w:rPr>
                <w:rFonts w:ascii="宋体" w:eastAsia="宋体" w:hAnsi="宋体" w:cs="Helvetica" w:hint="eastAsia"/>
                <w:kern w:val="0"/>
                <w:sz w:val="24"/>
                <w:szCs w:val="24"/>
              </w:rPr>
              <w:t>既帮助</w:t>
            </w:r>
            <w:r>
              <w:rPr>
                <w:rFonts w:ascii="宋体" w:eastAsia="宋体" w:hAnsi="宋体" w:cs="Helvetica"/>
                <w:kern w:val="0"/>
                <w:sz w:val="24"/>
                <w:szCs w:val="24"/>
              </w:rPr>
              <w:t>AI</w:t>
            </w:r>
            <w:r>
              <w:rPr>
                <w:rFonts w:ascii="宋体" w:eastAsia="宋体" w:hAnsi="宋体" w:cs="Helvetica" w:hint="eastAsia"/>
                <w:kern w:val="0"/>
                <w:sz w:val="24"/>
                <w:szCs w:val="24"/>
              </w:rPr>
              <w:t>眼镜解决了</w:t>
            </w:r>
            <w:r>
              <w:rPr>
                <w:rFonts w:ascii="宋体" w:eastAsia="宋体" w:hAnsi="宋体" w:cs="Helvetica"/>
                <w:kern w:val="0"/>
                <w:sz w:val="24"/>
                <w:szCs w:val="24"/>
              </w:rPr>
              <w:t>HDR</w:t>
            </w:r>
            <w:r>
              <w:rPr>
                <w:rFonts w:ascii="宋体" w:eastAsia="宋体" w:hAnsi="宋体" w:cs="Helvetica"/>
                <w:kern w:val="0"/>
                <w:sz w:val="24"/>
                <w:szCs w:val="24"/>
              </w:rPr>
              <w:t>、夜景、视频防抖、降噪等</w:t>
            </w:r>
            <w:r>
              <w:rPr>
                <w:rFonts w:ascii="宋体" w:eastAsia="宋体" w:hAnsi="宋体" w:cs="Helvetica" w:hint="eastAsia"/>
                <w:kern w:val="0"/>
                <w:sz w:val="24"/>
                <w:szCs w:val="24"/>
              </w:rPr>
              <w:t>问题</w:t>
            </w:r>
            <w:r>
              <w:rPr>
                <w:rFonts w:ascii="宋体" w:eastAsia="宋体" w:hAnsi="宋体" w:cs="Helvetica"/>
                <w:kern w:val="0"/>
                <w:sz w:val="24"/>
                <w:szCs w:val="24"/>
              </w:rPr>
              <w:t>，</w:t>
            </w:r>
            <w:r>
              <w:rPr>
                <w:rFonts w:ascii="宋体" w:eastAsia="宋体" w:hAnsi="宋体" w:cs="Helvetica" w:hint="eastAsia"/>
                <w:kern w:val="0"/>
                <w:sz w:val="24"/>
                <w:szCs w:val="24"/>
              </w:rPr>
              <w:t>还在多</w:t>
            </w:r>
            <w:r>
              <w:rPr>
                <w:rFonts w:ascii="宋体" w:eastAsia="宋体" w:hAnsi="宋体" w:cs="Helvetica"/>
                <w:kern w:val="0"/>
                <w:sz w:val="24"/>
                <w:szCs w:val="24"/>
              </w:rPr>
              <w:t>场景智能识别</w:t>
            </w:r>
            <w:r>
              <w:rPr>
                <w:rFonts w:ascii="宋体" w:eastAsia="宋体" w:hAnsi="宋体" w:cs="Helvetica" w:hint="eastAsia"/>
                <w:kern w:val="0"/>
                <w:sz w:val="24"/>
                <w:szCs w:val="24"/>
              </w:rPr>
              <w:t>、</w:t>
            </w:r>
            <w:r>
              <w:rPr>
                <w:rFonts w:ascii="宋体" w:eastAsia="宋体" w:hAnsi="宋体" w:cs="Helvetica"/>
                <w:kern w:val="0"/>
                <w:sz w:val="24"/>
                <w:szCs w:val="24"/>
              </w:rPr>
              <w:t>视线跟踪</w:t>
            </w:r>
            <w:r>
              <w:rPr>
                <w:rFonts w:ascii="宋体" w:eastAsia="宋体" w:hAnsi="宋体" w:cs="Helvetica" w:hint="eastAsia"/>
                <w:kern w:val="0"/>
                <w:sz w:val="24"/>
                <w:szCs w:val="24"/>
              </w:rPr>
              <w:t>等功能上</w:t>
            </w:r>
            <w:r>
              <w:rPr>
                <w:rFonts w:ascii="宋体" w:eastAsia="宋体" w:hAnsi="宋体" w:cs="Helvetica"/>
                <w:kern w:val="0"/>
                <w:sz w:val="24"/>
                <w:szCs w:val="24"/>
              </w:rPr>
              <w:t>为用户带来更加自然、直观的交互体验。</w:t>
            </w:r>
          </w:p>
          <w:p w14:paraId="5F1E2FC2" w14:textId="77777777" w:rsidR="005E1FE0" w:rsidRDefault="00B22B0E">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3</w:t>
            </w:r>
            <w:r>
              <w:rPr>
                <w:rFonts w:ascii="宋体" w:eastAsia="宋体" w:hAnsi="宋体" w:cs="Helvetica" w:hint="eastAsia"/>
                <w:b/>
                <w:kern w:val="0"/>
                <w:sz w:val="24"/>
                <w:szCs w:val="24"/>
              </w:rPr>
              <w:t>、智能汽车业务</w:t>
            </w:r>
            <w:r>
              <w:rPr>
                <w:rFonts w:ascii="宋体" w:eastAsia="宋体" w:hAnsi="宋体" w:cs="Helvetica" w:hint="eastAsia"/>
                <w:b/>
                <w:kern w:val="0"/>
                <w:sz w:val="24"/>
                <w:szCs w:val="24"/>
              </w:rPr>
              <w:t xml:space="preserve"> </w:t>
            </w:r>
          </w:p>
          <w:p w14:paraId="61219C7E"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w:t>
            </w:r>
            <w:r>
              <w:rPr>
                <w:rFonts w:ascii="宋体" w:eastAsia="宋体" w:hAnsi="宋体" w:cs="Helvetica"/>
                <w:kern w:val="0"/>
                <w:sz w:val="24"/>
                <w:szCs w:val="24"/>
              </w:rPr>
              <w:t>ADAS</w:t>
            </w:r>
            <w:r>
              <w:rPr>
                <w:rFonts w:ascii="宋体" w:eastAsia="宋体" w:hAnsi="宋体" w:cs="Helvetica"/>
                <w:kern w:val="0"/>
                <w:sz w:val="24"/>
                <w:szCs w:val="24"/>
              </w:rPr>
              <w:t>产品集成了深度优化的视觉感知算法，不仅支持</w:t>
            </w:r>
            <w:r>
              <w:rPr>
                <w:rFonts w:ascii="宋体" w:eastAsia="宋体" w:hAnsi="宋体" w:cs="Helvetica"/>
                <w:kern w:val="0"/>
                <w:sz w:val="24"/>
                <w:szCs w:val="24"/>
              </w:rPr>
              <w:t>L2</w:t>
            </w:r>
            <w:r>
              <w:rPr>
                <w:rFonts w:ascii="宋体" w:eastAsia="宋体" w:hAnsi="宋体" w:cs="Helvetica"/>
                <w:kern w:val="0"/>
                <w:sz w:val="24"/>
                <w:szCs w:val="24"/>
              </w:rPr>
              <w:t>级</w:t>
            </w:r>
            <w:r>
              <w:rPr>
                <w:rFonts w:ascii="宋体" w:eastAsia="宋体" w:hAnsi="宋体" w:cs="Helvetica"/>
                <w:kern w:val="0"/>
                <w:sz w:val="24"/>
                <w:szCs w:val="24"/>
              </w:rPr>
              <w:t>ADAS</w:t>
            </w:r>
            <w:r>
              <w:rPr>
                <w:rFonts w:ascii="宋体" w:eastAsia="宋体" w:hAnsi="宋体" w:cs="Helvetica"/>
                <w:kern w:val="0"/>
                <w:sz w:val="24"/>
                <w:szCs w:val="24"/>
              </w:rPr>
              <w:t>辅助驾驶，还通过与</w:t>
            </w:r>
            <w:r>
              <w:rPr>
                <w:rFonts w:ascii="宋体" w:eastAsia="宋体" w:hAnsi="宋体" w:cs="Helvetica"/>
                <w:kern w:val="0"/>
                <w:sz w:val="24"/>
                <w:szCs w:val="24"/>
              </w:rPr>
              <w:t>APA</w:t>
            </w:r>
            <w:r>
              <w:rPr>
                <w:rFonts w:ascii="宋体" w:eastAsia="宋体" w:hAnsi="宋体" w:cs="Helvetica"/>
                <w:kern w:val="0"/>
                <w:sz w:val="24"/>
                <w:szCs w:val="24"/>
              </w:rPr>
              <w:t>系统的深度融合，实现全场景智能行车和泊车功能。此外，还</w:t>
            </w:r>
            <w:proofErr w:type="gramStart"/>
            <w:r>
              <w:rPr>
                <w:rFonts w:ascii="宋体" w:eastAsia="宋体" w:hAnsi="宋体" w:cs="Helvetica"/>
                <w:kern w:val="0"/>
                <w:sz w:val="24"/>
                <w:szCs w:val="24"/>
              </w:rPr>
              <w:t>依托高通</w:t>
            </w:r>
            <w:bookmarkStart w:id="8" w:name="OLE_LINK4"/>
            <w:bookmarkStart w:id="9" w:name="OLE_LINK2"/>
            <w:proofErr w:type="gramEnd"/>
            <w:r>
              <w:rPr>
                <w:rFonts w:ascii="宋体" w:eastAsia="宋体" w:hAnsi="宋体" w:cs="Helvetica"/>
                <w:kern w:val="0"/>
                <w:sz w:val="24"/>
                <w:szCs w:val="24"/>
              </w:rPr>
              <w:t>Snapdragon Ride</w:t>
            </w:r>
            <w:r>
              <w:rPr>
                <w:rFonts w:ascii="宋体" w:eastAsia="宋体" w:hAnsi="宋体" w:cs="Helvetica"/>
                <w:kern w:val="0"/>
                <w:sz w:val="24"/>
                <w:szCs w:val="24"/>
              </w:rPr>
              <w:t>平台</w:t>
            </w:r>
            <w:bookmarkEnd w:id="8"/>
            <w:bookmarkEnd w:id="9"/>
            <w:proofErr w:type="gramStart"/>
            <w:r>
              <w:rPr>
                <w:rFonts w:ascii="宋体" w:eastAsia="宋体" w:hAnsi="宋体" w:cs="Helvetica"/>
                <w:kern w:val="0"/>
                <w:sz w:val="24"/>
                <w:szCs w:val="24"/>
              </w:rPr>
              <w:t>与舱驾融合</w:t>
            </w:r>
            <w:proofErr w:type="gramEnd"/>
            <w:r>
              <w:rPr>
                <w:rFonts w:ascii="宋体" w:eastAsia="宋体" w:hAnsi="宋体" w:cs="Helvetica"/>
                <w:kern w:val="0"/>
                <w:sz w:val="24"/>
                <w:szCs w:val="24"/>
              </w:rPr>
              <w:t>平台构建</w:t>
            </w:r>
            <w:proofErr w:type="gramStart"/>
            <w:r>
              <w:rPr>
                <w:rFonts w:ascii="宋体" w:eastAsia="宋体" w:hAnsi="宋体" w:cs="Helvetica"/>
                <w:kern w:val="0"/>
                <w:sz w:val="24"/>
                <w:szCs w:val="24"/>
              </w:rPr>
              <w:t>了行泊一体</w:t>
            </w:r>
            <w:proofErr w:type="gramEnd"/>
            <w:r>
              <w:rPr>
                <w:rFonts w:ascii="宋体" w:eastAsia="宋体" w:hAnsi="宋体" w:cs="Helvetica"/>
                <w:kern w:val="0"/>
                <w:sz w:val="24"/>
                <w:szCs w:val="24"/>
              </w:rPr>
              <w:t>，视觉感知的辅助驾驶系统解决方案</w:t>
            </w:r>
            <w:r>
              <w:rPr>
                <w:rFonts w:ascii="宋体" w:eastAsia="宋体" w:hAnsi="宋体" w:cs="Helvetica" w:hint="eastAsia"/>
                <w:kern w:val="0"/>
                <w:sz w:val="24"/>
                <w:szCs w:val="24"/>
              </w:rPr>
              <w:t>。</w:t>
            </w:r>
            <w:bookmarkStart w:id="10" w:name="_Hlk205212323"/>
          </w:p>
          <w:p w14:paraId="225D5AC4" w14:textId="77777777" w:rsidR="005E1FE0" w:rsidRDefault="00B22B0E">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4</w:t>
            </w:r>
            <w:r>
              <w:rPr>
                <w:rFonts w:ascii="宋体" w:eastAsia="宋体" w:hAnsi="宋体" w:cs="Helvetica" w:hint="eastAsia"/>
                <w:b/>
                <w:kern w:val="0"/>
                <w:sz w:val="24"/>
                <w:szCs w:val="24"/>
              </w:rPr>
              <w:t>、</w:t>
            </w:r>
            <w:r>
              <w:rPr>
                <w:rFonts w:ascii="宋体" w:eastAsia="宋体" w:hAnsi="宋体" w:cs="Helvetica" w:hint="eastAsia"/>
                <w:b/>
                <w:kern w:val="0"/>
                <w:sz w:val="24"/>
                <w:szCs w:val="24"/>
              </w:rPr>
              <w:t>A</w:t>
            </w:r>
            <w:r>
              <w:rPr>
                <w:rFonts w:ascii="宋体" w:eastAsia="宋体" w:hAnsi="宋体" w:cs="Helvetica"/>
                <w:b/>
                <w:kern w:val="0"/>
                <w:sz w:val="24"/>
                <w:szCs w:val="24"/>
              </w:rPr>
              <w:t>IGC</w:t>
            </w:r>
            <w:r>
              <w:rPr>
                <w:rFonts w:ascii="宋体" w:eastAsia="宋体" w:hAnsi="宋体" w:cs="Helvetica" w:hint="eastAsia"/>
                <w:b/>
                <w:kern w:val="0"/>
                <w:sz w:val="24"/>
                <w:szCs w:val="24"/>
              </w:rPr>
              <w:t>商拍业务</w:t>
            </w:r>
          </w:p>
          <w:p w14:paraId="51F28452" w14:textId="7A68BDE6"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bookmarkStart w:id="11" w:name="OLE_LINK6"/>
            <w:r>
              <w:rPr>
                <w:rFonts w:ascii="宋体" w:eastAsia="宋体" w:hAnsi="宋体" w:cs="Helvetica" w:hint="eastAsia"/>
                <w:kern w:val="0"/>
                <w:sz w:val="24"/>
                <w:szCs w:val="24"/>
              </w:rPr>
              <w:t>目前，</w:t>
            </w:r>
            <w:r>
              <w:rPr>
                <w:rFonts w:ascii="宋体" w:eastAsia="宋体" w:hAnsi="宋体" w:cs="Helvetica"/>
                <w:kern w:val="0"/>
                <w:sz w:val="24"/>
                <w:szCs w:val="24"/>
              </w:rPr>
              <w:t>PSAI</w:t>
            </w:r>
            <w:r>
              <w:rPr>
                <w:rFonts w:ascii="宋体" w:eastAsia="宋体" w:hAnsi="宋体" w:cs="Helvetica"/>
                <w:kern w:val="0"/>
                <w:sz w:val="24"/>
                <w:szCs w:val="24"/>
              </w:rPr>
              <w:t>已接入淘宝、</w:t>
            </w:r>
            <w:r>
              <w:rPr>
                <w:rFonts w:ascii="宋体" w:eastAsia="宋体" w:hAnsi="宋体" w:cs="Helvetica" w:hint="eastAsia"/>
                <w:kern w:val="0"/>
                <w:sz w:val="24"/>
                <w:szCs w:val="24"/>
              </w:rPr>
              <w:t>抖音</w:t>
            </w:r>
            <w:r>
              <w:rPr>
                <w:rFonts w:ascii="宋体" w:eastAsia="宋体" w:hAnsi="宋体" w:cs="Helvetica"/>
                <w:kern w:val="0"/>
                <w:sz w:val="24"/>
                <w:szCs w:val="24"/>
              </w:rPr>
              <w:t>、</w:t>
            </w:r>
            <w:r>
              <w:rPr>
                <w:rFonts w:ascii="宋体" w:eastAsia="宋体" w:hAnsi="宋体" w:cs="Helvetica" w:hint="eastAsia"/>
                <w:kern w:val="0"/>
                <w:sz w:val="24"/>
                <w:szCs w:val="24"/>
              </w:rPr>
              <w:t>拼多多、京东、亚马逊</w:t>
            </w:r>
            <w:r>
              <w:rPr>
                <w:rFonts w:ascii="宋体" w:eastAsia="宋体" w:hAnsi="宋体" w:cs="Helvetica"/>
                <w:kern w:val="0"/>
                <w:sz w:val="24"/>
                <w:szCs w:val="24"/>
              </w:rPr>
              <w:t>等多个</w:t>
            </w:r>
            <w:r>
              <w:rPr>
                <w:rFonts w:ascii="宋体" w:eastAsia="宋体" w:hAnsi="宋体" w:cs="Helvetica" w:hint="eastAsia"/>
                <w:kern w:val="0"/>
                <w:sz w:val="24"/>
                <w:szCs w:val="24"/>
              </w:rPr>
              <w:t>海内外</w:t>
            </w:r>
            <w:r>
              <w:rPr>
                <w:rFonts w:ascii="宋体" w:eastAsia="宋体" w:hAnsi="宋体" w:cs="Helvetica"/>
                <w:kern w:val="0"/>
                <w:sz w:val="24"/>
                <w:szCs w:val="24"/>
              </w:rPr>
              <w:t>头部电商平台，聚集数十万个注册商家</w:t>
            </w:r>
            <w:r>
              <w:rPr>
                <w:rFonts w:ascii="宋体" w:eastAsia="宋体" w:hAnsi="宋体" w:cs="Helvetica" w:hint="eastAsia"/>
                <w:kern w:val="0"/>
                <w:sz w:val="24"/>
                <w:szCs w:val="24"/>
              </w:rPr>
              <w:t>，</w:t>
            </w:r>
            <w:r>
              <w:rPr>
                <w:rFonts w:ascii="宋体" w:eastAsia="宋体" w:hAnsi="宋体" w:cs="Helvetica"/>
                <w:kern w:val="0"/>
                <w:sz w:val="24"/>
                <w:szCs w:val="24"/>
              </w:rPr>
              <w:t>向全球跨境电商提供包括</w:t>
            </w:r>
            <w:r>
              <w:rPr>
                <w:rFonts w:ascii="宋体" w:eastAsia="宋体" w:hAnsi="宋体" w:cs="Helvetica" w:hint="eastAsia"/>
                <w:kern w:val="0"/>
                <w:sz w:val="24"/>
                <w:szCs w:val="24"/>
              </w:rPr>
              <w:t>模特</w:t>
            </w:r>
            <w:r>
              <w:rPr>
                <w:rFonts w:ascii="宋体" w:eastAsia="宋体" w:hAnsi="宋体" w:cs="Helvetica"/>
                <w:kern w:val="0"/>
                <w:sz w:val="24"/>
                <w:szCs w:val="24"/>
              </w:rPr>
              <w:t>生成、视频生成及</w:t>
            </w:r>
            <w:r>
              <w:rPr>
                <w:rFonts w:ascii="宋体" w:eastAsia="宋体" w:hAnsi="宋体" w:cs="Helvetica"/>
                <w:kern w:val="0"/>
                <w:sz w:val="24"/>
                <w:szCs w:val="24"/>
              </w:rPr>
              <w:t>AI</w:t>
            </w:r>
            <w:r>
              <w:rPr>
                <w:rFonts w:ascii="宋体" w:eastAsia="宋体" w:hAnsi="宋体" w:cs="Helvetica"/>
                <w:kern w:val="0"/>
                <w:sz w:val="24"/>
                <w:szCs w:val="24"/>
              </w:rPr>
              <w:t>编辑优化等高质量的</w:t>
            </w:r>
            <w:r>
              <w:rPr>
                <w:rFonts w:ascii="宋体" w:eastAsia="宋体" w:hAnsi="宋体" w:cs="Helvetica"/>
                <w:kern w:val="0"/>
                <w:sz w:val="24"/>
                <w:szCs w:val="24"/>
              </w:rPr>
              <w:t>AIGC</w:t>
            </w:r>
            <w:r>
              <w:rPr>
                <w:rFonts w:ascii="宋体" w:eastAsia="宋体" w:hAnsi="宋体" w:cs="Helvetica"/>
                <w:kern w:val="0"/>
                <w:sz w:val="24"/>
                <w:szCs w:val="24"/>
              </w:rPr>
              <w:t>商业视觉内容创作服务</w:t>
            </w:r>
            <w:r>
              <w:rPr>
                <w:rFonts w:ascii="宋体" w:eastAsia="宋体" w:hAnsi="宋体" w:cs="Helvetica" w:hint="eastAsia"/>
                <w:kern w:val="0"/>
                <w:sz w:val="24"/>
                <w:szCs w:val="24"/>
              </w:rPr>
              <w:t>。</w:t>
            </w:r>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年第三季度，</w:t>
            </w:r>
            <w:r>
              <w:rPr>
                <w:rFonts w:ascii="宋体" w:eastAsia="宋体" w:hAnsi="宋体" w:cs="Helvetica" w:hint="eastAsia"/>
                <w:kern w:val="0"/>
                <w:sz w:val="24"/>
                <w:szCs w:val="24"/>
              </w:rPr>
              <w:t>P</w:t>
            </w:r>
            <w:r>
              <w:rPr>
                <w:rFonts w:ascii="宋体" w:eastAsia="宋体" w:hAnsi="宋体" w:cs="Helvetica"/>
                <w:kern w:val="0"/>
                <w:sz w:val="24"/>
                <w:szCs w:val="24"/>
              </w:rPr>
              <w:t>SAI</w:t>
            </w:r>
            <w:r>
              <w:rPr>
                <w:rFonts w:ascii="宋体" w:eastAsia="宋体" w:hAnsi="宋体" w:cs="Helvetica" w:hint="eastAsia"/>
                <w:kern w:val="0"/>
                <w:sz w:val="24"/>
                <w:szCs w:val="24"/>
              </w:rPr>
              <w:t>持续打磨鞋履视觉，更新迭代鞋履试穿功能，同时也上线了眼镜试戴的穿戴功能。</w:t>
            </w:r>
          </w:p>
          <w:p w14:paraId="5FCB1D9F"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继</w:t>
            </w:r>
            <w:r>
              <w:rPr>
                <w:rFonts w:ascii="宋体" w:eastAsia="宋体" w:hAnsi="宋体" w:cs="Helvetica"/>
                <w:kern w:val="0"/>
                <w:sz w:val="24"/>
                <w:szCs w:val="24"/>
              </w:rPr>
              <w:t>2025</w:t>
            </w:r>
            <w:r>
              <w:rPr>
                <w:rFonts w:ascii="宋体" w:eastAsia="宋体" w:hAnsi="宋体" w:cs="Helvetica" w:hint="eastAsia"/>
                <w:kern w:val="0"/>
                <w:sz w:val="24"/>
                <w:szCs w:val="24"/>
              </w:rPr>
              <w:t>年中报后，公司</w:t>
            </w:r>
            <w:r>
              <w:rPr>
                <w:rFonts w:ascii="宋体" w:eastAsia="宋体" w:hAnsi="宋体" w:cs="Helvetica"/>
                <w:kern w:val="0"/>
                <w:sz w:val="24"/>
                <w:szCs w:val="24"/>
              </w:rPr>
              <w:t>PSAI</w:t>
            </w:r>
            <w:r>
              <w:rPr>
                <w:rFonts w:ascii="宋体" w:eastAsia="宋体" w:hAnsi="宋体" w:cs="Helvetica" w:hint="eastAsia"/>
                <w:kern w:val="0"/>
                <w:sz w:val="24"/>
                <w:szCs w:val="24"/>
              </w:rPr>
              <w:t>定制</w:t>
            </w:r>
            <w:proofErr w:type="gramStart"/>
            <w:r>
              <w:rPr>
                <w:rFonts w:ascii="宋体" w:eastAsia="宋体" w:hAnsi="宋体" w:cs="Helvetica" w:hint="eastAsia"/>
                <w:kern w:val="0"/>
                <w:sz w:val="24"/>
                <w:szCs w:val="24"/>
              </w:rPr>
              <w:t>化客户</w:t>
            </w:r>
            <w:proofErr w:type="gramEnd"/>
            <w:r>
              <w:rPr>
                <w:rFonts w:ascii="宋体" w:eastAsia="宋体" w:hAnsi="宋体" w:cs="Helvetica" w:hint="eastAsia"/>
                <w:kern w:val="0"/>
                <w:sz w:val="24"/>
                <w:szCs w:val="24"/>
              </w:rPr>
              <w:t>覆盖面快速增加，目前覆盖</w:t>
            </w:r>
            <w:r>
              <w:rPr>
                <w:rFonts w:ascii="宋体" w:eastAsia="宋体" w:hAnsi="宋体" w:cs="Helvetica"/>
                <w:kern w:val="0"/>
                <w:sz w:val="24"/>
                <w:szCs w:val="24"/>
              </w:rPr>
              <w:t>服饰品牌客户</w:t>
            </w:r>
            <w:r>
              <w:rPr>
                <w:rFonts w:ascii="宋体" w:eastAsia="宋体" w:hAnsi="宋体" w:cs="Helvetica" w:hint="eastAsia"/>
                <w:kern w:val="0"/>
                <w:sz w:val="24"/>
                <w:szCs w:val="24"/>
              </w:rPr>
              <w:t>超</w:t>
            </w:r>
            <w:r>
              <w:rPr>
                <w:rFonts w:ascii="宋体" w:eastAsia="宋体" w:hAnsi="宋体" w:cs="Helvetica"/>
                <w:kern w:val="0"/>
                <w:sz w:val="24"/>
                <w:szCs w:val="24"/>
              </w:rPr>
              <w:t>300</w:t>
            </w:r>
            <w:r>
              <w:rPr>
                <w:rFonts w:ascii="宋体" w:eastAsia="宋体" w:hAnsi="宋体" w:cs="Helvetica" w:hint="eastAsia"/>
                <w:kern w:val="0"/>
                <w:sz w:val="24"/>
                <w:szCs w:val="24"/>
              </w:rPr>
              <w:t>家。</w:t>
            </w:r>
          </w:p>
          <w:p w14:paraId="0E3C42D1" w14:textId="77777777" w:rsidR="005E1FE0" w:rsidRDefault="00B22B0E">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后续公司还将继续</w:t>
            </w:r>
            <w:r>
              <w:rPr>
                <w:rFonts w:ascii="宋体" w:eastAsia="宋体" w:hAnsi="宋体" w:cs="Helvetica"/>
                <w:kern w:val="0"/>
                <w:sz w:val="24"/>
                <w:szCs w:val="24"/>
              </w:rPr>
              <w:t>推动</w:t>
            </w:r>
            <w:r>
              <w:rPr>
                <w:rFonts w:ascii="宋体" w:eastAsia="宋体" w:hAnsi="宋体" w:cs="Helvetica"/>
                <w:kern w:val="0"/>
                <w:sz w:val="24"/>
                <w:szCs w:val="24"/>
              </w:rPr>
              <w:t>PSAI</w:t>
            </w:r>
            <w:r>
              <w:rPr>
                <w:rFonts w:ascii="宋体" w:eastAsia="宋体" w:hAnsi="宋体" w:cs="Helvetica"/>
                <w:kern w:val="0"/>
                <w:sz w:val="24"/>
                <w:szCs w:val="24"/>
              </w:rPr>
              <w:t>平台战略</w:t>
            </w:r>
            <w:r>
              <w:rPr>
                <w:rFonts w:ascii="宋体" w:eastAsia="宋体" w:hAnsi="宋体" w:cs="Helvetica" w:hint="eastAsia"/>
                <w:kern w:val="0"/>
                <w:sz w:val="24"/>
                <w:szCs w:val="24"/>
              </w:rPr>
              <w:t>及大客户定制化服务</w:t>
            </w:r>
            <w:r>
              <w:rPr>
                <w:rFonts w:ascii="宋体" w:eastAsia="宋体" w:hAnsi="宋体" w:cs="Helvetica"/>
                <w:kern w:val="0"/>
                <w:sz w:val="24"/>
                <w:szCs w:val="24"/>
              </w:rPr>
              <w:t>，积极拓展与国内</w:t>
            </w:r>
            <w:r>
              <w:rPr>
                <w:rFonts w:ascii="宋体" w:eastAsia="宋体" w:hAnsi="宋体" w:cs="Helvetica" w:hint="eastAsia"/>
                <w:kern w:val="0"/>
                <w:sz w:val="24"/>
                <w:szCs w:val="24"/>
              </w:rPr>
              <w:t>外</w:t>
            </w:r>
            <w:proofErr w:type="gramStart"/>
            <w:r>
              <w:rPr>
                <w:rFonts w:ascii="宋体" w:eastAsia="宋体" w:hAnsi="宋体" w:cs="Helvetica"/>
                <w:kern w:val="0"/>
                <w:sz w:val="24"/>
                <w:szCs w:val="24"/>
              </w:rPr>
              <w:t>主流电</w:t>
            </w:r>
            <w:proofErr w:type="gramEnd"/>
            <w:r>
              <w:rPr>
                <w:rFonts w:ascii="宋体" w:eastAsia="宋体" w:hAnsi="宋体" w:cs="Helvetica"/>
                <w:kern w:val="0"/>
                <w:sz w:val="24"/>
                <w:szCs w:val="24"/>
              </w:rPr>
              <w:t>商平台</w:t>
            </w:r>
            <w:r>
              <w:rPr>
                <w:rFonts w:ascii="宋体" w:eastAsia="宋体" w:hAnsi="宋体" w:cs="Helvetica" w:hint="eastAsia"/>
                <w:kern w:val="0"/>
                <w:sz w:val="24"/>
                <w:szCs w:val="24"/>
              </w:rPr>
              <w:t>及各类服饰品牌</w:t>
            </w:r>
            <w:r>
              <w:rPr>
                <w:rFonts w:ascii="宋体" w:eastAsia="宋体" w:hAnsi="宋体" w:cs="Helvetica"/>
                <w:kern w:val="0"/>
                <w:sz w:val="24"/>
                <w:szCs w:val="24"/>
              </w:rPr>
              <w:t>合作</w:t>
            </w:r>
            <w:r>
              <w:rPr>
                <w:rFonts w:ascii="宋体" w:eastAsia="宋体" w:hAnsi="宋体" w:cs="Helvetica" w:hint="eastAsia"/>
                <w:kern w:val="0"/>
                <w:sz w:val="24"/>
                <w:szCs w:val="24"/>
              </w:rPr>
              <w:t>。</w:t>
            </w:r>
          </w:p>
          <w:bookmarkEnd w:id="10"/>
          <w:bookmarkEnd w:id="11"/>
          <w:p w14:paraId="356C977E" w14:textId="77777777" w:rsidR="005E1FE0" w:rsidRDefault="00B22B0E">
            <w:pPr>
              <w:tabs>
                <w:tab w:val="left" w:pos="228"/>
              </w:tabs>
              <w:adjustRightInd w:val="0"/>
              <w:snapToGrid w:val="0"/>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5</w:t>
            </w:r>
            <w:r>
              <w:rPr>
                <w:rFonts w:ascii="宋体" w:eastAsia="宋体" w:hAnsi="宋体" w:cs="Helvetica" w:hint="eastAsia"/>
                <w:b/>
                <w:kern w:val="0"/>
                <w:sz w:val="24"/>
                <w:szCs w:val="24"/>
              </w:rPr>
              <w:t>、</w:t>
            </w:r>
            <w:proofErr w:type="gramStart"/>
            <w:r>
              <w:rPr>
                <w:rFonts w:ascii="宋体" w:eastAsia="宋体" w:hAnsi="宋体" w:cs="Helvetica" w:hint="eastAsia"/>
                <w:b/>
                <w:kern w:val="0"/>
                <w:sz w:val="24"/>
                <w:szCs w:val="24"/>
              </w:rPr>
              <w:t>具身智能机器人</w:t>
            </w:r>
            <w:proofErr w:type="gramEnd"/>
            <w:r>
              <w:rPr>
                <w:rFonts w:ascii="宋体" w:eastAsia="宋体" w:hAnsi="宋体" w:cs="Helvetica" w:hint="eastAsia"/>
                <w:b/>
                <w:kern w:val="0"/>
                <w:sz w:val="24"/>
                <w:szCs w:val="24"/>
              </w:rPr>
              <w:t>领域</w:t>
            </w:r>
          </w:p>
          <w:p w14:paraId="6CFD5350" w14:textId="77777777" w:rsidR="005E1FE0" w:rsidRDefault="00B22B0E">
            <w:pPr>
              <w:tabs>
                <w:tab w:val="left" w:pos="228"/>
              </w:tabs>
              <w:adjustRightInd w:val="0"/>
              <w:snapToGrid w:val="0"/>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公司积极发展与布局，</w:t>
            </w:r>
            <w:r>
              <w:rPr>
                <w:rFonts w:ascii="宋体" w:eastAsia="宋体" w:hAnsi="宋体" w:cs="Helvetica"/>
                <w:kern w:val="0"/>
                <w:sz w:val="24"/>
                <w:szCs w:val="24"/>
              </w:rPr>
              <w:t>已与知名的民用</w:t>
            </w:r>
            <w:r>
              <w:rPr>
                <w:rFonts w:ascii="宋体" w:eastAsia="宋体" w:hAnsi="宋体" w:cs="Helvetica"/>
                <w:kern w:val="0"/>
                <w:sz w:val="24"/>
                <w:szCs w:val="24"/>
              </w:rPr>
              <w:t>机器人公司建立技术</w:t>
            </w:r>
            <w:r>
              <w:rPr>
                <w:rFonts w:ascii="宋体" w:eastAsia="宋体" w:hAnsi="宋体" w:cs="Helvetica"/>
                <w:kern w:val="0"/>
                <w:sz w:val="24"/>
                <w:szCs w:val="24"/>
              </w:rPr>
              <w:t>合作，</w:t>
            </w:r>
            <w:r>
              <w:rPr>
                <w:rFonts w:ascii="宋体" w:eastAsia="宋体" w:hAnsi="宋体" w:cs="Helvetica" w:hint="eastAsia"/>
                <w:kern w:val="0"/>
                <w:sz w:val="24"/>
                <w:szCs w:val="24"/>
              </w:rPr>
              <w:t>从视觉、感知、交互三个维度，将</w:t>
            </w:r>
            <w:r>
              <w:rPr>
                <w:rFonts w:ascii="宋体" w:eastAsia="宋体" w:hAnsi="宋体" w:cs="Helvetica"/>
                <w:kern w:val="0"/>
                <w:sz w:val="24"/>
                <w:szCs w:val="24"/>
              </w:rPr>
              <w:t>人脸</w:t>
            </w:r>
            <w:r>
              <w:rPr>
                <w:rFonts w:ascii="宋体" w:eastAsia="宋体" w:hAnsi="宋体" w:cs="Helvetica"/>
                <w:kern w:val="0"/>
                <w:sz w:val="24"/>
                <w:szCs w:val="24"/>
              </w:rPr>
              <w:t>/</w:t>
            </w:r>
            <w:r>
              <w:rPr>
                <w:rFonts w:ascii="宋体" w:eastAsia="宋体" w:hAnsi="宋体" w:cs="Helvetica"/>
                <w:kern w:val="0"/>
                <w:sz w:val="24"/>
                <w:szCs w:val="24"/>
              </w:rPr>
              <w:t>动物</w:t>
            </w:r>
            <w:r>
              <w:rPr>
                <w:rFonts w:ascii="宋体" w:eastAsia="宋体" w:hAnsi="宋体" w:cs="Helvetica"/>
                <w:kern w:val="0"/>
                <w:sz w:val="24"/>
                <w:szCs w:val="24"/>
              </w:rPr>
              <w:t>/</w:t>
            </w:r>
            <w:r>
              <w:rPr>
                <w:rFonts w:ascii="宋体" w:eastAsia="宋体" w:hAnsi="宋体" w:cs="Helvetica"/>
                <w:kern w:val="0"/>
                <w:sz w:val="24"/>
                <w:szCs w:val="24"/>
              </w:rPr>
              <w:t>景物识别、手势识别、</w:t>
            </w:r>
            <w:r>
              <w:rPr>
                <w:rFonts w:ascii="宋体" w:eastAsia="宋体" w:hAnsi="宋体" w:cs="Helvetica"/>
                <w:kern w:val="0"/>
                <w:sz w:val="24"/>
                <w:szCs w:val="24"/>
              </w:rPr>
              <w:t>SLAM</w:t>
            </w:r>
            <w:r>
              <w:rPr>
                <w:rFonts w:ascii="宋体" w:eastAsia="宋体" w:hAnsi="宋体" w:cs="Helvetica" w:hint="eastAsia"/>
                <w:kern w:val="0"/>
                <w:sz w:val="24"/>
                <w:szCs w:val="24"/>
              </w:rPr>
              <w:t>、视觉感知</w:t>
            </w:r>
            <w:r>
              <w:rPr>
                <w:rFonts w:ascii="宋体" w:eastAsia="宋体" w:hAnsi="宋体" w:cs="Helvetica"/>
                <w:kern w:val="0"/>
                <w:sz w:val="24"/>
                <w:szCs w:val="24"/>
              </w:rPr>
              <w:t>等相关技术</w:t>
            </w:r>
            <w:proofErr w:type="gramStart"/>
            <w:r>
              <w:rPr>
                <w:rFonts w:ascii="宋体" w:eastAsia="宋体" w:hAnsi="宋体" w:cs="Helvetica"/>
                <w:kern w:val="0"/>
                <w:sz w:val="24"/>
                <w:szCs w:val="24"/>
              </w:rPr>
              <w:t>用于具身智能</w:t>
            </w:r>
            <w:proofErr w:type="gramEnd"/>
            <w:r>
              <w:rPr>
                <w:rFonts w:ascii="宋体" w:eastAsia="宋体" w:hAnsi="宋体" w:cs="Helvetica"/>
                <w:kern w:val="0"/>
                <w:sz w:val="24"/>
                <w:szCs w:val="24"/>
              </w:rPr>
              <w:t>相关场景。</w:t>
            </w:r>
          </w:p>
          <w:p w14:paraId="6DB85643" w14:textId="77777777" w:rsidR="005E1FE0" w:rsidRDefault="005E1FE0">
            <w:pPr>
              <w:tabs>
                <w:tab w:val="left" w:pos="228"/>
              </w:tabs>
              <w:adjustRightInd w:val="0"/>
              <w:snapToGrid w:val="0"/>
              <w:ind w:rightChars="50" w:right="105" w:firstLineChars="200" w:firstLine="400"/>
              <w:contextualSpacing/>
              <w:rPr>
                <w:rFonts w:ascii="宋体" w:eastAsia="宋体" w:hAnsi="宋体" w:cs="Helvetica"/>
                <w:kern w:val="0"/>
                <w:sz w:val="20"/>
                <w:szCs w:val="20"/>
              </w:rPr>
            </w:pPr>
          </w:p>
          <w:p w14:paraId="53D24565" w14:textId="77777777" w:rsidR="005E1FE0" w:rsidRDefault="00B22B0E">
            <w:pPr>
              <w:widowControl/>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t>第三部分、提问与回答</w:t>
            </w:r>
          </w:p>
          <w:p w14:paraId="16A5B2AE" w14:textId="77777777" w:rsidR="005E1FE0" w:rsidRDefault="00B22B0E">
            <w:pPr>
              <w:spacing w:line="276" w:lineRule="auto"/>
              <w:ind w:firstLineChars="200" w:firstLine="482"/>
              <w:contextualSpacing/>
              <w:rPr>
                <w:rFonts w:ascii="宋体" w:eastAsia="宋体" w:hAnsi="宋体" w:cs="Helvetica"/>
                <w:kern w:val="0"/>
                <w:sz w:val="24"/>
                <w:szCs w:val="24"/>
              </w:rPr>
            </w:pPr>
            <w:r>
              <w:rPr>
                <w:rFonts w:ascii="宋体" w:eastAsia="宋体" w:hAnsi="宋体" w:cs="Helvetica"/>
                <w:b/>
                <w:kern w:val="0"/>
                <w:sz w:val="24"/>
                <w:szCs w:val="24"/>
              </w:rPr>
              <w:t>Q1</w:t>
            </w:r>
            <w:r>
              <w:rPr>
                <w:rFonts w:ascii="宋体" w:eastAsia="宋体" w:hAnsi="宋体" w:cs="Helvetica" w:hint="eastAsia"/>
                <w:b/>
                <w:kern w:val="0"/>
                <w:sz w:val="24"/>
                <w:szCs w:val="24"/>
              </w:rPr>
              <w:t>:</w:t>
            </w:r>
            <w:r>
              <w:rPr>
                <w:rFonts w:ascii="宋体" w:eastAsia="宋体" w:hAnsi="宋体" w:cs="Helvetica"/>
                <w:b/>
                <w:kern w:val="0"/>
                <w:sz w:val="24"/>
                <w:szCs w:val="24"/>
              </w:rPr>
              <w:t>站在</w:t>
            </w:r>
            <w:r>
              <w:rPr>
                <w:rFonts w:ascii="宋体" w:eastAsia="宋体" w:hAnsi="宋体" w:cs="Helvetica" w:hint="eastAsia"/>
                <w:b/>
                <w:kern w:val="0"/>
                <w:sz w:val="24"/>
                <w:szCs w:val="24"/>
              </w:rPr>
              <w:t>2</w:t>
            </w:r>
            <w:r>
              <w:rPr>
                <w:rFonts w:ascii="宋体" w:eastAsia="宋体" w:hAnsi="宋体" w:cs="Helvetica"/>
                <w:b/>
                <w:kern w:val="0"/>
                <w:sz w:val="24"/>
                <w:szCs w:val="24"/>
              </w:rPr>
              <w:t>025</w:t>
            </w:r>
            <w:r>
              <w:rPr>
                <w:rFonts w:ascii="宋体" w:eastAsia="宋体" w:hAnsi="宋体" w:cs="Helvetica" w:hint="eastAsia"/>
                <w:b/>
                <w:kern w:val="0"/>
                <w:sz w:val="24"/>
                <w:szCs w:val="24"/>
              </w:rPr>
              <w:t>年第三季度报告的时间点</w:t>
            </w:r>
            <w:r>
              <w:rPr>
                <w:rFonts w:ascii="宋体" w:eastAsia="宋体" w:hAnsi="宋体" w:cs="Helvetica"/>
                <w:b/>
                <w:kern w:val="0"/>
                <w:sz w:val="24"/>
                <w:szCs w:val="24"/>
              </w:rPr>
              <w:t>，</w:t>
            </w:r>
            <w:r>
              <w:rPr>
                <w:rFonts w:ascii="宋体" w:eastAsia="宋体" w:hAnsi="宋体" w:cs="Helvetica" w:hint="eastAsia"/>
                <w:b/>
                <w:kern w:val="0"/>
                <w:sz w:val="24"/>
                <w:szCs w:val="24"/>
              </w:rPr>
              <w:t>公司预计第四季度</w:t>
            </w:r>
            <w:r>
              <w:rPr>
                <w:rFonts w:ascii="宋体" w:eastAsia="宋体" w:hAnsi="宋体" w:cs="Helvetica"/>
                <w:b/>
                <w:kern w:val="0"/>
                <w:sz w:val="24"/>
                <w:szCs w:val="24"/>
              </w:rPr>
              <w:t>手机和汽车业务的</w:t>
            </w:r>
            <w:r>
              <w:rPr>
                <w:rFonts w:ascii="宋体" w:eastAsia="宋体" w:hAnsi="宋体" w:cs="Helvetica" w:hint="eastAsia"/>
                <w:b/>
                <w:kern w:val="0"/>
                <w:sz w:val="24"/>
                <w:szCs w:val="24"/>
              </w:rPr>
              <w:t>收入</w:t>
            </w:r>
            <w:r>
              <w:rPr>
                <w:rFonts w:ascii="宋体" w:eastAsia="宋体" w:hAnsi="宋体" w:cs="Helvetica"/>
                <w:b/>
                <w:kern w:val="0"/>
                <w:sz w:val="24"/>
                <w:szCs w:val="24"/>
              </w:rPr>
              <w:t>目标</w:t>
            </w:r>
            <w:r>
              <w:rPr>
                <w:rFonts w:ascii="宋体" w:eastAsia="宋体" w:hAnsi="宋体" w:cs="Helvetica" w:hint="eastAsia"/>
                <w:b/>
                <w:kern w:val="0"/>
                <w:sz w:val="24"/>
                <w:szCs w:val="24"/>
              </w:rPr>
              <w:t>怎样？</w:t>
            </w:r>
          </w:p>
          <w:p w14:paraId="5B50A689" w14:textId="6D70C94F"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A:</w:t>
            </w:r>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年前三季度，</w:t>
            </w:r>
            <w:r>
              <w:rPr>
                <w:rFonts w:ascii="宋体" w:eastAsia="宋体" w:hAnsi="宋体" w:cs="Helvetica"/>
                <w:kern w:val="0"/>
                <w:sz w:val="24"/>
                <w:szCs w:val="24"/>
              </w:rPr>
              <w:t>公司</w:t>
            </w:r>
            <w:r>
              <w:rPr>
                <w:rFonts w:ascii="宋体" w:eastAsia="宋体" w:hAnsi="宋体" w:cs="Helvetica" w:hint="eastAsia"/>
                <w:kern w:val="0"/>
                <w:sz w:val="24"/>
                <w:szCs w:val="24"/>
              </w:rPr>
              <w:t>以手机业务为主的</w:t>
            </w:r>
            <w:r>
              <w:rPr>
                <w:rFonts w:ascii="宋体" w:eastAsia="宋体" w:hAnsi="宋体" w:cs="Helvetica"/>
                <w:kern w:val="0"/>
                <w:sz w:val="24"/>
                <w:szCs w:val="24"/>
              </w:rPr>
              <w:t>移动智能终端</w:t>
            </w:r>
            <w:r>
              <w:rPr>
                <w:rFonts w:ascii="宋体" w:eastAsia="宋体" w:hAnsi="宋体" w:cs="Helvetica" w:hint="eastAsia"/>
                <w:kern w:val="0"/>
                <w:sz w:val="24"/>
                <w:szCs w:val="24"/>
              </w:rPr>
              <w:t>业务</w:t>
            </w:r>
            <w:r>
              <w:rPr>
                <w:rFonts w:ascii="宋体" w:eastAsia="宋体" w:hAnsi="宋体" w:cs="Helvetica"/>
                <w:kern w:val="0"/>
                <w:sz w:val="24"/>
                <w:szCs w:val="24"/>
              </w:rPr>
              <w:t>实现收入</w:t>
            </w:r>
            <w:r>
              <w:rPr>
                <w:rFonts w:ascii="宋体" w:eastAsia="宋体" w:hAnsi="宋体" w:cs="Helvetica" w:hint="eastAsia"/>
                <w:kern w:val="0"/>
                <w:sz w:val="24"/>
                <w:szCs w:val="24"/>
              </w:rPr>
              <w:t>5</w:t>
            </w:r>
            <w:r>
              <w:rPr>
                <w:rFonts w:ascii="宋体" w:eastAsia="宋体" w:hAnsi="宋体" w:cs="Helvetica"/>
                <w:kern w:val="0"/>
                <w:sz w:val="24"/>
                <w:szCs w:val="24"/>
              </w:rPr>
              <w:t>.12</w:t>
            </w:r>
            <w:r>
              <w:rPr>
                <w:rFonts w:ascii="宋体" w:eastAsia="宋体" w:hAnsi="宋体" w:cs="Helvetica" w:hint="eastAsia"/>
                <w:kern w:val="0"/>
                <w:sz w:val="24"/>
                <w:szCs w:val="24"/>
              </w:rPr>
              <w:t>亿</w:t>
            </w:r>
            <w:r>
              <w:rPr>
                <w:rFonts w:ascii="宋体" w:eastAsia="宋体" w:hAnsi="宋体" w:cs="Helvetica"/>
                <w:kern w:val="0"/>
                <w:sz w:val="24"/>
                <w:szCs w:val="24"/>
              </w:rPr>
              <w:t>元，较上年同期增长</w:t>
            </w:r>
            <w:r>
              <w:rPr>
                <w:rFonts w:ascii="宋体" w:eastAsia="宋体" w:hAnsi="宋体" w:cs="Helvetica" w:hint="eastAsia"/>
                <w:kern w:val="0"/>
                <w:sz w:val="24"/>
                <w:szCs w:val="24"/>
              </w:rPr>
              <w:t>5</w:t>
            </w:r>
            <w:r>
              <w:rPr>
                <w:rFonts w:ascii="宋体" w:eastAsia="宋体" w:hAnsi="宋体" w:cs="Helvetica"/>
                <w:kern w:val="0"/>
                <w:sz w:val="24"/>
                <w:szCs w:val="24"/>
              </w:rPr>
              <w:t>.59%</w:t>
            </w:r>
            <w:r>
              <w:rPr>
                <w:rFonts w:ascii="宋体" w:eastAsia="宋体" w:hAnsi="宋体" w:cs="Helvetica" w:hint="eastAsia"/>
                <w:kern w:val="0"/>
                <w:sz w:val="24"/>
                <w:szCs w:val="24"/>
              </w:rPr>
              <w:t>；以智能汽车业务为主的智能</w:t>
            </w:r>
            <w:r>
              <w:rPr>
                <w:rFonts w:ascii="宋体" w:eastAsia="宋体" w:hAnsi="宋体" w:cs="Helvetica" w:hint="eastAsia"/>
                <w:kern w:val="0"/>
                <w:sz w:val="24"/>
                <w:szCs w:val="24"/>
              </w:rPr>
              <w:t>汽车</w:t>
            </w:r>
            <w:r>
              <w:rPr>
                <w:rFonts w:ascii="宋体" w:eastAsia="宋体" w:hAnsi="宋体" w:cs="Helvetica" w:hint="eastAsia"/>
                <w:kern w:val="0"/>
                <w:sz w:val="24"/>
                <w:szCs w:val="24"/>
              </w:rPr>
              <w:t>及其他</w:t>
            </w:r>
            <w:proofErr w:type="spellStart"/>
            <w:r>
              <w:rPr>
                <w:rFonts w:ascii="宋体" w:eastAsia="宋体" w:hAnsi="宋体" w:cs="Helvetica" w:hint="eastAsia"/>
                <w:kern w:val="0"/>
                <w:sz w:val="24"/>
                <w:szCs w:val="24"/>
              </w:rPr>
              <w:t>A</w:t>
            </w:r>
            <w:r>
              <w:rPr>
                <w:rFonts w:ascii="宋体" w:eastAsia="宋体" w:hAnsi="宋体" w:cs="Helvetica"/>
                <w:kern w:val="0"/>
                <w:sz w:val="24"/>
                <w:szCs w:val="24"/>
              </w:rPr>
              <w:t>IoT</w:t>
            </w:r>
            <w:proofErr w:type="spellEnd"/>
            <w:r>
              <w:rPr>
                <w:rFonts w:ascii="宋体" w:eastAsia="宋体" w:hAnsi="宋体" w:cs="Helvetica" w:hint="eastAsia"/>
                <w:kern w:val="0"/>
                <w:sz w:val="24"/>
                <w:szCs w:val="24"/>
              </w:rPr>
              <w:t>业务</w:t>
            </w:r>
            <w:r>
              <w:rPr>
                <w:rFonts w:ascii="宋体" w:eastAsia="宋体" w:hAnsi="宋体" w:cs="Helvetica"/>
                <w:kern w:val="0"/>
                <w:sz w:val="24"/>
                <w:szCs w:val="24"/>
              </w:rPr>
              <w:t>实现收入</w:t>
            </w:r>
            <w:r>
              <w:rPr>
                <w:rFonts w:ascii="宋体" w:eastAsia="宋体" w:hAnsi="宋体" w:cs="Helvetica" w:hint="eastAsia"/>
                <w:kern w:val="0"/>
                <w:sz w:val="24"/>
                <w:szCs w:val="24"/>
              </w:rPr>
              <w:t>1</w:t>
            </w:r>
            <w:r>
              <w:rPr>
                <w:rFonts w:ascii="宋体" w:eastAsia="宋体" w:hAnsi="宋体" w:cs="Helvetica"/>
                <w:kern w:val="0"/>
                <w:sz w:val="24"/>
                <w:szCs w:val="24"/>
              </w:rPr>
              <w:t>.05</w:t>
            </w:r>
            <w:r>
              <w:rPr>
                <w:rFonts w:ascii="宋体" w:eastAsia="宋体" w:hAnsi="宋体" w:cs="Helvetica" w:hint="eastAsia"/>
                <w:kern w:val="0"/>
                <w:sz w:val="24"/>
                <w:szCs w:val="24"/>
              </w:rPr>
              <w:t>亿</w:t>
            </w:r>
            <w:r>
              <w:rPr>
                <w:rFonts w:ascii="宋体" w:eastAsia="宋体" w:hAnsi="宋体" w:cs="Helvetica"/>
                <w:kern w:val="0"/>
                <w:sz w:val="24"/>
                <w:szCs w:val="24"/>
              </w:rPr>
              <w:t>元，较上年同期增长</w:t>
            </w:r>
            <w:r>
              <w:rPr>
                <w:rFonts w:ascii="宋体" w:eastAsia="宋体" w:hAnsi="宋体" w:cs="Helvetica" w:hint="eastAsia"/>
                <w:kern w:val="0"/>
                <w:sz w:val="24"/>
                <w:szCs w:val="24"/>
              </w:rPr>
              <w:t>3</w:t>
            </w:r>
            <w:r>
              <w:rPr>
                <w:rFonts w:ascii="宋体" w:eastAsia="宋体" w:hAnsi="宋体" w:cs="Helvetica"/>
                <w:kern w:val="0"/>
                <w:sz w:val="24"/>
                <w:szCs w:val="24"/>
              </w:rPr>
              <w:t>1.43%</w:t>
            </w:r>
            <w:r>
              <w:rPr>
                <w:rFonts w:ascii="宋体" w:eastAsia="宋体" w:hAnsi="宋体" w:cs="Helvetica"/>
                <w:kern w:val="0"/>
                <w:sz w:val="24"/>
                <w:szCs w:val="24"/>
              </w:rPr>
              <w:t>。手机业务</w:t>
            </w:r>
            <w:r>
              <w:rPr>
                <w:rFonts w:ascii="宋体" w:eastAsia="宋体" w:hAnsi="宋体" w:cs="Helvetica" w:hint="eastAsia"/>
                <w:kern w:val="0"/>
                <w:sz w:val="24"/>
                <w:szCs w:val="24"/>
              </w:rPr>
              <w:t>与手机产品交付情况相关，智能汽车业务与结算情况相关，这两个业务第四季度的收入</w:t>
            </w:r>
            <w:r>
              <w:rPr>
                <w:rFonts w:ascii="宋体" w:eastAsia="宋体" w:hAnsi="宋体" w:cs="Helvetica" w:hint="eastAsia"/>
                <w:kern w:val="0"/>
                <w:sz w:val="24"/>
                <w:szCs w:val="24"/>
              </w:rPr>
              <w:t>要以第四季度实际交付与结算情况为准。实际营收</w:t>
            </w:r>
            <w:r>
              <w:rPr>
                <w:rFonts w:ascii="宋体" w:eastAsia="宋体" w:hAnsi="宋体" w:cs="Helvetica"/>
                <w:kern w:val="0"/>
                <w:sz w:val="24"/>
                <w:szCs w:val="24"/>
              </w:rPr>
              <w:t>情况</w:t>
            </w:r>
            <w:proofErr w:type="gramStart"/>
            <w:r>
              <w:rPr>
                <w:rFonts w:ascii="宋体" w:eastAsia="宋体" w:hAnsi="宋体" w:cs="Helvetica"/>
                <w:kern w:val="0"/>
                <w:sz w:val="24"/>
                <w:szCs w:val="24"/>
              </w:rPr>
              <w:t>请持续</w:t>
            </w:r>
            <w:proofErr w:type="gramEnd"/>
            <w:r>
              <w:rPr>
                <w:rFonts w:ascii="宋体" w:eastAsia="宋体" w:hAnsi="宋体" w:cs="Helvetica"/>
                <w:kern w:val="0"/>
                <w:sz w:val="24"/>
                <w:szCs w:val="24"/>
              </w:rPr>
              <w:t>关注公司在上海证券交易所网站刊登的公告。</w:t>
            </w:r>
          </w:p>
          <w:p w14:paraId="59B97865" w14:textId="1AE7E040"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站在公司业务层面，智能手机与智能汽车</w:t>
            </w:r>
            <w:r>
              <w:rPr>
                <w:rFonts w:ascii="宋体" w:eastAsia="宋体" w:hAnsi="宋体" w:cs="Helvetica"/>
                <w:kern w:val="0"/>
                <w:sz w:val="24"/>
                <w:szCs w:val="24"/>
              </w:rPr>
              <w:t>客户稳定</w:t>
            </w:r>
            <w:r>
              <w:rPr>
                <w:rFonts w:ascii="宋体" w:eastAsia="宋体" w:hAnsi="宋体" w:cs="Helvetica" w:hint="eastAsia"/>
                <w:kern w:val="0"/>
                <w:sz w:val="24"/>
                <w:szCs w:val="24"/>
              </w:rPr>
              <w:t>，公司保持</w:t>
            </w:r>
            <w:r>
              <w:rPr>
                <w:rFonts w:ascii="宋体" w:eastAsia="宋体" w:hAnsi="宋体" w:cs="Helvetica"/>
                <w:kern w:val="0"/>
                <w:sz w:val="24"/>
                <w:szCs w:val="24"/>
              </w:rPr>
              <w:t>看好移动智能终端</w:t>
            </w:r>
            <w:r>
              <w:rPr>
                <w:rFonts w:ascii="宋体" w:eastAsia="宋体" w:hAnsi="宋体" w:cs="Helvetica" w:hint="eastAsia"/>
                <w:kern w:val="0"/>
                <w:sz w:val="24"/>
                <w:szCs w:val="24"/>
              </w:rPr>
              <w:t>业务以及智能</w:t>
            </w:r>
            <w:r>
              <w:rPr>
                <w:rFonts w:ascii="宋体" w:eastAsia="宋体" w:hAnsi="宋体" w:cs="Helvetica" w:hint="eastAsia"/>
                <w:kern w:val="0"/>
                <w:sz w:val="24"/>
                <w:szCs w:val="24"/>
              </w:rPr>
              <w:t>汽车</w:t>
            </w:r>
            <w:r>
              <w:rPr>
                <w:rFonts w:ascii="宋体" w:eastAsia="宋体" w:hAnsi="宋体" w:cs="Helvetica" w:hint="eastAsia"/>
                <w:kern w:val="0"/>
                <w:sz w:val="24"/>
                <w:szCs w:val="24"/>
              </w:rPr>
              <w:t>及其他</w:t>
            </w:r>
            <w:proofErr w:type="spellStart"/>
            <w:r>
              <w:rPr>
                <w:rFonts w:ascii="宋体" w:eastAsia="宋体" w:hAnsi="宋体" w:cs="Helvetica" w:hint="eastAsia"/>
                <w:kern w:val="0"/>
                <w:sz w:val="24"/>
                <w:szCs w:val="24"/>
              </w:rPr>
              <w:t>A</w:t>
            </w:r>
            <w:r>
              <w:rPr>
                <w:rFonts w:ascii="宋体" w:eastAsia="宋体" w:hAnsi="宋体" w:cs="Helvetica"/>
                <w:kern w:val="0"/>
                <w:sz w:val="24"/>
                <w:szCs w:val="24"/>
              </w:rPr>
              <w:t>IoT</w:t>
            </w:r>
            <w:proofErr w:type="spellEnd"/>
            <w:r>
              <w:rPr>
                <w:rFonts w:ascii="宋体" w:eastAsia="宋体" w:hAnsi="宋体" w:cs="Helvetica" w:hint="eastAsia"/>
                <w:kern w:val="0"/>
                <w:sz w:val="24"/>
                <w:szCs w:val="24"/>
              </w:rPr>
              <w:t>业务的</w:t>
            </w:r>
            <w:r>
              <w:rPr>
                <w:rFonts w:ascii="宋体" w:eastAsia="宋体" w:hAnsi="宋体" w:cs="Helvetica"/>
                <w:kern w:val="0"/>
                <w:sz w:val="24"/>
                <w:szCs w:val="24"/>
              </w:rPr>
              <w:t>成长</w:t>
            </w:r>
            <w:r>
              <w:rPr>
                <w:rFonts w:ascii="宋体" w:eastAsia="宋体" w:hAnsi="宋体" w:cs="Helvetica" w:hint="eastAsia"/>
                <w:kern w:val="0"/>
                <w:sz w:val="24"/>
                <w:szCs w:val="24"/>
              </w:rPr>
              <w:t>性</w:t>
            </w:r>
            <w:r>
              <w:rPr>
                <w:rFonts w:ascii="宋体" w:eastAsia="宋体" w:hAnsi="宋体" w:cs="Helvetica"/>
                <w:kern w:val="0"/>
                <w:sz w:val="24"/>
                <w:szCs w:val="24"/>
              </w:rPr>
              <w:t>。</w:t>
            </w:r>
          </w:p>
          <w:p w14:paraId="61E42B2B" w14:textId="77777777" w:rsidR="005E1FE0" w:rsidRDefault="00B22B0E">
            <w:pPr>
              <w:spacing w:line="276" w:lineRule="auto"/>
              <w:ind w:firstLineChars="200" w:firstLine="482"/>
              <w:contextualSpacing/>
              <w:rPr>
                <w:rFonts w:ascii="宋体" w:eastAsia="宋体" w:hAnsi="宋体" w:cs="Helvetica"/>
                <w:b/>
                <w:bCs/>
                <w:kern w:val="0"/>
                <w:sz w:val="24"/>
                <w:szCs w:val="24"/>
              </w:rPr>
            </w:pPr>
            <w:r>
              <w:rPr>
                <w:rFonts w:ascii="宋体" w:eastAsia="宋体" w:hAnsi="宋体" w:cs="Helvetica"/>
                <w:b/>
                <w:kern w:val="0"/>
                <w:sz w:val="24"/>
                <w:szCs w:val="24"/>
              </w:rPr>
              <w:t>Q2</w:t>
            </w:r>
            <w:r>
              <w:rPr>
                <w:rFonts w:ascii="宋体" w:eastAsia="宋体" w:hAnsi="宋体" w:cs="Helvetica" w:hint="eastAsia"/>
                <w:b/>
                <w:kern w:val="0"/>
                <w:sz w:val="24"/>
                <w:szCs w:val="24"/>
              </w:rPr>
              <w:t>:</w:t>
            </w:r>
            <w:r>
              <w:rPr>
                <w:rFonts w:ascii="宋体" w:eastAsia="宋体" w:hAnsi="宋体" w:cs="Helvetica" w:hint="eastAsia"/>
                <w:b/>
                <w:kern w:val="0"/>
                <w:sz w:val="24"/>
                <w:szCs w:val="24"/>
              </w:rPr>
              <w:t>公司</w:t>
            </w:r>
            <w:r>
              <w:rPr>
                <w:rFonts w:ascii="宋体" w:eastAsia="宋体" w:hAnsi="宋体" w:cs="Helvetica"/>
                <w:b/>
                <w:kern w:val="0"/>
                <w:sz w:val="24"/>
                <w:szCs w:val="24"/>
              </w:rPr>
              <w:t>新业务</w:t>
            </w:r>
            <w:r>
              <w:rPr>
                <w:rFonts w:ascii="宋体" w:eastAsia="宋体" w:hAnsi="宋体" w:cs="Helvetica" w:hint="eastAsia"/>
                <w:b/>
                <w:kern w:val="0"/>
                <w:sz w:val="24"/>
                <w:szCs w:val="24"/>
              </w:rPr>
              <w:t>领域，</w:t>
            </w:r>
            <w:r>
              <w:rPr>
                <w:rFonts w:ascii="宋体" w:eastAsia="宋体" w:hAnsi="宋体" w:cs="Helvetica" w:hint="eastAsia"/>
                <w:b/>
                <w:kern w:val="0"/>
                <w:sz w:val="24"/>
                <w:szCs w:val="24"/>
              </w:rPr>
              <w:t>A</w:t>
            </w:r>
            <w:r>
              <w:rPr>
                <w:rFonts w:ascii="宋体" w:eastAsia="宋体" w:hAnsi="宋体" w:cs="Helvetica"/>
                <w:b/>
                <w:kern w:val="0"/>
                <w:sz w:val="24"/>
                <w:szCs w:val="24"/>
              </w:rPr>
              <w:t>I</w:t>
            </w:r>
            <w:r>
              <w:rPr>
                <w:rFonts w:ascii="宋体" w:eastAsia="宋体" w:hAnsi="宋体" w:cs="Helvetica" w:hint="eastAsia"/>
                <w:b/>
                <w:kern w:val="0"/>
                <w:sz w:val="24"/>
                <w:szCs w:val="24"/>
              </w:rPr>
              <w:t>眼镜与商拍情况怎样？</w:t>
            </w:r>
            <w:r>
              <w:rPr>
                <w:rFonts w:ascii="宋体" w:eastAsia="宋体" w:hAnsi="宋体" w:cs="Helvetica"/>
                <w:b/>
                <w:kern w:val="0"/>
                <w:sz w:val="24"/>
                <w:szCs w:val="24"/>
              </w:rPr>
              <w:t xml:space="preserve"> </w:t>
            </w:r>
          </w:p>
          <w:p w14:paraId="03F2C962"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bookmarkStart w:id="12" w:name="_Hlk141797423"/>
            <w:r>
              <w:rPr>
                <w:rFonts w:ascii="宋体" w:eastAsia="宋体" w:hAnsi="宋体" w:cs="Helvetica"/>
                <w:kern w:val="0"/>
                <w:sz w:val="24"/>
                <w:szCs w:val="24"/>
              </w:rPr>
              <w:t>AI</w:t>
            </w:r>
            <w:r>
              <w:rPr>
                <w:rFonts w:ascii="宋体" w:eastAsia="宋体" w:hAnsi="宋体" w:cs="Helvetica" w:hint="eastAsia"/>
                <w:kern w:val="0"/>
                <w:sz w:val="24"/>
                <w:szCs w:val="24"/>
              </w:rPr>
              <w:t>眼镜是目前能代替</w:t>
            </w:r>
            <w:r>
              <w:rPr>
                <w:rFonts w:ascii="宋体" w:eastAsia="宋体" w:hAnsi="宋体" w:cs="Helvetica" w:hint="eastAsia"/>
                <w:kern w:val="0"/>
                <w:sz w:val="24"/>
                <w:szCs w:val="24"/>
              </w:rPr>
              <w:t>A</w:t>
            </w:r>
            <w:r>
              <w:rPr>
                <w:rFonts w:ascii="宋体" w:eastAsia="宋体" w:hAnsi="宋体" w:cs="Helvetica"/>
                <w:kern w:val="0"/>
                <w:sz w:val="24"/>
                <w:szCs w:val="24"/>
              </w:rPr>
              <w:t>R/VR</w:t>
            </w:r>
            <w:r>
              <w:rPr>
                <w:rFonts w:ascii="宋体" w:eastAsia="宋体" w:hAnsi="宋体" w:cs="Helvetica" w:hint="eastAsia"/>
                <w:kern w:val="0"/>
                <w:sz w:val="24"/>
                <w:szCs w:val="24"/>
              </w:rPr>
              <w:t>，以及释放一部分手机功能，且最好的</w:t>
            </w:r>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交互入口，行业前景非常好。</w:t>
            </w:r>
            <w:r>
              <w:rPr>
                <w:rFonts w:ascii="宋体" w:eastAsia="宋体" w:hAnsi="宋体" w:cs="Helvetica"/>
                <w:kern w:val="0"/>
                <w:sz w:val="24"/>
                <w:szCs w:val="24"/>
              </w:rPr>
              <w:t>2025</w:t>
            </w:r>
            <w:r>
              <w:rPr>
                <w:rFonts w:ascii="宋体" w:eastAsia="宋体" w:hAnsi="宋体" w:cs="Helvetica" w:hint="eastAsia"/>
                <w:kern w:val="0"/>
                <w:sz w:val="24"/>
                <w:szCs w:val="24"/>
              </w:rPr>
              <w:t>年前三季度，公司已与</w:t>
            </w:r>
            <w:r>
              <w:rPr>
                <w:rFonts w:ascii="宋体" w:eastAsia="宋体" w:hAnsi="宋体" w:cs="Helvetica" w:hint="eastAsia"/>
                <w:kern w:val="0"/>
                <w:sz w:val="24"/>
                <w:szCs w:val="24"/>
              </w:rPr>
              <w:t>5</w:t>
            </w:r>
            <w:r>
              <w:rPr>
                <w:rFonts w:ascii="宋体" w:eastAsia="宋体" w:hAnsi="宋体" w:cs="Helvetica"/>
                <w:kern w:val="0"/>
                <w:sz w:val="24"/>
                <w:szCs w:val="24"/>
              </w:rPr>
              <w:t>-6</w:t>
            </w:r>
            <w:r>
              <w:rPr>
                <w:rFonts w:ascii="宋体" w:eastAsia="宋体" w:hAnsi="宋体" w:cs="Helvetica"/>
                <w:kern w:val="0"/>
                <w:sz w:val="24"/>
                <w:szCs w:val="24"/>
              </w:rPr>
              <w:t>个</w:t>
            </w:r>
            <w:r>
              <w:rPr>
                <w:rFonts w:ascii="宋体" w:eastAsia="宋体" w:hAnsi="宋体" w:cs="Helvetica"/>
                <w:kern w:val="0"/>
                <w:sz w:val="24"/>
                <w:szCs w:val="24"/>
              </w:rPr>
              <w:t>AI</w:t>
            </w:r>
            <w:r>
              <w:rPr>
                <w:rFonts w:ascii="宋体" w:eastAsia="宋体" w:hAnsi="宋体" w:cs="Helvetica"/>
                <w:kern w:val="0"/>
                <w:sz w:val="24"/>
                <w:szCs w:val="24"/>
              </w:rPr>
              <w:t>眼镜</w:t>
            </w:r>
            <w:proofErr w:type="gramStart"/>
            <w:r>
              <w:rPr>
                <w:rFonts w:ascii="宋体" w:eastAsia="宋体" w:hAnsi="宋体" w:cs="Helvetica" w:hint="eastAsia"/>
                <w:kern w:val="0"/>
                <w:sz w:val="24"/>
                <w:szCs w:val="24"/>
              </w:rPr>
              <w:t>品牌签署</w:t>
            </w:r>
            <w:proofErr w:type="gramEnd"/>
            <w:r>
              <w:rPr>
                <w:rFonts w:ascii="宋体" w:eastAsia="宋体" w:hAnsi="宋体" w:cs="Helvetica" w:hint="eastAsia"/>
                <w:kern w:val="0"/>
                <w:sz w:val="24"/>
                <w:szCs w:val="24"/>
              </w:rPr>
              <w:t>了合同。第四季度，公司预计还会陆续与新的</w:t>
            </w:r>
            <w:proofErr w:type="gramStart"/>
            <w:r>
              <w:rPr>
                <w:rFonts w:ascii="宋体" w:eastAsia="宋体" w:hAnsi="宋体" w:cs="Helvetica" w:hint="eastAsia"/>
                <w:kern w:val="0"/>
                <w:sz w:val="24"/>
                <w:szCs w:val="24"/>
              </w:rPr>
              <w:t>品牌签署</w:t>
            </w:r>
            <w:proofErr w:type="gramEnd"/>
            <w:r>
              <w:rPr>
                <w:rFonts w:ascii="宋体" w:eastAsia="宋体" w:hAnsi="宋体" w:cs="Helvetica" w:hint="eastAsia"/>
                <w:kern w:val="0"/>
                <w:sz w:val="24"/>
                <w:szCs w:val="24"/>
              </w:rPr>
              <w:t>合约。</w:t>
            </w:r>
          </w:p>
          <w:p w14:paraId="7271277D"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眼镜市场百花齐放，对于我们来说是非常积极的信号，通过先行者的市场验证，或许未来能够更加被消费者接受、普及，那么未来我们能够帮到此领域的事情就更多了。</w:t>
            </w:r>
          </w:p>
          <w:p w14:paraId="14A09E8A" w14:textId="33899DC6"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lastRenderedPageBreak/>
              <w:t>从</w:t>
            </w:r>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商</w:t>
            </w:r>
            <w:proofErr w:type="gramStart"/>
            <w:r>
              <w:rPr>
                <w:rFonts w:ascii="宋体" w:eastAsia="宋体" w:hAnsi="宋体" w:cs="Helvetica" w:hint="eastAsia"/>
                <w:kern w:val="0"/>
                <w:sz w:val="24"/>
                <w:szCs w:val="24"/>
              </w:rPr>
              <w:t>拍市场</w:t>
            </w:r>
            <w:proofErr w:type="gramEnd"/>
            <w:r>
              <w:rPr>
                <w:rFonts w:ascii="宋体" w:eastAsia="宋体" w:hAnsi="宋体" w:cs="Helvetica" w:hint="eastAsia"/>
                <w:kern w:val="0"/>
                <w:sz w:val="24"/>
                <w:szCs w:val="24"/>
              </w:rPr>
              <w:t>来看，依然处于市场空间大</w:t>
            </w:r>
            <w:proofErr w:type="gramStart"/>
            <w:r>
              <w:rPr>
                <w:rFonts w:ascii="宋体" w:eastAsia="宋体" w:hAnsi="宋体" w:cs="Helvetica" w:hint="eastAsia"/>
                <w:kern w:val="0"/>
                <w:sz w:val="24"/>
                <w:szCs w:val="24"/>
              </w:rPr>
              <w:t>且活跃</w:t>
            </w:r>
            <w:proofErr w:type="gramEnd"/>
            <w:r>
              <w:rPr>
                <w:rFonts w:ascii="宋体" w:eastAsia="宋体" w:hAnsi="宋体" w:cs="Helvetica" w:hint="eastAsia"/>
                <w:kern w:val="0"/>
                <w:sz w:val="24"/>
                <w:szCs w:val="24"/>
              </w:rPr>
              <w:t>的市场，非常多的公司也踊跃</w:t>
            </w:r>
            <w:r>
              <w:rPr>
                <w:rFonts w:ascii="宋体" w:eastAsia="宋体" w:hAnsi="宋体" w:cs="Helvetica" w:hint="eastAsia"/>
                <w:kern w:val="0"/>
                <w:sz w:val="24"/>
                <w:szCs w:val="24"/>
              </w:rPr>
              <w:t>地</w:t>
            </w:r>
            <w:r>
              <w:rPr>
                <w:rFonts w:ascii="宋体" w:eastAsia="宋体" w:hAnsi="宋体" w:cs="Helvetica" w:hint="eastAsia"/>
                <w:kern w:val="0"/>
                <w:sz w:val="24"/>
                <w:szCs w:val="24"/>
              </w:rPr>
              <w:t>进入这个赛道，同时大家也都在积极</w:t>
            </w:r>
            <w:r>
              <w:rPr>
                <w:rFonts w:ascii="宋体" w:eastAsia="宋体" w:hAnsi="宋体" w:cs="Helvetica" w:hint="eastAsia"/>
                <w:kern w:val="0"/>
                <w:sz w:val="24"/>
                <w:szCs w:val="24"/>
              </w:rPr>
              <w:t>地</w:t>
            </w:r>
            <w:r>
              <w:rPr>
                <w:rFonts w:ascii="宋体" w:eastAsia="宋体" w:hAnsi="宋体" w:cs="Helvetica" w:hint="eastAsia"/>
                <w:kern w:val="0"/>
                <w:sz w:val="24"/>
                <w:szCs w:val="24"/>
              </w:rPr>
              <w:t>进行市场培育中。从公司产品业务角度上观测，使用</w:t>
            </w:r>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商</w:t>
            </w:r>
            <w:proofErr w:type="gramStart"/>
            <w:r>
              <w:rPr>
                <w:rFonts w:ascii="宋体" w:eastAsia="宋体" w:hAnsi="宋体" w:cs="Helvetica" w:hint="eastAsia"/>
                <w:kern w:val="0"/>
                <w:sz w:val="24"/>
                <w:szCs w:val="24"/>
              </w:rPr>
              <w:t>拍产品</w:t>
            </w:r>
            <w:proofErr w:type="gramEnd"/>
            <w:r>
              <w:rPr>
                <w:rFonts w:ascii="宋体" w:eastAsia="宋体" w:hAnsi="宋体" w:cs="Helvetica" w:hint="eastAsia"/>
                <w:kern w:val="0"/>
                <w:sz w:val="24"/>
                <w:szCs w:val="24"/>
              </w:rPr>
              <w:t>的人也逐步在增多，粘性也在逐渐增强。比如试用用户从最开始偶尔试试产品，到现在几乎每天都会试用，大品牌客户定制化服务从</w:t>
            </w:r>
            <w:proofErr w:type="gramStart"/>
            <w:r>
              <w:rPr>
                <w:rFonts w:ascii="宋体" w:eastAsia="宋体" w:hAnsi="宋体" w:cs="Helvetica" w:hint="eastAsia"/>
                <w:kern w:val="0"/>
                <w:sz w:val="24"/>
                <w:szCs w:val="24"/>
              </w:rPr>
              <w:t>今年半</w:t>
            </w:r>
            <w:proofErr w:type="gramEnd"/>
            <w:r>
              <w:rPr>
                <w:rFonts w:ascii="宋体" w:eastAsia="宋体" w:hAnsi="宋体" w:cs="Helvetica" w:hint="eastAsia"/>
                <w:kern w:val="0"/>
                <w:sz w:val="24"/>
                <w:szCs w:val="24"/>
              </w:rPr>
              <w:t>年度</w:t>
            </w:r>
            <w:r>
              <w:rPr>
                <w:rFonts w:ascii="宋体" w:eastAsia="宋体" w:hAnsi="宋体" w:cs="Helvetica" w:hint="eastAsia"/>
                <w:kern w:val="0"/>
                <w:sz w:val="24"/>
                <w:szCs w:val="24"/>
              </w:rPr>
              <w:t>覆盖</w:t>
            </w:r>
            <w:r>
              <w:rPr>
                <w:rFonts w:ascii="宋体" w:eastAsia="宋体" w:hAnsi="宋体" w:cs="Helvetica"/>
                <w:kern w:val="0"/>
                <w:sz w:val="24"/>
                <w:szCs w:val="24"/>
              </w:rPr>
              <w:t>300</w:t>
            </w:r>
            <w:r>
              <w:rPr>
                <w:rFonts w:ascii="宋体" w:eastAsia="宋体" w:hAnsi="宋体" w:cs="Helvetica" w:hint="eastAsia"/>
                <w:kern w:val="0"/>
                <w:sz w:val="24"/>
                <w:szCs w:val="24"/>
              </w:rPr>
              <w:t>多家到第三季度已经超过</w:t>
            </w:r>
            <w:r>
              <w:rPr>
                <w:rFonts w:ascii="宋体" w:eastAsia="宋体" w:hAnsi="宋体" w:cs="Helvetica" w:hint="eastAsia"/>
                <w:kern w:val="0"/>
                <w:sz w:val="24"/>
                <w:szCs w:val="24"/>
              </w:rPr>
              <w:t>3</w:t>
            </w:r>
            <w:r>
              <w:rPr>
                <w:rFonts w:ascii="宋体" w:eastAsia="宋体" w:hAnsi="宋体" w:cs="Helvetica"/>
                <w:kern w:val="0"/>
                <w:sz w:val="24"/>
                <w:szCs w:val="24"/>
              </w:rPr>
              <w:t>00</w:t>
            </w:r>
            <w:r>
              <w:rPr>
                <w:rFonts w:ascii="宋体" w:eastAsia="宋体" w:hAnsi="宋体" w:cs="Helvetica" w:hint="eastAsia"/>
                <w:kern w:val="0"/>
                <w:sz w:val="24"/>
                <w:szCs w:val="24"/>
              </w:rPr>
              <w:t>多家。</w:t>
            </w:r>
          </w:p>
          <w:p w14:paraId="3E4F3F80"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我们认为</w:t>
            </w:r>
            <w:r>
              <w:rPr>
                <w:rFonts w:ascii="宋体" w:eastAsia="宋体" w:hAnsi="宋体" w:cs="Helvetica" w:hint="eastAsia"/>
                <w:kern w:val="0"/>
                <w:sz w:val="24"/>
                <w:szCs w:val="24"/>
              </w:rPr>
              <w:t>A</w:t>
            </w:r>
            <w:r>
              <w:rPr>
                <w:rFonts w:ascii="宋体" w:eastAsia="宋体" w:hAnsi="宋体" w:cs="Helvetica"/>
                <w:kern w:val="0"/>
                <w:sz w:val="24"/>
                <w:szCs w:val="24"/>
              </w:rPr>
              <w:t>I</w:t>
            </w:r>
            <w:r>
              <w:rPr>
                <w:rFonts w:ascii="宋体" w:eastAsia="宋体" w:hAnsi="宋体" w:cs="Helvetica" w:hint="eastAsia"/>
                <w:kern w:val="0"/>
                <w:sz w:val="24"/>
                <w:szCs w:val="24"/>
              </w:rPr>
              <w:t>商拍从产品推出到用户体验，再到用户粘性，最后转化为产品效益，需要过程，而现在看来，用户也是正在朝着这个方向发展。</w:t>
            </w:r>
          </w:p>
          <w:bookmarkEnd w:id="12"/>
          <w:p w14:paraId="1150599C" w14:textId="77777777" w:rsidR="005E1FE0" w:rsidRDefault="00B22B0E">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Q3</w:t>
            </w:r>
            <w:r>
              <w:rPr>
                <w:rFonts w:ascii="宋体" w:eastAsia="宋体" w:hAnsi="宋体" w:cs="Helvetica" w:hint="eastAsia"/>
                <w:b/>
                <w:kern w:val="0"/>
                <w:sz w:val="24"/>
                <w:szCs w:val="24"/>
              </w:rPr>
              <w:t>:</w:t>
            </w:r>
            <w:r>
              <w:rPr>
                <w:rFonts w:ascii="宋体" w:eastAsia="宋体" w:hAnsi="宋体" w:cs="Helvetica" w:hint="eastAsia"/>
                <w:b/>
                <w:kern w:val="0"/>
                <w:sz w:val="24"/>
                <w:szCs w:val="24"/>
              </w:rPr>
              <w:t>公</w:t>
            </w:r>
            <w:r>
              <w:rPr>
                <w:rFonts w:ascii="宋体" w:eastAsia="宋体" w:hAnsi="宋体" w:cs="Helvetica"/>
                <w:b/>
                <w:kern w:val="0"/>
                <w:sz w:val="24"/>
                <w:szCs w:val="24"/>
              </w:rPr>
              <w:t>司</w:t>
            </w:r>
            <w:r>
              <w:rPr>
                <w:rFonts w:ascii="宋体" w:eastAsia="宋体" w:hAnsi="宋体" w:cs="Helvetica" w:hint="eastAsia"/>
                <w:b/>
                <w:kern w:val="0"/>
                <w:sz w:val="24"/>
                <w:szCs w:val="24"/>
              </w:rPr>
              <w:t>第三季度</w:t>
            </w:r>
            <w:r>
              <w:rPr>
                <w:rFonts w:ascii="宋体" w:eastAsia="宋体" w:hAnsi="宋体" w:cs="Helvetica"/>
                <w:b/>
                <w:bCs/>
                <w:kern w:val="0"/>
                <w:sz w:val="24"/>
                <w:szCs w:val="24"/>
              </w:rPr>
              <w:t>毛利率</w:t>
            </w:r>
            <w:r>
              <w:rPr>
                <w:rFonts w:ascii="宋体" w:eastAsia="宋体" w:hAnsi="宋体" w:cs="Helvetica" w:hint="eastAsia"/>
                <w:b/>
                <w:bCs/>
                <w:kern w:val="0"/>
                <w:sz w:val="24"/>
                <w:szCs w:val="24"/>
              </w:rPr>
              <w:t>环比提升，主要</w:t>
            </w:r>
            <w:r>
              <w:rPr>
                <w:rFonts w:ascii="宋体" w:eastAsia="宋体" w:hAnsi="宋体" w:cs="Helvetica"/>
                <w:b/>
                <w:bCs/>
                <w:kern w:val="0"/>
                <w:sz w:val="24"/>
                <w:szCs w:val="24"/>
              </w:rPr>
              <w:t>原因</w:t>
            </w:r>
            <w:r>
              <w:rPr>
                <w:rFonts w:ascii="宋体" w:eastAsia="宋体" w:hAnsi="宋体" w:cs="Helvetica" w:hint="eastAsia"/>
                <w:b/>
                <w:bCs/>
                <w:kern w:val="0"/>
                <w:sz w:val="24"/>
                <w:szCs w:val="24"/>
              </w:rPr>
              <w:t>是什么？</w:t>
            </w:r>
            <w:r>
              <w:rPr>
                <w:rFonts w:ascii="宋体" w:eastAsia="宋体" w:hAnsi="宋体" w:cs="Helvetica"/>
                <w:b/>
                <w:bCs/>
                <w:kern w:val="0"/>
                <w:sz w:val="24"/>
                <w:szCs w:val="24"/>
              </w:rPr>
              <w:t>全年毛利率展望如何？</w:t>
            </w:r>
            <w:r>
              <w:rPr>
                <w:rFonts w:ascii="宋体" w:eastAsia="宋体" w:hAnsi="宋体" w:cs="Helvetica" w:hint="eastAsia"/>
                <w:b/>
                <w:kern w:val="0"/>
                <w:sz w:val="24"/>
                <w:szCs w:val="24"/>
              </w:rPr>
              <w:t xml:space="preserve"> </w:t>
            </w:r>
          </w:p>
          <w:p w14:paraId="528A724A"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A</w:t>
            </w:r>
            <w:r>
              <w:rPr>
                <w:rFonts w:ascii="宋体" w:eastAsia="宋体" w:hAnsi="宋体" w:cs="Helvetica" w:hint="eastAsia"/>
                <w:kern w:val="0"/>
                <w:sz w:val="24"/>
                <w:szCs w:val="24"/>
              </w:rPr>
              <w:t>:</w:t>
            </w:r>
            <w:bookmarkStart w:id="13" w:name="OLE_LINK14"/>
            <w:bookmarkStart w:id="14" w:name="OLE_LINK13"/>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w:t>
            </w:r>
            <w:r>
              <w:rPr>
                <w:rFonts w:ascii="宋体" w:eastAsia="宋体" w:hAnsi="宋体" w:cs="Helvetica"/>
                <w:kern w:val="0"/>
                <w:sz w:val="24"/>
                <w:szCs w:val="24"/>
              </w:rPr>
              <w:t>上半年</w:t>
            </w:r>
            <w:r>
              <w:rPr>
                <w:rFonts w:ascii="宋体" w:eastAsia="宋体" w:hAnsi="宋体" w:cs="Helvetica" w:hint="eastAsia"/>
                <w:kern w:val="0"/>
                <w:sz w:val="24"/>
                <w:szCs w:val="24"/>
              </w:rPr>
              <w:t>，</w:t>
            </w:r>
            <w:bookmarkEnd w:id="13"/>
            <w:bookmarkEnd w:id="14"/>
            <w:r>
              <w:rPr>
                <w:rFonts w:ascii="宋体" w:eastAsia="宋体" w:hAnsi="宋体" w:cs="Helvetica" w:hint="eastAsia"/>
                <w:kern w:val="0"/>
                <w:sz w:val="24"/>
                <w:szCs w:val="24"/>
              </w:rPr>
              <w:t>公司</w:t>
            </w:r>
            <w:r>
              <w:rPr>
                <w:rFonts w:ascii="宋体" w:eastAsia="宋体" w:hAnsi="宋体" w:cs="Helvetica"/>
                <w:kern w:val="0"/>
                <w:sz w:val="24"/>
                <w:szCs w:val="24"/>
              </w:rPr>
              <w:t>毛利率</w:t>
            </w:r>
            <w:r>
              <w:rPr>
                <w:rFonts w:ascii="宋体" w:eastAsia="宋体" w:hAnsi="宋体" w:cs="Helvetica" w:hint="eastAsia"/>
                <w:kern w:val="0"/>
                <w:sz w:val="24"/>
                <w:szCs w:val="24"/>
              </w:rPr>
              <w:t>有所下降，</w:t>
            </w:r>
            <w:r>
              <w:rPr>
                <w:rFonts w:ascii="宋体" w:eastAsia="宋体" w:hAnsi="宋体" w:cs="Helvetica"/>
                <w:kern w:val="0"/>
                <w:sz w:val="24"/>
                <w:szCs w:val="24"/>
              </w:rPr>
              <w:t>主要</w:t>
            </w:r>
            <w:r>
              <w:rPr>
                <w:rFonts w:ascii="宋体" w:eastAsia="宋体" w:hAnsi="宋体" w:cs="Helvetica" w:hint="eastAsia"/>
                <w:kern w:val="0"/>
                <w:sz w:val="24"/>
                <w:szCs w:val="24"/>
              </w:rPr>
              <w:t>原</w:t>
            </w:r>
            <w:r>
              <w:rPr>
                <w:rFonts w:ascii="宋体" w:eastAsia="宋体" w:hAnsi="宋体" w:cs="Helvetica"/>
                <w:kern w:val="0"/>
                <w:sz w:val="24"/>
                <w:szCs w:val="24"/>
              </w:rPr>
              <w:t>因</w:t>
            </w:r>
            <w:r>
              <w:rPr>
                <w:rFonts w:ascii="宋体" w:eastAsia="宋体" w:hAnsi="宋体" w:cs="Helvetica" w:hint="eastAsia"/>
                <w:kern w:val="0"/>
                <w:sz w:val="24"/>
                <w:szCs w:val="24"/>
              </w:rPr>
              <w:t>是有智能</w:t>
            </w:r>
            <w:r>
              <w:rPr>
                <w:rFonts w:ascii="宋体" w:eastAsia="宋体" w:hAnsi="宋体" w:cs="Helvetica"/>
                <w:kern w:val="0"/>
                <w:sz w:val="24"/>
                <w:szCs w:val="24"/>
              </w:rPr>
              <w:t>汽车业务相关</w:t>
            </w:r>
            <w:r>
              <w:rPr>
                <w:rFonts w:ascii="宋体" w:eastAsia="宋体" w:hAnsi="宋体" w:cs="Helvetica" w:hint="eastAsia"/>
                <w:kern w:val="0"/>
                <w:sz w:val="24"/>
                <w:szCs w:val="24"/>
              </w:rPr>
              <w:t>的</w:t>
            </w:r>
            <w:r>
              <w:rPr>
                <w:rFonts w:ascii="宋体" w:eastAsia="宋体" w:hAnsi="宋体" w:cs="Helvetica"/>
                <w:kern w:val="0"/>
                <w:sz w:val="24"/>
                <w:szCs w:val="24"/>
              </w:rPr>
              <w:t>软硬一体</w:t>
            </w:r>
            <w:r>
              <w:rPr>
                <w:rFonts w:ascii="宋体" w:eastAsia="宋体" w:hAnsi="宋体" w:cs="Helvetica" w:hint="eastAsia"/>
                <w:kern w:val="0"/>
                <w:sz w:val="24"/>
                <w:szCs w:val="24"/>
              </w:rPr>
              <w:t>产品出货</w:t>
            </w:r>
            <w:r>
              <w:rPr>
                <w:rFonts w:ascii="宋体" w:eastAsia="宋体" w:hAnsi="宋体" w:cs="Helvetica"/>
                <w:kern w:val="0"/>
                <w:sz w:val="24"/>
                <w:szCs w:val="24"/>
              </w:rPr>
              <w:t>。</w:t>
            </w:r>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年第三季度，</w:t>
            </w:r>
            <w:r>
              <w:rPr>
                <w:rFonts w:ascii="宋体" w:eastAsia="宋体" w:hAnsi="宋体" w:cs="Helvetica"/>
                <w:kern w:val="0"/>
                <w:sz w:val="24"/>
                <w:szCs w:val="24"/>
              </w:rPr>
              <w:t>公司</w:t>
            </w:r>
            <w:r>
              <w:rPr>
                <w:rFonts w:ascii="宋体" w:eastAsia="宋体" w:hAnsi="宋体" w:cs="Helvetica" w:hint="eastAsia"/>
                <w:kern w:val="0"/>
                <w:sz w:val="24"/>
                <w:szCs w:val="24"/>
              </w:rPr>
              <w:t>智能</w:t>
            </w:r>
            <w:r>
              <w:rPr>
                <w:rFonts w:ascii="宋体" w:eastAsia="宋体" w:hAnsi="宋体" w:cs="Helvetica"/>
                <w:kern w:val="0"/>
                <w:sz w:val="24"/>
                <w:szCs w:val="24"/>
              </w:rPr>
              <w:t>汽车业务</w:t>
            </w:r>
            <w:r>
              <w:rPr>
                <w:rFonts w:ascii="宋体" w:eastAsia="宋体" w:hAnsi="宋体" w:cs="Helvetica" w:hint="eastAsia"/>
                <w:kern w:val="0"/>
                <w:sz w:val="24"/>
                <w:szCs w:val="24"/>
              </w:rPr>
              <w:t>出货以纯软件产品为主，所以环比毛利率提升。公司智能汽车业务从长期战略来看，会以</w:t>
            </w:r>
            <w:r>
              <w:rPr>
                <w:rFonts w:ascii="宋体" w:eastAsia="宋体" w:hAnsi="宋体" w:cs="Helvetica"/>
                <w:kern w:val="0"/>
                <w:sz w:val="24"/>
                <w:szCs w:val="24"/>
              </w:rPr>
              <w:t>纯软件授权</w:t>
            </w:r>
            <w:r>
              <w:rPr>
                <w:rFonts w:ascii="宋体" w:eastAsia="宋体" w:hAnsi="宋体" w:cs="Helvetica" w:hint="eastAsia"/>
                <w:kern w:val="0"/>
                <w:sz w:val="24"/>
                <w:szCs w:val="24"/>
              </w:rPr>
              <w:t>为主</w:t>
            </w:r>
            <w:r>
              <w:rPr>
                <w:rFonts w:ascii="宋体" w:eastAsia="宋体" w:hAnsi="宋体" w:cs="Helvetica"/>
                <w:kern w:val="0"/>
                <w:sz w:val="24"/>
                <w:szCs w:val="24"/>
              </w:rPr>
              <w:t>，将</w:t>
            </w:r>
            <w:r>
              <w:rPr>
                <w:rFonts w:ascii="宋体" w:eastAsia="宋体" w:hAnsi="宋体" w:cs="Helvetica" w:hint="eastAsia"/>
                <w:kern w:val="0"/>
                <w:sz w:val="24"/>
                <w:szCs w:val="24"/>
              </w:rPr>
              <w:t>硬件</w:t>
            </w:r>
            <w:r>
              <w:rPr>
                <w:rFonts w:ascii="宋体" w:eastAsia="宋体" w:hAnsi="宋体" w:cs="Helvetica"/>
                <w:kern w:val="0"/>
                <w:sz w:val="24"/>
                <w:szCs w:val="24"/>
              </w:rPr>
              <w:t>方案交予</w:t>
            </w:r>
            <w:r>
              <w:rPr>
                <w:rFonts w:ascii="宋体" w:eastAsia="宋体" w:hAnsi="宋体" w:cs="Helvetica"/>
                <w:kern w:val="0"/>
                <w:sz w:val="24"/>
                <w:szCs w:val="24"/>
              </w:rPr>
              <w:t>Tier 1</w:t>
            </w:r>
            <w:r>
              <w:rPr>
                <w:rFonts w:ascii="宋体" w:eastAsia="宋体" w:hAnsi="宋体" w:cs="Helvetica"/>
                <w:kern w:val="0"/>
                <w:sz w:val="24"/>
                <w:szCs w:val="24"/>
              </w:rPr>
              <w:t>生产制造，专注高毛利软件</w:t>
            </w:r>
            <w:r>
              <w:rPr>
                <w:rFonts w:ascii="宋体" w:eastAsia="宋体" w:hAnsi="宋体" w:cs="Helvetica" w:hint="eastAsia"/>
                <w:kern w:val="0"/>
                <w:sz w:val="24"/>
                <w:szCs w:val="24"/>
              </w:rPr>
              <w:t>的</w:t>
            </w:r>
            <w:r>
              <w:rPr>
                <w:rFonts w:ascii="宋体" w:eastAsia="宋体" w:hAnsi="宋体" w:cs="Helvetica"/>
                <w:kern w:val="0"/>
                <w:sz w:val="24"/>
                <w:szCs w:val="24"/>
              </w:rPr>
              <w:t>授权，长远毛利率目标维持在</w:t>
            </w:r>
            <w:r>
              <w:rPr>
                <w:rFonts w:ascii="宋体" w:eastAsia="宋体" w:hAnsi="宋体" w:cs="Helvetica"/>
                <w:kern w:val="0"/>
                <w:sz w:val="24"/>
                <w:szCs w:val="24"/>
              </w:rPr>
              <w:t>90%</w:t>
            </w:r>
            <w:r>
              <w:rPr>
                <w:rFonts w:ascii="宋体" w:eastAsia="宋体" w:hAnsi="宋体" w:cs="Helvetica"/>
                <w:kern w:val="0"/>
                <w:sz w:val="24"/>
                <w:szCs w:val="24"/>
              </w:rPr>
              <w:t>左右。</w:t>
            </w:r>
          </w:p>
          <w:p w14:paraId="175A6243" w14:textId="77777777" w:rsidR="005E1FE0" w:rsidRDefault="00B22B0E">
            <w:pPr>
              <w:spacing w:line="276" w:lineRule="auto"/>
              <w:ind w:firstLineChars="200" w:firstLine="482"/>
              <w:contextualSpacing/>
              <w:rPr>
                <w:rFonts w:ascii="宋体" w:eastAsia="宋体" w:hAnsi="宋体" w:cs="Helvetica"/>
                <w:b/>
                <w:bCs/>
                <w:kern w:val="0"/>
                <w:sz w:val="24"/>
                <w:szCs w:val="24"/>
              </w:rPr>
            </w:pPr>
            <w:r>
              <w:rPr>
                <w:rFonts w:ascii="宋体" w:eastAsia="宋体" w:hAnsi="宋体" w:cs="Helvetica"/>
                <w:b/>
                <w:kern w:val="0"/>
                <w:sz w:val="24"/>
                <w:szCs w:val="24"/>
              </w:rPr>
              <w:t>Q4</w:t>
            </w:r>
            <w:r>
              <w:rPr>
                <w:rFonts w:ascii="宋体" w:eastAsia="宋体" w:hAnsi="宋体" w:cs="Helvetica" w:hint="eastAsia"/>
                <w:b/>
                <w:kern w:val="0"/>
                <w:sz w:val="24"/>
                <w:szCs w:val="24"/>
              </w:rPr>
              <w:t>:</w:t>
            </w:r>
            <w:proofErr w:type="gramStart"/>
            <w:r>
              <w:rPr>
                <w:rFonts w:ascii="宋体" w:eastAsia="宋体" w:hAnsi="宋体" w:cs="Helvetica" w:hint="eastAsia"/>
                <w:b/>
                <w:bCs/>
                <w:kern w:val="0"/>
                <w:sz w:val="24"/>
                <w:szCs w:val="24"/>
              </w:rPr>
              <w:t>公司具身智能机器人</w:t>
            </w:r>
            <w:proofErr w:type="gramEnd"/>
            <w:r>
              <w:rPr>
                <w:rFonts w:ascii="宋体" w:eastAsia="宋体" w:hAnsi="宋体" w:cs="Helvetica" w:hint="eastAsia"/>
                <w:b/>
                <w:bCs/>
                <w:kern w:val="0"/>
                <w:sz w:val="24"/>
                <w:szCs w:val="24"/>
              </w:rPr>
              <w:t>相关业务进展怎样？</w:t>
            </w:r>
          </w:p>
          <w:p w14:paraId="01786934"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proofErr w:type="gramStart"/>
            <w:r>
              <w:rPr>
                <w:rFonts w:ascii="宋体" w:eastAsia="宋体" w:hAnsi="宋体" w:cs="Helvetica" w:hint="eastAsia"/>
                <w:kern w:val="0"/>
                <w:sz w:val="24"/>
                <w:szCs w:val="24"/>
              </w:rPr>
              <w:t>在具身智能机器人</w:t>
            </w:r>
            <w:proofErr w:type="gramEnd"/>
            <w:r>
              <w:rPr>
                <w:rFonts w:ascii="宋体" w:eastAsia="宋体" w:hAnsi="宋体" w:cs="Helvetica" w:hint="eastAsia"/>
                <w:kern w:val="0"/>
                <w:sz w:val="24"/>
                <w:szCs w:val="24"/>
              </w:rPr>
              <w:t>领域，公司积极发展与布局，</w:t>
            </w:r>
            <w:r>
              <w:rPr>
                <w:rFonts w:ascii="宋体" w:eastAsia="宋体" w:hAnsi="宋体" w:cs="Helvetica"/>
                <w:kern w:val="0"/>
                <w:sz w:val="24"/>
                <w:szCs w:val="24"/>
              </w:rPr>
              <w:t>已与知名的民用机器人公司建立技术合作，</w:t>
            </w:r>
            <w:r>
              <w:rPr>
                <w:rFonts w:ascii="宋体" w:eastAsia="宋体" w:hAnsi="宋体" w:cs="Helvetica" w:hint="eastAsia"/>
                <w:kern w:val="0"/>
                <w:sz w:val="24"/>
                <w:szCs w:val="24"/>
              </w:rPr>
              <w:t>从视觉、感知、交互三个维度，将</w:t>
            </w:r>
            <w:r>
              <w:rPr>
                <w:rFonts w:ascii="宋体" w:eastAsia="宋体" w:hAnsi="宋体" w:cs="Helvetica"/>
                <w:kern w:val="0"/>
                <w:sz w:val="24"/>
                <w:szCs w:val="24"/>
              </w:rPr>
              <w:t>人脸</w:t>
            </w:r>
            <w:r>
              <w:rPr>
                <w:rFonts w:ascii="宋体" w:eastAsia="宋体" w:hAnsi="宋体" w:cs="Helvetica"/>
                <w:kern w:val="0"/>
                <w:sz w:val="24"/>
                <w:szCs w:val="24"/>
              </w:rPr>
              <w:t>/</w:t>
            </w:r>
            <w:r>
              <w:rPr>
                <w:rFonts w:ascii="宋体" w:eastAsia="宋体" w:hAnsi="宋体" w:cs="Helvetica"/>
                <w:kern w:val="0"/>
                <w:sz w:val="24"/>
                <w:szCs w:val="24"/>
              </w:rPr>
              <w:t>动物</w:t>
            </w:r>
            <w:r>
              <w:rPr>
                <w:rFonts w:ascii="宋体" w:eastAsia="宋体" w:hAnsi="宋体" w:cs="Helvetica"/>
                <w:kern w:val="0"/>
                <w:sz w:val="24"/>
                <w:szCs w:val="24"/>
              </w:rPr>
              <w:t>/</w:t>
            </w:r>
            <w:r>
              <w:rPr>
                <w:rFonts w:ascii="宋体" w:eastAsia="宋体" w:hAnsi="宋体" w:cs="Helvetica"/>
                <w:kern w:val="0"/>
                <w:sz w:val="24"/>
                <w:szCs w:val="24"/>
              </w:rPr>
              <w:t>景物识别、手势识别、</w:t>
            </w:r>
            <w:r>
              <w:rPr>
                <w:rFonts w:ascii="宋体" w:eastAsia="宋体" w:hAnsi="宋体" w:cs="Helvetica"/>
                <w:kern w:val="0"/>
                <w:sz w:val="24"/>
                <w:szCs w:val="24"/>
              </w:rPr>
              <w:t>SLAM</w:t>
            </w:r>
            <w:r>
              <w:rPr>
                <w:rFonts w:ascii="宋体" w:eastAsia="宋体" w:hAnsi="宋体" w:cs="Helvetica" w:hint="eastAsia"/>
                <w:kern w:val="0"/>
                <w:sz w:val="24"/>
                <w:szCs w:val="24"/>
              </w:rPr>
              <w:t>、视觉感知</w:t>
            </w:r>
            <w:r>
              <w:rPr>
                <w:rFonts w:ascii="宋体" w:eastAsia="宋体" w:hAnsi="宋体" w:cs="Helvetica"/>
                <w:kern w:val="0"/>
                <w:sz w:val="24"/>
                <w:szCs w:val="24"/>
              </w:rPr>
              <w:t>等相关技术</w:t>
            </w:r>
            <w:proofErr w:type="gramStart"/>
            <w:r>
              <w:rPr>
                <w:rFonts w:ascii="宋体" w:eastAsia="宋体" w:hAnsi="宋体" w:cs="Helvetica"/>
                <w:kern w:val="0"/>
                <w:sz w:val="24"/>
                <w:szCs w:val="24"/>
              </w:rPr>
              <w:t>用于具身智能</w:t>
            </w:r>
            <w:proofErr w:type="gramEnd"/>
            <w:r>
              <w:rPr>
                <w:rFonts w:ascii="宋体" w:eastAsia="宋体" w:hAnsi="宋体" w:cs="Helvetica"/>
                <w:kern w:val="0"/>
                <w:sz w:val="24"/>
                <w:szCs w:val="24"/>
              </w:rPr>
              <w:t>相关场景。</w:t>
            </w:r>
          </w:p>
          <w:p w14:paraId="55B52812" w14:textId="77777777" w:rsidR="005E1FE0" w:rsidRDefault="00B22B0E">
            <w:pPr>
              <w:spacing w:line="276" w:lineRule="auto"/>
              <w:ind w:firstLineChars="200" w:firstLine="482"/>
              <w:contextualSpacing/>
              <w:rPr>
                <w:rFonts w:ascii="宋体" w:eastAsia="宋体" w:hAnsi="宋体" w:cs="Helvetica"/>
                <w:b/>
                <w:bCs/>
                <w:kern w:val="0"/>
                <w:sz w:val="24"/>
                <w:szCs w:val="24"/>
              </w:rPr>
            </w:pPr>
            <w:r>
              <w:rPr>
                <w:rFonts w:ascii="宋体" w:eastAsia="宋体" w:hAnsi="宋体" w:cs="Helvetica"/>
                <w:b/>
                <w:kern w:val="0"/>
                <w:sz w:val="24"/>
                <w:szCs w:val="24"/>
              </w:rPr>
              <w:t>Q5</w:t>
            </w:r>
            <w:r>
              <w:rPr>
                <w:rFonts w:ascii="宋体" w:eastAsia="宋体" w:hAnsi="宋体" w:cs="Helvetica" w:hint="eastAsia"/>
                <w:b/>
                <w:kern w:val="0"/>
                <w:sz w:val="24"/>
                <w:szCs w:val="24"/>
              </w:rPr>
              <w:t>:</w:t>
            </w:r>
            <w:r>
              <w:rPr>
                <w:rFonts w:ascii="宋体" w:eastAsia="宋体" w:hAnsi="宋体" w:cs="Helvetica" w:hint="eastAsia"/>
                <w:b/>
                <w:bCs/>
                <w:kern w:val="0"/>
                <w:sz w:val="24"/>
                <w:szCs w:val="24"/>
              </w:rPr>
              <w:t>公司和运动相机、无人机有合作吗？</w:t>
            </w:r>
          </w:p>
          <w:p w14:paraId="21CF2696"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r>
              <w:rPr>
                <w:rFonts w:ascii="宋体" w:eastAsia="宋体" w:hAnsi="宋体" w:cs="Helvetica" w:hint="eastAsia"/>
                <w:kern w:val="0"/>
                <w:sz w:val="24"/>
                <w:szCs w:val="24"/>
              </w:rPr>
              <w:t>公司可为此类电子产品提供畸变矫正、夜景、降噪等多种视觉、摄影解决方案，未来也希望能够更好地帮助此类消费电子产品提升成像、摄影的体验感。具体合作</w:t>
            </w:r>
            <w:r>
              <w:rPr>
                <w:rFonts w:ascii="宋体" w:eastAsia="宋体" w:hAnsi="宋体" w:cs="Helvetica"/>
                <w:kern w:val="0"/>
                <w:sz w:val="24"/>
                <w:szCs w:val="24"/>
              </w:rPr>
              <w:t>情况</w:t>
            </w:r>
            <w:proofErr w:type="gramStart"/>
            <w:r>
              <w:rPr>
                <w:rFonts w:ascii="宋体" w:eastAsia="宋体" w:hAnsi="宋体" w:cs="Helvetica"/>
                <w:kern w:val="0"/>
                <w:sz w:val="24"/>
                <w:szCs w:val="24"/>
              </w:rPr>
              <w:t>请持续</w:t>
            </w:r>
            <w:proofErr w:type="gramEnd"/>
            <w:r>
              <w:rPr>
                <w:rFonts w:ascii="宋体" w:eastAsia="宋体" w:hAnsi="宋体" w:cs="Helvetica"/>
                <w:kern w:val="0"/>
                <w:sz w:val="24"/>
                <w:szCs w:val="24"/>
              </w:rPr>
              <w:t>关注公司在上海证券交易所网站刊登的公告</w:t>
            </w:r>
            <w:r>
              <w:rPr>
                <w:rFonts w:ascii="宋体" w:eastAsia="宋体" w:hAnsi="宋体" w:cs="Helvetica" w:hint="eastAsia"/>
                <w:kern w:val="0"/>
                <w:sz w:val="24"/>
                <w:szCs w:val="24"/>
              </w:rPr>
              <w:t>。</w:t>
            </w:r>
          </w:p>
          <w:p w14:paraId="158EF09F" w14:textId="77777777" w:rsidR="005E1FE0" w:rsidRDefault="00B22B0E">
            <w:pPr>
              <w:spacing w:line="276" w:lineRule="auto"/>
              <w:ind w:firstLineChars="200" w:firstLine="482"/>
              <w:contextualSpacing/>
              <w:rPr>
                <w:rFonts w:ascii="宋体" w:eastAsia="宋体" w:hAnsi="宋体" w:cs="Helvetica"/>
                <w:kern w:val="0"/>
                <w:sz w:val="24"/>
                <w:szCs w:val="24"/>
              </w:rPr>
            </w:pPr>
            <w:r>
              <w:rPr>
                <w:rFonts w:ascii="宋体" w:eastAsia="宋体" w:hAnsi="宋体" w:cs="Helvetica"/>
                <w:b/>
                <w:kern w:val="0"/>
                <w:sz w:val="24"/>
                <w:szCs w:val="24"/>
              </w:rPr>
              <w:t>Q6</w:t>
            </w:r>
            <w:r>
              <w:rPr>
                <w:rFonts w:ascii="宋体" w:eastAsia="宋体" w:hAnsi="宋体" w:cs="Helvetica" w:hint="eastAsia"/>
                <w:b/>
                <w:kern w:val="0"/>
                <w:sz w:val="24"/>
                <w:szCs w:val="24"/>
              </w:rPr>
              <w:t>:</w:t>
            </w:r>
            <w:r>
              <w:rPr>
                <w:rFonts w:ascii="宋体" w:eastAsia="宋体" w:hAnsi="宋体" w:cs="Helvetica" w:hint="eastAsia"/>
                <w:b/>
                <w:kern w:val="0"/>
                <w:sz w:val="24"/>
                <w:szCs w:val="24"/>
              </w:rPr>
              <w:t>公司</w:t>
            </w:r>
            <w:r>
              <w:rPr>
                <w:rFonts w:ascii="宋体" w:eastAsia="宋体" w:hAnsi="宋体" w:cs="Helvetica" w:hint="eastAsia"/>
                <w:b/>
                <w:kern w:val="0"/>
                <w:sz w:val="24"/>
                <w:szCs w:val="24"/>
              </w:rPr>
              <w:t>A</w:t>
            </w:r>
            <w:r>
              <w:rPr>
                <w:rFonts w:ascii="宋体" w:eastAsia="宋体" w:hAnsi="宋体" w:cs="Helvetica"/>
                <w:b/>
                <w:kern w:val="0"/>
                <w:sz w:val="24"/>
                <w:szCs w:val="24"/>
              </w:rPr>
              <w:t>DAS</w:t>
            </w:r>
            <w:r>
              <w:rPr>
                <w:rFonts w:ascii="宋体" w:eastAsia="宋体" w:hAnsi="宋体" w:cs="Helvetica" w:hint="eastAsia"/>
                <w:b/>
                <w:kern w:val="0"/>
                <w:sz w:val="24"/>
                <w:szCs w:val="24"/>
              </w:rPr>
              <w:t>产品落地与拓展进展怎样？</w:t>
            </w:r>
          </w:p>
          <w:p w14:paraId="1D612C9A"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r>
              <w:rPr>
                <w:rFonts w:ascii="宋体" w:eastAsia="宋体" w:hAnsi="宋体" w:cs="Helvetica" w:hint="eastAsia"/>
                <w:kern w:val="0"/>
                <w:sz w:val="24"/>
                <w:szCs w:val="24"/>
              </w:rPr>
              <w:t>公司驾驶辅助系统有三大产品线：</w:t>
            </w:r>
            <w:proofErr w:type="gramStart"/>
            <w:r>
              <w:rPr>
                <w:rFonts w:ascii="宋体" w:eastAsia="宋体" w:hAnsi="宋体" w:cs="Helvetica" w:hint="eastAsia"/>
                <w:kern w:val="0"/>
                <w:sz w:val="24"/>
                <w:szCs w:val="24"/>
              </w:rPr>
              <w:t>低算力</w:t>
            </w:r>
            <w:proofErr w:type="gramEnd"/>
            <w:r>
              <w:rPr>
                <w:rFonts w:ascii="宋体" w:eastAsia="宋体" w:hAnsi="宋体" w:cs="Helvetica" w:hint="eastAsia"/>
                <w:kern w:val="0"/>
                <w:sz w:val="24"/>
                <w:szCs w:val="24"/>
              </w:rPr>
              <w:t>平台解决方案（</w:t>
            </w:r>
            <w:proofErr w:type="spellStart"/>
            <w:r>
              <w:rPr>
                <w:rFonts w:ascii="宋体" w:eastAsia="宋体" w:hAnsi="宋体" w:cs="Helvetica" w:hint="eastAsia"/>
                <w:kern w:val="0"/>
                <w:sz w:val="24"/>
                <w:szCs w:val="24"/>
              </w:rPr>
              <w:t>SouthLake</w:t>
            </w:r>
            <w:proofErr w:type="spellEnd"/>
            <w:r>
              <w:rPr>
                <w:rFonts w:ascii="宋体" w:eastAsia="宋体" w:hAnsi="宋体" w:cs="Helvetica" w:hint="eastAsia"/>
                <w:kern w:val="0"/>
                <w:sz w:val="24"/>
                <w:szCs w:val="24"/>
              </w:rPr>
              <w:t>/</w:t>
            </w:r>
            <w:proofErr w:type="spellStart"/>
            <w:r>
              <w:rPr>
                <w:rFonts w:ascii="宋体" w:eastAsia="宋体" w:hAnsi="宋体" w:cs="Helvetica" w:hint="eastAsia"/>
                <w:kern w:val="0"/>
                <w:sz w:val="24"/>
                <w:szCs w:val="24"/>
              </w:rPr>
              <w:t>WestLake</w:t>
            </w:r>
            <w:proofErr w:type="spellEnd"/>
            <w:r>
              <w:rPr>
                <w:rFonts w:ascii="宋体" w:eastAsia="宋体" w:hAnsi="宋体" w:cs="Helvetica" w:hint="eastAsia"/>
                <w:kern w:val="0"/>
                <w:sz w:val="24"/>
                <w:szCs w:val="24"/>
              </w:rPr>
              <w:t>），公司聚焦欧洲强制法规及国内即将推出的</w:t>
            </w:r>
            <w:r>
              <w:rPr>
                <w:rFonts w:ascii="宋体" w:eastAsia="宋体" w:hAnsi="宋体" w:cs="Helvetica" w:hint="eastAsia"/>
                <w:kern w:val="0"/>
                <w:sz w:val="24"/>
                <w:szCs w:val="24"/>
              </w:rPr>
              <w:t>AEB</w:t>
            </w:r>
            <w:r>
              <w:rPr>
                <w:rFonts w:ascii="宋体" w:eastAsia="宋体" w:hAnsi="宋体" w:cs="Helvetica" w:hint="eastAsia"/>
                <w:kern w:val="0"/>
                <w:sz w:val="24"/>
                <w:szCs w:val="24"/>
              </w:rPr>
              <w:t>强制法规，已完成</w:t>
            </w:r>
            <w:r>
              <w:rPr>
                <w:rFonts w:ascii="宋体" w:eastAsia="宋体" w:hAnsi="宋体" w:cs="Helvetica" w:hint="eastAsia"/>
                <w:kern w:val="0"/>
                <w:sz w:val="24"/>
                <w:szCs w:val="24"/>
              </w:rPr>
              <w:t>AEB</w:t>
            </w:r>
            <w:r>
              <w:rPr>
                <w:rFonts w:ascii="宋体" w:eastAsia="宋体" w:hAnsi="宋体" w:cs="Helvetica" w:hint="eastAsia"/>
                <w:kern w:val="0"/>
                <w:sz w:val="24"/>
                <w:szCs w:val="24"/>
              </w:rPr>
              <w:t>等关键安全功能的深度测试验证与算法优化，目前，基于</w:t>
            </w:r>
            <w:proofErr w:type="gramStart"/>
            <w:r>
              <w:rPr>
                <w:rFonts w:ascii="宋体" w:eastAsia="宋体" w:hAnsi="宋体" w:cs="Helvetica" w:hint="eastAsia"/>
                <w:kern w:val="0"/>
                <w:sz w:val="24"/>
                <w:szCs w:val="24"/>
              </w:rPr>
              <w:t>低算力</w:t>
            </w:r>
            <w:proofErr w:type="gramEnd"/>
            <w:r>
              <w:rPr>
                <w:rFonts w:ascii="宋体" w:eastAsia="宋体" w:hAnsi="宋体" w:cs="Helvetica" w:hint="eastAsia"/>
                <w:kern w:val="0"/>
                <w:sz w:val="24"/>
                <w:szCs w:val="24"/>
              </w:rPr>
              <w:t>平台的演示样车已获得客户高度认可及定点，标志着公司</w:t>
            </w:r>
            <w:r>
              <w:rPr>
                <w:rFonts w:ascii="宋体" w:eastAsia="宋体" w:hAnsi="宋体" w:cs="Helvetica"/>
                <w:kern w:val="0"/>
                <w:sz w:val="24"/>
                <w:szCs w:val="24"/>
              </w:rPr>
              <w:t>L2</w:t>
            </w:r>
            <w:r>
              <w:rPr>
                <w:rFonts w:ascii="宋体" w:eastAsia="宋体" w:hAnsi="宋体" w:cs="Helvetica"/>
                <w:kern w:val="0"/>
                <w:sz w:val="24"/>
                <w:szCs w:val="24"/>
              </w:rPr>
              <w:t>级智能辅助驾驶解决方案正式进入商业化落地阶段</w:t>
            </w:r>
            <w:r>
              <w:rPr>
                <w:rFonts w:ascii="宋体" w:eastAsia="宋体" w:hAnsi="宋体" w:cs="Helvetica" w:hint="eastAsia"/>
                <w:kern w:val="0"/>
                <w:sz w:val="24"/>
                <w:szCs w:val="24"/>
              </w:rPr>
              <w:t>。中</w:t>
            </w:r>
            <w:proofErr w:type="gramStart"/>
            <w:r>
              <w:rPr>
                <w:rFonts w:ascii="宋体" w:eastAsia="宋体" w:hAnsi="宋体" w:cs="Helvetica" w:hint="eastAsia"/>
                <w:kern w:val="0"/>
                <w:sz w:val="24"/>
                <w:szCs w:val="24"/>
              </w:rPr>
              <w:t>高算力</w:t>
            </w:r>
            <w:proofErr w:type="gramEnd"/>
            <w:r>
              <w:rPr>
                <w:rFonts w:ascii="宋体" w:eastAsia="宋体" w:hAnsi="宋体" w:cs="Helvetica" w:hint="eastAsia"/>
                <w:kern w:val="0"/>
                <w:sz w:val="24"/>
                <w:szCs w:val="24"/>
              </w:rPr>
              <w:t>平台解决方案（</w:t>
            </w:r>
            <w:proofErr w:type="spellStart"/>
            <w:r>
              <w:rPr>
                <w:rFonts w:ascii="宋体" w:eastAsia="宋体" w:hAnsi="宋体" w:cs="Helvetica" w:hint="eastAsia"/>
                <w:kern w:val="0"/>
                <w:sz w:val="24"/>
                <w:szCs w:val="24"/>
              </w:rPr>
              <w:t>EastLake</w:t>
            </w:r>
            <w:proofErr w:type="spellEnd"/>
            <w:r>
              <w:rPr>
                <w:rFonts w:ascii="宋体" w:eastAsia="宋体" w:hAnsi="宋体" w:cs="Helvetica" w:hint="eastAsia"/>
                <w:kern w:val="0"/>
                <w:sz w:val="24"/>
                <w:szCs w:val="24"/>
              </w:rPr>
              <w:t>），成熟度进一步提升，</w:t>
            </w:r>
            <w:proofErr w:type="gramStart"/>
            <w:r>
              <w:rPr>
                <w:rFonts w:ascii="宋体" w:eastAsia="宋体" w:hAnsi="宋体" w:cs="Helvetica" w:hint="eastAsia"/>
                <w:kern w:val="0"/>
                <w:sz w:val="24"/>
                <w:szCs w:val="24"/>
              </w:rPr>
              <w:t>针对舱驾一体</w:t>
            </w:r>
            <w:proofErr w:type="gramEnd"/>
            <w:r>
              <w:rPr>
                <w:rFonts w:ascii="宋体" w:eastAsia="宋体" w:hAnsi="宋体" w:cs="Helvetica" w:hint="eastAsia"/>
                <w:kern w:val="0"/>
                <w:sz w:val="24"/>
                <w:szCs w:val="24"/>
              </w:rPr>
              <w:t>新形态完成系统架构升级，并与客户启动了</w:t>
            </w:r>
            <w:r>
              <w:rPr>
                <w:rFonts w:ascii="宋体" w:eastAsia="宋体" w:hAnsi="宋体" w:cs="Helvetica" w:hint="eastAsia"/>
                <w:kern w:val="0"/>
                <w:sz w:val="24"/>
                <w:szCs w:val="24"/>
              </w:rPr>
              <w:t>POC</w:t>
            </w:r>
            <w:r>
              <w:rPr>
                <w:rFonts w:ascii="宋体" w:eastAsia="宋体" w:hAnsi="宋体" w:cs="Helvetica" w:hint="eastAsia"/>
                <w:kern w:val="0"/>
                <w:sz w:val="24"/>
                <w:szCs w:val="24"/>
              </w:rPr>
              <w:t>项目开发。</w:t>
            </w:r>
          </w:p>
          <w:p w14:paraId="76450AEB" w14:textId="77777777" w:rsidR="005E1FE0" w:rsidRDefault="00B22B0E">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w:t>
            </w:r>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年前三季度主推功能：舱外</w:t>
            </w:r>
            <w:r>
              <w:rPr>
                <w:rFonts w:ascii="宋体" w:eastAsia="宋体" w:hAnsi="宋体" w:cs="Helvetica" w:hint="eastAsia"/>
                <w:kern w:val="0"/>
                <w:sz w:val="24"/>
                <w:szCs w:val="24"/>
              </w:rPr>
              <w:t>A</w:t>
            </w:r>
            <w:r>
              <w:rPr>
                <w:rFonts w:ascii="宋体" w:eastAsia="宋体" w:hAnsi="宋体" w:cs="Helvetica"/>
                <w:kern w:val="0"/>
                <w:sz w:val="24"/>
                <w:szCs w:val="24"/>
              </w:rPr>
              <w:t>DAS L2+</w:t>
            </w:r>
            <w:r>
              <w:rPr>
                <w:rFonts w:ascii="宋体" w:eastAsia="宋体" w:hAnsi="宋体" w:cs="Helvetica" w:hint="eastAsia"/>
                <w:kern w:val="0"/>
                <w:sz w:val="24"/>
                <w:szCs w:val="24"/>
              </w:rPr>
              <w:t>主</w:t>
            </w:r>
            <w:proofErr w:type="gramStart"/>
            <w:r>
              <w:rPr>
                <w:rFonts w:ascii="宋体" w:eastAsia="宋体" w:hAnsi="宋体" w:cs="Helvetica" w:hint="eastAsia"/>
                <w:kern w:val="0"/>
                <w:sz w:val="24"/>
                <w:szCs w:val="24"/>
              </w:rPr>
              <w:t>推功能</w:t>
            </w:r>
            <w:proofErr w:type="gramEnd"/>
            <w:r>
              <w:rPr>
                <w:rFonts w:ascii="宋体" w:eastAsia="宋体" w:hAnsi="宋体" w:cs="Helvetica" w:hint="eastAsia"/>
                <w:kern w:val="0"/>
                <w:sz w:val="24"/>
                <w:szCs w:val="24"/>
              </w:rPr>
              <w:t>以智能停车</w:t>
            </w:r>
            <w:r>
              <w:rPr>
                <w:rFonts w:ascii="宋体" w:eastAsia="宋体" w:hAnsi="宋体" w:cs="Helvetica" w:hint="eastAsia"/>
                <w:kern w:val="0"/>
                <w:sz w:val="24"/>
                <w:szCs w:val="24"/>
              </w:rPr>
              <w:t>辅助系统和智能辅助驾驶系统</w:t>
            </w:r>
            <w:r>
              <w:rPr>
                <w:rFonts w:ascii="宋体" w:eastAsia="宋体" w:hAnsi="宋体" w:cs="Helvetica" w:hint="eastAsia"/>
                <w:kern w:val="0"/>
                <w:sz w:val="24"/>
                <w:szCs w:val="24"/>
              </w:rPr>
              <w:t>为</w:t>
            </w:r>
            <w:r>
              <w:rPr>
                <w:rFonts w:ascii="宋体" w:eastAsia="宋体" w:hAnsi="宋体" w:cs="Helvetica" w:hint="eastAsia"/>
                <w:kern w:val="0"/>
                <w:sz w:val="24"/>
                <w:szCs w:val="24"/>
              </w:rPr>
              <w:t>主。在技术研发层面，智能停车</w:t>
            </w:r>
            <w:proofErr w:type="gramStart"/>
            <w:r>
              <w:rPr>
                <w:rFonts w:ascii="宋体" w:eastAsia="宋体" w:hAnsi="宋体" w:cs="Helvetica" w:hint="eastAsia"/>
                <w:kern w:val="0"/>
                <w:sz w:val="24"/>
                <w:szCs w:val="24"/>
              </w:rPr>
              <w:t>辅助系统舱泊一体</w:t>
            </w:r>
            <w:proofErr w:type="gramEnd"/>
            <w:r>
              <w:rPr>
                <w:rFonts w:ascii="宋体" w:eastAsia="宋体" w:hAnsi="宋体" w:cs="Helvetica" w:hint="eastAsia"/>
                <w:kern w:val="0"/>
                <w:sz w:val="24"/>
                <w:szCs w:val="24"/>
              </w:rPr>
              <w:t>解决方案在客户项目上完成</w:t>
            </w:r>
            <w:r>
              <w:rPr>
                <w:rFonts w:ascii="宋体" w:eastAsia="宋体" w:hAnsi="宋体" w:cs="Helvetica" w:hint="eastAsia"/>
                <w:kern w:val="0"/>
                <w:sz w:val="24"/>
                <w:szCs w:val="24"/>
              </w:rPr>
              <w:t>P</w:t>
            </w:r>
            <w:r>
              <w:rPr>
                <w:rFonts w:ascii="宋体" w:eastAsia="宋体" w:hAnsi="宋体" w:cs="Helvetica"/>
                <w:kern w:val="0"/>
                <w:sz w:val="24"/>
                <w:szCs w:val="24"/>
              </w:rPr>
              <w:t>OC</w:t>
            </w:r>
            <w:r>
              <w:rPr>
                <w:rFonts w:ascii="宋体" w:eastAsia="宋体" w:hAnsi="宋体" w:cs="Helvetica" w:hint="eastAsia"/>
                <w:kern w:val="0"/>
                <w:sz w:val="24"/>
                <w:szCs w:val="24"/>
              </w:rPr>
              <w:t>技术验证，</w:t>
            </w:r>
            <w:r>
              <w:rPr>
                <w:rFonts w:ascii="宋体" w:eastAsia="宋体" w:hAnsi="宋体" w:cs="Helvetica" w:hint="eastAsia"/>
                <w:kern w:val="0"/>
                <w:sz w:val="24"/>
                <w:szCs w:val="24"/>
              </w:rPr>
              <w:t>A</w:t>
            </w:r>
            <w:r>
              <w:rPr>
                <w:rFonts w:ascii="宋体" w:eastAsia="宋体" w:hAnsi="宋体" w:cs="Helvetica"/>
                <w:kern w:val="0"/>
                <w:sz w:val="24"/>
                <w:szCs w:val="24"/>
              </w:rPr>
              <w:t>PA</w:t>
            </w:r>
            <w:r>
              <w:rPr>
                <w:rFonts w:ascii="宋体" w:eastAsia="宋体" w:hAnsi="宋体" w:cs="Helvetica" w:hint="eastAsia"/>
                <w:kern w:val="0"/>
                <w:sz w:val="24"/>
                <w:szCs w:val="24"/>
              </w:rPr>
              <w:t>产品则通过持续打磨提升场景适应性，已完成雷达融合、自选车位、倒车循迹等</w:t>
            </w:r>
            <w:proofErr w:type="gramStart"/>
            <w:r>
              <w:rPr>
                <w:rFonts w:ascii="宋体" w:eastAsia="宋体" w:hAnsi="宋体" w:cs="Helvetica" w:hint="eastAsia"/>
                <w:kern w:val="0"/>
                <w:sz w:val="24"/>
                <w:szCs w:val="24"/>
              </w:rPr>
              <w:t>泊车全</w:t>
            </w:r>
            <w:proofErr w:type="gramEnd"/>
            <w:r>
              <w:rPr>
                <w:rFonts w:ascii="宋体" w:eastAsia="宋体" w:hAnsi="宋体" w:cs="Helvetica" w:hint="eastAsia"/>
                <w:kern w:val="0"/>
                <w:sz w:val="24"/>
                <w:szCs w:val="24"/>
              </w:rPr>
              <w:t>功能开发。</w:t>
            </w:r>
            <w:r>
              <w:rPr>
                <w:rFonts w:ascii="宋体" w:eastAsia="宋体" w:hAnsi="宋体" w:cs="Helvetica"/>
                <w:kern w:val="0"/>
                <w:sz w:val="24"/>
                <w:szCs w:val="24"/>
              </w:rPr>
              <w:t>此外，</w:t>
            </w:r>
            <w:r>
              <w:rPr>
                <w:rFonts w:ascii="宋体" w:eastAsia="宋体" w:hAnsi="宋体" w:cs="Helvetica" w:hint="eastAsia"/>
                <w:kern w:val="0"/>
                <w:sz w:val="24"/>
                <w:szCs w:val="24"/>
              </w:rPr>
              <w:t>公司</w:t>
            </w:r>
            <w:r>
              <w:rPr>
                <w:rFonts w:ascii="宋体" w:eastAsia="宋体" w:hAnsi="宋体" w:cs="Helvetica"/>
                <w:kern w:val="0"/>
                <w:sz w:val="24"/>
                <w:szCs w:val="24"/>
              </w:rPr>
              <w:t>还</w:t>
            </w:r>
            <w:proofErr w:type="gramStart"/>
            <w:r>
              <w:rPr>
                <w:rFonts w:ascii="宋体" w:eastAsia="宋体" w:hAnsi="宋体" w:cs="Helvetica"/>
                <w:kern w:val="0"/>
                <w:sz w:val="24"/>
                <w:szCs w:val="24"/>
              </w:rPr>
              <w:t>依托高通</w:t>
            </w:r>
            <w:proofErr w:type="gramEnd"/>
            <w:r>
              <w:rPr>
                <w:rFonts w:ascii="宋体" w:eastAsia="宋体" w:hAnsi="宋体" w:cs="Helvetica"/>
                <w:kern w:val="0"/>
                <w:sz w:val="24"/>
                <w:szCs w:val="24"/>
              </w:rPr>
              <w:t>Snapdragon Ride</w:t>
            </w:r>
            <w:r>
              <w:rPr>
                <w:rFonts w:ascii="宋体" w:eastAsia="宋体" w:hAnsi="宋体" w:cs="Helvetica"/>
                <w:kern w:val="0"/>
                <w:sz w:val="24"/>
                <w:szCs w:val="24"/>
              </w:rPr>
              <w:t>平台</w:t>
            </w:r>
            <w:proofErr w:type="gramStart"/>
            <w:r>
              <w:rPr>
                <w:rFonts w:ascii="宋体" w:eastAsia="宋体" w:hAnsi="宋体" w:cs="Helvetica"/>
                <w:kern w:val="0"/>
                <w:sz w:val="24"/>
                <w:szCs w:val="24"/>
              </w:rPr>
              <w:t>与舱驾融合</w:t>
            </w:r>
            <w:proofErr w:type="gramEnd"/>
            <w:r>
              <w:rPr>
                <w:rFonts w:ascii="宋体" w:eastAsia="宋体" w:hAnsi="宋体" w:cs="Helvetica"/>
                <w:kern w:val="0"/>
                <w:sz w:val="24"/>
                <w:szCs w:val="24"/>
              </w:rPr>
              <w:t>平台构建</w:t>
            </w:r>
            <w:proofErr w:type="gramStart"/>
            <w:r>
              <w:rPr>
                <w:rFonts w:ascii="宋体" w:eastAsia="宋体" w:hAnsi="宋体" w:cs="Helvetica"/>
                <w:kern w:val="0"/>
                <w:sz w:val="24"/>
                <w:szCs w:val="24"/>
              </w:rPr>
              <w:t>了行泊一体</w:t>
            </w:r>
            <w:proofErr w:type="gramEnd"/>
            <w:r>
              <w:rPr>
                <w:rFonts w:ascii="宋体" w:eastAsia="宋体" w:hAnsi="宋体" w:cs="Helvetica"/>
                <w:kern w:val="0"/>
                <w:sz w:val="24"/>
                <w:szCs w:val="24"/>
              </w:rPr>
              <w:t>，视觉感知的辅助驾驶系统解决方案</w:t>
            </w:r>
            <w:r>
              <w:rPr>
                <w:rFonts w:ascii="宋体" w:eastAsia="宋体" w:hAnsi="宋体" w:cs="Helvetica" w:hint="eastAsia"/>
                <w:kern w:val="0"/>
                <w:sz w:val="24"/>
                <w:szCs w:val="24"/>
              </w:rPr>
              <w:t>。</w:t>
            </w:r>
          </w:p>
          <w:p w14:paraId="6D464E87" w14:textId="77777777" w:rsidR="005E1FE0" w:rsidRDefault="00B22B0E">
            <w:pPr>
              <w:spacing w:line="276" w:lineRule="auto"/>
              <w:ind w:firstLineChars="200" w:firstLine="480"/>
              <w:contextualSpacing/>
              <w:rPr>
                <w:rFonts w:ascii="宋体" w:eastAsia="宋体" w:hAnsi="宋体" w:cs="宋体"/>
                <w:sz w:val="24"/>
                <w:szCs w:val="24"/>
              </w:rPr>
            </w:pPr>
            <w:r>
              <w:rPr>
                <w:rFonts w:ascii="宋体" w:eastAsia="宋体" w:hAnsi="宋体" w:cs="Helvetica" w:hint="eastAsia"/>
                <w:kern w:val="0"/>
                <w:sz w:val="24"/>
                <w:szCs w:val="24"/>
              </w:rPr>
              <w:t>公司在监管合</w:t>
            </w:r>
            <w:proofErr w:type="gramStart"/>
            <w:r>
              <w:rPr>
                <w:rFonts w:ascii="宋体" w:eastAsia="宋体" w:hAnsi="宋体" w:cs="Helvetica" w:hint="eastAsia"/>
                <w:kern w:val="0"/>
                <w:sz w:val="24"/>
                <w:szCs w:val="24"/>
              </w:rPr>
              <w:t>规</w:t>
            </w:r>
            <w:proofErr w:type="gramEnd"/>
            <w:r>
              <w:rPr>
                <w:rFonts w:ascii="宋体" w:eastAsia="宋体" w:hAnsi="宋体" w:cs="Helvetica" w:hint="eastAsia"/>
                <w:kern w:val="0"/>
                <w:sz w:val="24"/>
                <w:szCs w:val="24"/>
              </w:rPr>
              <w:t>层面：针对行业高度关注的</w:t>
            </w:r>
            <w:r>
              <w:rPr>
                <w:rFonts w:ascii="宋体" w:eastAsia="宋体" w:hAnsi="宋体" w:cs="Helvetica" w:hint="eastAsia"/>
                <w:kern w:val="0"/>
                <w:sz w:val="24"/>
                <w:szCs w:val="24"/>
              </w:rPr>
              <w:t>L2</w:t>
            </w:r>
            <w:r>
              <w:rPr>
                <w:rFonts w:ascii="宋体" w:eastAsia="宋体" w:hAnsi="宋体" w:cs="Helvetica" w:hint="eastAsia"/>
                <w:kern w:val="0"/>
                <w:sz w:val="24"/>
                <w:szCs w:val="24"/>
              </w:rPr>
              <w:t>级组合驾驶辅助安全风险，公司第一时间跟踪国家强制标准制定动态，对舱外驾驶辅助产品从传感器配置、功能策略到失效保护机制进行系统性设计调整，同步完成新版本软件迭代，确保解决方案的行业竞争力。</w:t>
            </w:r>
          </w:p>
        </w:tc>
      </w:tr>
      <w:tr w:rsidR="005E1FE0" w14:paraId="1150F138" w14:textId="77777777">
        <w:trPr>
          <w:trHeight w:val="363"/>
          <w:jc w:val="center"/>
        </w:trPr>
        <w:tc>
          <w:tcPr>
            <w:tcW w:w="1083" w:type="dxa"/>
            <w:vAlign w:val="center"/>
          </w:tcPr>
          <w:p w14:paraId="47051A0D" w14:textId="77777777" w:rsidR="005E1FE0" w:rsidRDefault="00B22B0E">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w:t>
            </w:r>
            <w:r>
              <w:rPr>
                <w:rFonts w:ascii="宋体" w:eastAsia="宋体" w:hAnsi="宋体" w:cs="宋体"/>
                <w:b/>
                <w:sz w:val="24"/>
                <w:szCs w:val="24"/>
              </w:rPr>
              <w:lastRenderedPageBreak/>
              <w:t>单（如有）</w:t>
            </w:r>
          </w:p>
        </w:tc>
        <w:tc>
          <w:tcPr>
            <w:tcW w:w="8861" w:type="dxa"/>
            <w:vAlign w:val="center"/>
          </w:tcPr>
          <w:p w14:paraId="29C54E13" w14:textId="77777777" w:rsidR="005E1FE0" w:rsidRDefault="00B22B0E">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lastRenderedPageBreak/>
              <w:t>无</w:t>
            </w:r>
          </w:p>
        </w:tc>
      </w:tr>
      <w:tr w:rsidR="005E1FE0" w14:paraId="0C9677A5" w14:textId="77777777">
        <w:trPr>
          <w:trHeight w:val="429"/>
          <w:jc w:val="center"/>
        </w:trPr>
        <w:tc>
          <w:tcPr>
            <w:tcW w:w="1083" w:type="dxa"/>
            <w:shd w:val="clear" w:color="auto" w:fill="auto"/>
            <w:vAlign w:val="center"/>
          </w:tcPr>
          <w:p w14:paraId="69429B4D" w14:textId="77777777" w:rsidR="005E1FE0" w:rsidRDefault="00B22B0E">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3B4CCE63" w14:textId="77777777" w:rsidR="005E1FE0" w:rsidRDefault="00B22B0E">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025</w:t>
            </w:r>
            <w:r>
              <w:rPr>
                <w:rFonts w:ascii="宋体" w:eastAsia="宋体" w:hAnsi="宋体" w:cs="Calibri" w:hint="eastAsia"/>
                <w:sz w:val="24"/>
                <w:szCs w:val="24"/>
              </w:rPr>
              <w:t>年</w:t>
            </w:r>
            <w:r>
              <w:rPr>
                <w:rFonts w:ascii="宋体" w:eastAsia="宋体" w:hAnsi="宋体" w:cs="Calibri"/>
                <w:sz w:val="24"/>
                <w:szCs w:val="24"/>
              </w:rPr>
              <w:t>10</w:t>
            </w:r>
            <w:r>
              <w:rPr>
                <w:rFonts w:ascii="宋体" w:eastAsia="宋体" w:hAnsi="宋体" w:cs="Calibri" w:hint="eastAsia"/>
                <w:sz w:val="24"/>
                <w:szCs w:val="24"/>
              </w:rPr>
              <w:t>月</w:t>
            </w:r>
            <w:r>
              <w:rPr>
                <w:rFonts w:ascii="宋体" w:eastAsia="宋体" w:hAnsi="宋体" w:cs="Calibri"/>
                <w:sz w:val="24"/>
                <w:szCs w:val="24"/>
              </w:rPr>
              <w:t>25</w:t>
            </w:r>
            <w:r>
              <w:rPr>
                <w:rFonts w:ascii="宋体" w:eastAsia="宋体" w:hAnsi="宋体" w:cs="Calibri" w:hint="eastAsia"/>
                <w:sz w:val="24"/>
                <w:szCs w:val="24"/>
              </w:rPr>
              <w:t>日</w:t>
            </w:r>
          </w:p>
        </w:tc>
      </w:tr>
    </w:tbl>
    <w:p w14:paraId="2F19924D" w14:textId="77777777" w:rsidR="005E1FE0" w:rsidRDefault="00B22B0E">
      <w:pPr>
        <w:spacing w:beforeLines="50" w:before="156" w:line="26" w:lineRule="atLeast"/>
        <w:rPr>
          <w:rFonts w:ascii="宋体" w:eastAsia="宋体" w:hAnsi="宋体" w:cs="宋体"/>
          <w:b/>
          <w:sz w:val="24"/>
          <w:szCs w:val="24"/>
        </w:rPr>
      </w:pPr>
      <w:r>
        <w:rPr>
          <w:rFonts w:ascii="宋体" w:eastAsia="宋体" w:hAnsi="宋体" w:cs="宋体" w:hint="eastAsia"/>
          <w:b/>
          <w:sz w:val="24"/>
          <w:szCs w:val="24"/>
        </w:rPr>
        <w:t>附件：《与会人员清单》</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5E1FE0" w14:paraId="00F19C2D" w14:textId="77777777">
        <w:trPr>
          <w:trHeight w:val="20"/>
          <w:jc w:val="center"/>
        </w:trPr>
        <w:tc>
          <w:tcPr>
            <w:tcW w:w="2491" w:type="pct"/>
            <w:shd w:val="clear" w:color="auto" w:fill="8DB3E2"/>
            <w:tcMar>
              <w:top w:w="15" w:type="dxa"/>
              <w:left w:w="15" w:type="dxa"/>
              <w:right w:w="15" w:type="dxa"/>
            </w:tcMar>
            <w:vAlign w:val="center"/>
          </w:tcPr>
          <w:p w14:paraId="030E6D24" w14:textId="77777777" w:rsidR="005E1FE0" w:rsidRDefault="00B22B0E">
            <w:pPr>
              <w:widowControl/>
              <w:jc w:val="center"/>
              <w:rPr>
                <w:rFonts w:ascii="宋体" w:eastAsia="宋体" w:hAnsi="宋体"/>
                <w:sz w:val="24"/>
                <w:szCs w:val="24"/>
              </w:rPr>
            </w:pPr>
            <w:r>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14:paraId="5B7DB766" w14:textId="77777777" w:rsidR="005E1FE0" w:rsidRDefault="00B22B0E">
            <w:pPr>
              <w:widowControl/>
              <w:jc w:val="center"/>
              <w:rPr>
                <w:rFonts w:ascii="宋体" w:eastAsia="宋体" w:hAnsi="宋体"/>
                <w:sz w:val="24"/>
                <w:szCs w:val="24"/>
              </w:rPr>
            </w:pPr>
            <w:r>
              <w:rPr>
                <w:rFonts w:ascii="宋体" w:eastAsia="宋体" w:hAnsi="宋体" w:hint="eastAsia"/>
                <w:sz w:val="24"/>
                <w:szCs w:val="24"/>
              </w:rPr>
              <w:t>姓</w:t>
            </w:r>
            <w:r>
              <w:rPr>
                <w:rFonts w:ascii="宋体" w:eastAsia="宋体" w:hAnsi="宋体" w:hint="eastAsia"/>
                <w:sz w:val="24"/>
                <w:szCs w:val="24"/>
              </w:rPr>
              <w:t xml:space="preserve">  </w:t>
            </w:r>
            <w:r>
              <w:rPr>
                <w:rFonts w:ascii="宋体" w:eastAsia="宋体" w:hAnsi="宋体" w:hint="eastAsia"/>
                <w:sz w:val="24"/>
                <w:szCs w:val="24"/>
              </w:rPr>
              <w:t>名</w:t>
            </w:r>
          </w:p>
        </w:tc>
      </w:tr>
      <w:tr w:rsidR="005E1FE0" w14:paraId="70950C4E" w14:textId="77777777">
        <w:trPr>
          <w:trHeight w:val="362"/>
          <w:jc w:val="center"/>
        </w:trPr>
        <w:tc>
          <w:tcPr>
            <w:tcW w:w="2491" w:type="pct"/>
            <w:tcMar>
              <w:top w:w="15" w:type="dxa"/>
              <w:left w:w="15" w:type="dxa"/>
              <w:right w:w="15" w:type="dxa"/>
            </w:tcMar>
            <w:vAlign w:val="center"/>
          </w:tcPr>
          <w:p w14:paraId="500125D7" w14:textId="77777777" w:rsidR="005E1FE0" w:rsidRDefault="00B22B0E">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申万宏源证券</w:t>
            </w:r>
            <w:proofErr w:type="gramEnd"/>
          </w:p>
        </w:tc>
        <w:tc>
          <w:tcPr>
            <w:tcW w:w="2509" w:type="pct"/>
            <w:tcMar>
              <w:top w:w="15" w:type="dxa"/>
              <w:left w:w="15" w:type="dxa"/>
              <w:right w:w="15" w:type="dxa"/>
            </w:tcMar>
            <w:vAlign w:val="center"/>
          </w:tcPr>
          <w:p w14:paraId="57158B7D" w14:textId="77777777" w:rsidR="005E1FE0" w:rsidRDefault="00B22B0E">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刘洋、洪依真、陈晴华、赵令伊</w:t>
            </w:r>
          </w:p>
        </w:tc>
      </w:tr>
      <w:tr w:rsidR="005E1FE0" w14:paraId="540F6B5B" w14:textId="77777777">
        <w:trPr>
          <w:trHeight w:val="362"/>
          <w:jc w:val="center"/>
        </w:trPr>
        <w:tc>
          <w:tcPr>
            <w:tcW w:w="2491" w:type="pct"/>
            <w:tcMar>
              <w:top w:w="15" w:type="dxa"/>
              <w:left w:w="15" w:type="dxa"/>
              <w:right w:w="15" w:type="dxa"/>
            </w:tcMar>
            <w:vAlign w:val="center"/>
          </w:tcPr>
          <w:p w14:paraId="2105FAA2"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广东正圆私募基金</w:t>
            </w:r>
          </w:p>
        </w:tc>
        <w:tc>
          <w:tcPr>
            <w:tcW w:w="2509" w:type="pct"/>
            <w:tcMar>
              <w:top w:w="15" w:type="dxa"/>
              <w:left w:w="15" w:type="dxa"/>
              <w:right w:w="15" w:type="dxa"/>
            </w:tcMar>
            <w:vAlign w:val="center"/>
          </w:tcPr>
          <w:p w14:paraId="7D6CDAB6"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徐彪、吴晓思、吴皓月</w:t>
            </w:r>
          </w:p>
        </w:tc>
      </w:tr>
      <w:tr w:rsidR="005E1FE0" w14:paraId="3811B3C0" w14:textId="77777777">
        <w:trPr>
          <w:trHeight w:val="362"/>
          <w:jc w:val="center"/>
        </w:trPr>
        <w:tc>
          <w:tcPr>
            <w:tcW w:w="2491" w:type="pct"/>
            <w:tcMar>
              <w:top w:w="15" w:type="dxa"/>
              <w:left w:w="15" w:type="dxa"/>
              <w:right w:w="15" w:type="dxa"/>
            </w:tcMar>
            <w:vAlign w:val="center"/>
          </w:tcPr>
          <w:p w14:paraId="698B5CF4"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中国投资</w:t>
            </w:r>
          </w:p>
        </w:tc>
        <w:tc>
          <w:tcPr>
            <w:tcW w:w="2509" w:type="pct"/>
            <w:tcMar>
              <w:top w:w="15" w:type="dxa"/>
              <w:left w:w="15" w:type="dxa"/>
              <w:right w:w="15" w:type="dxa"/>
            </w:tcMar>
            <w:vAlign w:val="center"/>
          </w:tcPr>
          <w:p w14:paraId="2279DCA0" w14:textId="77777777" w:rsidR="005E1FE0" w:rsidRDefault="00B22B0E">
            <w:pPr>
              <w:jc w:val="center"/>
              <w:rPr>
                <w:rFonts w:ascii="宋体" w:eastAsia="宋体" w:hAnsi="宋体"/>
                <w:color w:val="000000"/>
                <w:sz w:val="24"/>
                <w:szCs w:val="24"/>
              </w:rPr>
            </w:pPr>
            <w:proofErr w:type="gramStart"/>
            <w:r>
              <w:rPr>
                <w:rFonts w:ascii="宋体" w:eastAsia="宋体" w:hAnsi="宋体" w:hint="eastAsia"/>
                <w:color w:val="000000"/>
                <w:sz w:val="24"/>
                <w:szCs w:val="24"/>
              </w:rPr>
              <w:t>肖宗恒</w:t>
            </w:r>
            <w:proofErr w:type="gramEnd"/>
          </w:p>
        </w:tc>
      </w:tr>
      <w:tr w:rsidR="005E1FE0" w14:paraId="7F7CE25F" w14:textId="77777777">
        <w:trPr>
          <w:trHeight w:val="362"/>
          <w:jc w:val="center"/>
        </w:trPr>
        <w:tc>
          <w:tcPr>
            <w:tcW w:w="2491" w:type="pct"/>
            <w:tcMar>
              <w:top w:w="15" w:type="dxa"/>
              <w:left w:w="15" w:type="dxa"/>
              <w:right w:w="15" w:type="dxa"/>
            </w:tcMar>
            <w:vAlign w:val="center"/>
          </w:tcPr>
          <w:p w14:paraId="1A29AD7C"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长城</w:t>
            </w:r>
            <w:proofErr w:type="gramStart"/>
            <w:r>
              <w:rPr>
                <w:rFonts w:ascii="宋体" w:eastAsia="宋体" w:hAnsi="宋体" w:hint="eastAsia"/>
                <w:color w:val="000000"/>
                <w:sz w:val="24"/>
                <w:szCs w:val="24"/>
              </w:rPr>
              <w:t>证券资管</w:t>
            </w:r>
            <w:proofErr w:type="gramEnd"/>
          </w:p>
        </w:tc>
        <w:tc>
          <w:tcPr>
            <w:tcW w:w="2509" w:type="pct"/>
            <w:tcMar>
              <w:top w:w="15" w:type="dxa"/>
              <w:left w:w="15" w:type="dxa"/>
              <w:right w:w="15" w:type="dxa"/>
            </w:tcMar>
            <w:vAlign w:val="center"/>
          </w:tcPr>
          <w:p w14:paraId="4BF134A1"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黄飙</w:t>
            </w:r>
          </w:p>
        </w:tc>
      </w:tr>
      <w:tr w:rsidR="005E1FE0" w14:paraId="42A41E44" w14:textId="77777777">
        <w:trPr>
          <w:trHeight w:val="362"/>
          <w:jc w:val="center"/>
        </w:trPr>
        <w:tc>
          <w:tcPr>
            <w:tcW w:w="2491" w:type="pct"/>
            <w:tcMar>
              <w:top w:w="15" w:type="dxa"/>
              <w:left w:w="15" w:type="dxa"/>
              <w:right w:w="15" w:type="dxa"/>
            </w:tcMar>
            <w:vAlign w:val="center"/>
          </w:tcPr>
          <w:p w14:paraId="75054733"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天风证券</w:t>
            </w:r>
          </w:p>
        </w:tc>
        <w:tc>
          <w:tcPr>
            <w:tcW w:w="2509" w:type="pct"/>
            <w:tcMar>
              <w:top w:w="15" w:type="dxa"/>
              <w:left w:w="15" w:type="dxa"/>
              <w:right w:w="15" w:type="dxa"/>
            </w:tcMar>
            <w:vAlign w:val="center"/>
          </w:tcPr>
          <w:p w14:paraId="668976EC"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杜玙</w:t>
            </w:r>
          </w:p>
        </w:tc>
      </w:tr>
      <w:tr w:rsidR="005E1FE0" w14:paraId="7EF9D6FD" w14:textId="77777777">
        <w:trPr>
          <w:trHeight w:val="362"/>
          <w:jc w:val="center"/>
        </w:trPr>
        <w:tc>
          <w:tcPr>
            <w:tcW w:w="2491" w:type="pct"/>
            <w:tcMar>
              <w:top w:w="15" w:type="dxa"/>
              <w:left w:w="15" w:type="dxa"/>
              <w:right w:w="15" w:type="dxa"/>
            </w:tcMar>
            <w:vAlign w:val="center"/>
          </w:tcPr>
          <w:p w14:paraId="2D29EB13"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长江</w:t>
            </w:r>
            <w:proofErr w:type="gramStart"/>
            <w:r>
              <w:rPr>
                <w:rFonts w:ascii="宋体" w:eastAsia="宋体" w:hAnsi="宋体" w:hint="eastAsia"/>
                <w:color w:val="000000"/>
                <w:sz w:val="24"/>
                <w:szCs w:val="24"/>
              </w:rPr>
              <w:t>证券资管</w:t>
            </w:r>
            <w:proofErr w:type="gramEnd"/>
          </w:p>
        </w:tc>
        <w:tc>
          <w:tcPr>
            <w:tcW w:w="2509" w:type="pct"/>
            <w:tcMar>
              <w:top w:w="15" w:type="dxa"/>
              <w:left w:w="15" w:type="dxa"/>
              <w:right w:w="15" w:type="dxa"/>
            </w:tcMar>
            <w:vAlign w:val="center"/>
          </w:tcPr>
          <w:p w14:paraId="3C2BFF9C"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汪中昊</w:t>
            </w:r>
          </w:p>
        </w:tc>
      </w:tr>
      <w:tr w:rsidR="005E1FE0" w14:paraId="1E298564" w14:textId="77777777">
        <w:trPr>
          <w:trHeight w:val="362"/>
          <w:jc w:val="center"/>
        </w:trPr>
        <w:tc>
          <w:tcPr>
            <w:tcW w:w="2491" w:type="pct"/>
            <w:tcMar>
              <w:top w:w="15" w:type="dxa"/>
              <w:left w:w="15" w:type="dxa"/>
              <w:right w:w="15" w:type="dxa"/>
            </w:tcMar>
            <w:vAlign w:val="center"/>
          </w:tcPr>
          <w:p w14:paraId="51B9A783"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光大证券</w:t>
            </w:r>
          </w:p>
        </w:tc>
        <w:tc>
          <w:tcPr>
            <w:tcW w:w="2509" w:type="pct"/>
            <w:tcMar>
              <w:top w:w="15" w:type="dxa"/>
              <w:left w:w="15" w:type="dxa"/>
              <w:right w:w="15" w:type="dxa"/>
            </w:tcMar>
            <w:vAlign w:val="center"/>
          </w:tcPr>
          <w:p w14:paraId="5A5C3351"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刘勇</w:t>
            </w:r>
          </w:p>
        </w:tc>
      </w:tr>
      <w:tr w:rsidR="005E1FE0" w14:paraId="41D6A3F8" w14:textId="77777777">
        <w:trPr>
          <w:trHeight w:val="362"/>
          <w:jc w:val="center"/>
        </w:trPr>
        <w:tc>
          <w:tcPr>
            <w:tcW w:w="2491" w:type="pct"/>
            <w:tcMar>
              <w:top w:w="15" w:type="dxa"/>
              <w:left w:w="15" w:type="dxa"/>
              <w:right w:w="15" w:type="dxa"/>
            </w:tcMar>
            <w:vAlign w:val="center"/>
          </w:tcPr>
          <w:p w14:paraId="39EF1470" w14:textId="77777777" w:rsidR="005E1FE0" w:rsidRDefault="00B22B0E">
            <w:pPr>
              <w:jc w:val="center"/>
              <w:rPr>
                <w:rFonts w:ascii="宋体" w:eastAsia="宋体" w:hAnsi="宋体"/>
                <w:color w:val="000000"/>
                <w:sz w:val="24"/>
                <w:szCs w:val="24"/>
              </w:rPr>
            </w:pPr>
            <w:proofErr w:type="gramStart"/>
            <w:r>
              <w:rPr>
                <w:rFonts w:ascii="宋体" w:eastAsia="宋体" w:hAnsi="宋体" w:hint="eastAsia"/>
                <w:color w:val="000000"/>
                <w:sz w:val="24"/>
                <w:szCs w:val="24"/>
              </w:rPr>
              <w:t>泰信基金</w:t>
            </w:r>
            <w:proofErr w:type="gramEnd"/>
          </w:p>
        </w:tc>
        <w:tc>
          <w:tcPr>
            <w:tcW w:w="2509" w:type="pct"/>
            <w:tcMar>
              <w:top w:w="15" w:type="dxa"/>
              <w:left w:w="15" w:type="dxa"/>
              <w:right w:w="15" w:type="dxa"/>
            </w:tcMar>
            <w:vAlign w:val="center"/>
          </w:tcPr>
          <w:p w14:paraId="23EFCEA0" w14:textId="77777777" w:rsidR="005E1FE0" w:rsidRDefault="00B22B0E">
            <w:pPr>
              <w:jc w:val="center"/>
              <w:rPr>
                <w:rFonts w:ascii="宋体" w:eastAsia="宋体" w:hAnsi="宋体"/>
                <w:color w:val="000000"/>
                <w:sz w:val="24"/>
                <w:szCs w:val="24"/>
              </w:rPr>
            </w:pPr>
            <w:proofErr w:type="gramStart"/>
            <w:r>
              <w:rPr>
                <w:rFonts w:ascii="宋体" w:eastAsia="宋体" w:hAnsi="宋体" w:hint="eastAsia"/>
                <w:color w:val="000000"/>
                <w:sz w:val="24"/>
                <w:szCs w:val="24"/>
              </w:rPr>
              <w:t>董季周</w:t>
            </w:r>
            <w:proofErr w:type="gramEnd"/>
            <w:r>
              <w:rPr>
                <w:rFonts w:ascii="宋体" w:eastAsia="宋体" w:hAnsi="宋体" w:hint="eastAsia"/>
                <w:color w:val="000000"/>
                <w:sz w:val="24"/>
                <w:szCs w:val="24"/>
              </w:rPr>
              <w:t>、周易</w:t>
            </w:r>
          </w:p>
        </w:tc>
      </w:tr>
      <w:tr w:rsidR="005E1FE0" w14:paraId="76E37533" w14:textId="77777777">
        <w:trPr>
          <w:trHeight w:val="362"/>
          <w:jc w:val="center"/>
        </w:trPr>
        <w:tc>
          <w:tcPr>
            <w:tcW w:w="2491" w:type="pct"/>
            <w:tcMar>
              <w:top w:w="15" w:type="dxa"/>
              <w:left w:w="15" w:type="dxa"/>
              <w:right w:w="15" w:type="dxa"/>
            </w:tcMar>
            <w:vAlign w:val="center"/>
          </w:tcPr>
          <w:p w14:paraId="625D44BF"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华富基金</w:t>
            </w:r>
          </w:p>
        </w:tc>
        <w:tc>
          <w:tcPr>
            <w:tcW w:w="2509" w:type="pct"/>
            <w:tcMar>
              <w:top w:w="15" w:type="dxa"/>
              <w:left w:w="15" w:type="dxa"/>
              <w:right w:w="15" w:type="dxa"/>
            </w:tcMar>
            <w:vAlign w:val="center"/>
          </w:tcPr>
          <w:p w14:paraId="2F23438E"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邓翔</w:t>
            </w:r>
          </w:p>
        </w:tc>
      </w:tr>
      <w:tr w:rsidR="005E1FE0" w14:paraId="2EBC24E2" w14:textId="77777777">
        <w:trPr>
          <w:trHeight w:val="362"/>
          <w:jc w:val="center"/>
        </w:trPr>
        <w:tc>
          <w:tcPr>
            <w:tcW w:w="2491" w:type="pct"/>
            <w:tcMar>
              <w:top w:w="15" w:type="dxa"/>
              <w:left w:w="15" w:type="dxa"/>
              <w:right w:w="15" w:type="dxa"/>
            </w:tcMar>
            <w:vAlign w:val="center"/>
          </w:tcPr>
          <w:p w14:paraId="0F1424D5" w14:textId="77777777" w:rsidR="005E1FE0" w:rsidRDefault="00B22B0E">
            <w:pPr>
              <w:jc w:val="center"/>
              <w:rPr>
                <w:rFonts w:ascii="宋体" w:eastAsia="宋体" w:hAnsi="宋体"/>
                <w:color w:val="000000"/>
                <w:sz w:val="24"/>
                <w:szCs w:val="24"/>
              </w:rPr>
            </w:pPr>
            <w:proofErr w:type="gramStart"/>
            <w:r>
              <w:rPr>
                <w:rFonts w:ascii="宋体" w:eastAsia="宋体" w:hAnsi="宋体" w:hint="eastAsia"/>
                <w:color w:val="000000"/>
                <w:sz w:val="24"/>
                <w:szCs w:val="24"/>
              </w:rPr>
              <w:t>创金合</w:t>
            </w:r>
            <w:proofErr w:type="gramEnd"/>
            <w:r>
              <w:rPr>
                <w:rFonts w:ascii="宋体" w:eastAsia="宋体" w:hAnsi="宋体" w:hint="eastAsia"/>
                <w:color w:val="000000"/>
                <w:sz w:val="24"/>
                <w:szCs w:val="24"/>
              </w:rPr>
              <w:t>信基金</w:t>
            </w:r>
          </w:p>
        </w:tc>
        <w:tc>
          <w:tcPr>
            <w:tcW w:w="2509" w:type="pct"/>
            <w:tcMar>
              <w:top w:w="15" w:type="dxa"/>
              <w:left w:w="15" w:type="dxa"/>
              <w:right w:w="15" w:type="dxa"/>
            </w:tcMar>
            <w:vAlign w:val="center"/>
          </w:tcPr>
          <w:p w14:paraId="12D5CA3C"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张小郭</w:t>
            </w:r>
          </w:p>
        </w:tc>
      </w:tr>
      <w:tr w:rsidR="005E1FE0" w14:paraId="11B52AD1" w14:textId="77777777">
        <w:trPr>
          <w:trHeight w:val="362"/>
          <w:jc w:val="center"/>
        </w:trPr>
        <w:tc>
          <w:tcPr>
            <w:tcW w:w="2491" w:type="pct"/>
            <w:tcMar>
              <w:top w:w="15" w:type="dxa"/>
              <w:left w:w="15" w:type="dxa"/>
              <w:right w:w="15" w:type="dxa"/>
            </w:tcMar>
            <w:vAlign w:val="center"/>
          </w:tcPr>
          <w:p w14:paraId="2506FF91" w14:textId="77777777" w:rsidR="005E1FE0" w:rsidRDefault="00B22B0E">
            <w:pPr>
              <w:jc w:val="center"/>
              <w:rPr>
                <w:rFonts w:ascii="宋体" w:eastAsia="宋体" w:hAnsi="宋体"/>
                <w:color w:val="000000"/>
                <w:sz w:val="24"/>
                <w:szCs w:val="24"/>
              </w:rPr>
            </w:pPr>
            <w:proofErr w:type="gramStart"/>
            <w:r>
              <w:rPr>
                <w:rFonts w:ascii="宋体" w:eastAsia="宋体" w:hAnsi="宋体" w:hint="eastAsia"/>
                <w:color w:val="000000"/>
                <w:sz w:val="24"/>
                <w:szCs w:val="24"/>
              </w:rPr>
              <w:t>圆信永丰</w:t>
            </w:r>
            <w:proofErr w:type="gramEnd"/>
            <w:r>
              <w:rPr>
                <w:rFonts w:ascii="宋体" w:eastAsia="宋体" w:hAnsi="宋体" w:hint="eastAsia"/>
                <w:color w:val="000000"/>
                <w:sz w:val="24"/>
                <w:szCs w:val="24"/>
              </w:rPr>
              <w:t>基金</w:t>
            </w:r>
          </w:p>
        </w:tc>
        <w:tc>
          <w:tcPr>
            <w:tcW w:w="2509" w:type="pct"/>
            <w:tcMar>
              <w:top w:w="15" w:type="dxa"/>
              <w:left w:w="15" w:type="dxa"/>
              <w:right w:w="15" w:type="dxa"/>
            </w:tcMar>
            <w:vAlign w:val="center"/>
          </w:tcPr>
          <w:p w14:paraId="1887181F"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胡春霞、钱嘉隆</w:t>
            </w:r>
          </w:p>
        </w:tc>
      </w:tr>
      <w:tr w:rsidR="005E1FE0" w14:paraId="474E3DEE" w14:textId="77777777">
        <w:trPr>
          <w:trHeight w:val="362"/>
          <w:jc w:val="center"/>
        </w:trPr>
        <w:tc>
          <w:tcPr>
            <w:tcW w:w="2491" w:type="pct"/>
            <w:tcMar>
              <w:top w:w="15" w:type="dxa"/>
              <w:left w:w="15" w:type="dxa"/>
              <w:right w:w="15" w:type="dxa"/>
            </w:tcMar>
            <w:vAlign w:val="center"/>
          </w:tcPr>
          <w:p w14:paraId="6E384753"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银基金</w:t>
            </w:r>
            <w:proofErr w:type="gramEnd"/>
          </w:p>
        </w:tc>
        <w:tc>
          <w:tcPr>
            <w:tcW w:w="2509" w:type="pct"/>
            <w:tcMar>
              <w:top w:w="15" w:type="dxa"/>
              <w:left w:w="15" w:type="dxa"/>
              <w:right w:w="15" w:type="dxa"/>
            </w:tcMar>
            <w:vAlign w:val="center"/>
          </w:tcPr>
          <w:p w14:paraId="00152C39"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张令泓、赵建忠</w:t>
            </w:r>
          </w:p>
        </w:tc>
      </w:tr>
      <w:tr w:rsidR="005E1FE0" w14:paraId="27D8E91F" w14:textId="77777777">
        <w:trPr>
          <w:trHeight w:val="362"/>
          <w:jc w:val="center"/>
        </w:trPr>
        <w:tc>
          <w:tcPr>
            <w:tcW w:w="2491" w:type="pct"/>
            <w:tcMar>
              <w:top w:w="15" w:type="dxa"/>
              <w:left w:w="15" w:type="dxa"/>
              <w:right w:w="15" w:type="dxa"/>
            </w:tcMar>
            <w:vAlign w:val="center"/>
          </w:tcPr>
          <w:p w14:paraId="1FAAA849"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Value Partners</w:t>
            </w:r>
          </w:p>
        </w:tc>
        <w:tc>
          <w:tcPr>
            <w:tcW w:w="2509" w:type="pct"/>
            <w:tcMar>
              <w:top w:w="15" w:type="dxa"/>
              <w:left w:w="15" w:type="dxa"/>
              <w:right w:w="15" w:type="dxa"/>
            </w:tcMar>
            <w:vAlign w:val="center"/>
          </w:tcPr>
          <w:p w14:paraId="7106AAF2"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廖欣宇</w:t>
            </w:r>
          </w:p>
        </w:tc>
      </w:tr>
      <w:tr w:rsidR="005E1FE0" w14:paraId="208E8BB8" w14:textId="77777777">
        <w:trPr>
          <w:trHeight w:val="362"/>
          <w:jc w:val="center"/>
        </w:trPr>
        <w:tc>
          <w:tcPr>
            <w:tcW w:w="2491" w:type="pct"/>
            <w:tcMar>
              <w:top w:w="15" w:type="dxa"/>
              <w:left w:w="15" w:type="dxa"/>
              <w:right w:w="15" w:type="dxa"/>
            </w:tcMar>
            <w:vAlign w:val="center"/>
          </w:tcPr>
          <w:p w14:paraId="4774109F"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三井住友德思</w:t>
            </w:r>
          </w:p>
        </w:tc>
        <w:tc>
          <w:tcPr>
            <w:tcW w:w="2509" w:type="pct"/>
            <w:tcMar>
              <w:top w:w="15" w:type="dxa"/>
              <w:left w:w="15" w:type="dxa"/>
              <w:right w:w="15" w:type="dxa"/>
            </w:tcMar>
            <w:vAlign w:val="center"/>
          </w:tcPr>
          <w:p w14:paraId="4AAE6CBE"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Alan Lai</w:t>
            </w:r>
          </w:p>
        </w:tc>
      </w:tr>
      <w:tr w:rsidR="005E1FE0" w14:paraId="6A348566" w14:textId="77777777">
        <w:trPr>
          <w:trHeight w:val="362"/>
          <w:jc w:val="center"/>
        </w:trPr>
        <w:tc>
          <w:tcPr>
            <w:tcW w:w="2491" w:type="pct"/>
            <w:tcMar>
              <w:top w:w="15" w:type="dxa"/>
              <w:left w:w="15" w:type="dxa"/>
              <w:right w:w="15" w:type="dxa"/>
            </w:tcMar>
            <w:vAlign w:val="center"/>
          </w:tcPr>
          <w:p w14:paraId="1792CB64"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邮保险</w:t>
            </w:r>
            <w:proofErr w:type="gramEnd"/>
            <w:r>
              <w:rPr>
                <w:rFonts w:ascii="宋体" w:eastAsia="宋体" w:hAnsi="宋体" w:hint="eastAsia"/>
                <w:color w:val="000000"/>
                <w:sz w:val="24"/>
                <w:szCs w:val="24"/>
              </w:rPr>
              <w:t>资产</w:t>
            </w:r>
          </w:p>
        </w:tc>
        <w:tc>
          <w:tcPr>
            <w:tcW w:w="2509" w:type="pct"/>
            <w:tcMar>
              <w:top w:w="15" w:type="dxa"/>
              <w:left w:w="15" w:type="dxa"/>
              <w:right w:w="15" w:type="dxa"/>
            </w:tcMar>
            <w:vAlign w:val="center"/>
          </w:tcPr>
          <w:p w14:paraId="759181FC"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张雪峰</w:t>
            </w:r>
          </w:p>
        </w:tc>
      </w:tr>
      <w:tr w:rsidR="005E1FE0" w14:paraId="6C21E8D6" w14:textId="77777777">
        <w:trPr>
          <w:trHeight w:val="362"/>
          <w:jc w:val="center"/>
        </w:trPr>
        <w:tc>
          <w:tcPr>
            <w:tcW w:w="2491" w:type="pct"/>
            <w:tcMar>
              <w:top w:w="15" w:type="dxa"/>
              <w:left w:w="15" w:type="dxa"/>
              <w:right w:w="15" w:type="dxa"/>
            </w:tcMar>
            <w:vAlign w:val="center"/>
          </w:tcPr>
          <w:p w14:paraId="0D4419EA"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平安证券</w:t>
            </w:r>
          </w:p>
        </w:tc>
        <w:tc>
          <w:tcPr>
            <w:tcW w:w="2509" w:type="pct"/>
            <w:tcMar>
              <w:top w:w="15" w:type="dxa"/>
              <w:left w:w="15" w:type="dxa"/>
              <w:right w:w="15" w:type="dxa"/>
            </w:tcMar>
            <w:vAlign w:val="center"/>
          </w:tcPr>
          <w:p w14:paraId="08A2E46D" w14:textId="77777777" w:rsidR="005E1FE0" w:rsidRDefault="00B22B0E">
            <w:pPr>
              <w:jc w:val="center"/>
              <w:rPr>
                <w:rFonts w:ascii="宋体" w:eastAsia="宋体" w:hAnsi="宋体"/>
                <w:color w:val="000000"/>
                <w:sz w:val="24"/>
                <w:szCs w:val="24"/>
              </w:rPr>
            </w:pPr>
            <w:proofErr w:type="gramStart"/>
            <w:r>
              <w:rPr>
                <w:rFonts w:ascii="宋体" w:eastAsia="宋体" w:hAnsi="宋体" w:hint="eastAsia"/>
                <w:color w:val="000000"/>
                <w:sz w:val="24"/>
                <w:szCs w:val="24"/>
              </w:rPr>
              <w:t>陈树莹</w:t>
            </w:r>
            <w:proofErr w:type="gramEnd"/>
          </w:p>
        </w:tc>
      </w:tr>
      <w:tr w:rsidR="005E1FE0" w14:paraId="3599BB6A" w14:textId="77777777">
        <w:trPr>
          <w:trHeight w:val="362"/>
          <w:jc w:val="center"/>
        </w:trPr>
        <w:tc>
          <w:tcPr>
            <w:tcW w:w="2491" w:type="pct"/>
            <w:tcMar>
              <w:top w:w="15" w:type="dxa"/>
              <w:left w:w="15" w:type="dxa"/>
              <w:right w:w="15" w:type="dxa"/>
            </w:tcMar>
            <w:vAlign w:val="center"/>
          </w:tcPr>
          <w:p w14:paraId="1281498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华夏财富创新投资</w:t>
            </w:r>
          </w:p>
        </w:tc>
        <w:tc>
          <w:tcPr>
            <w:tcW w:w="2509" w:type="pct"/>
            <w:tcMar>
              <w:top w:w="15" w:type="dxa"/>
              <w:left w:w="15" w:type="dxa"/>
              <w:right w:w="15" w:type="dxa"/>
            </w:tcMar>
            <w:vAlign w:val="center"/>
          </w:tcPr>
          <w:p w14:paraId="04EDE5E8"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刘春胜</w:t>
            </w:r>
          </w:p>
        </w:tc>
      </w:tr>
      <w:tr w:rsidR="005E1FE0" w14:paraId="39153130" w14:textId="77777777">
        <w:trPr>
          <w:trHeight w:val="362"/>
          <w:jc w:val="center"/>
        </w:trPr>
        <w:tc>
          <w:tcPr>
            <w:tcW w:w="2491" w:type="pct"/>
            <w:tcMar>
              <w:top w:w="15" w:type="dxa"/>
              <w:left w:w="15" w:type="dxa"/>
              <w:right w:w="15" w:type="dxa"/>
            </w:tcMar>
            <w:vAlign w:val="center"/>
          </w:tcPr>
          <w:p w14:paraId="2A52123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博时基金</w:t>
            </w:r>
          </w:p>
        </w:tc>
        <w:tc>
          <w:tcPr>
            <w:tcW w:w="2509" w:type="pct"/>
            <w:tcMar>
              <w:top w:w="15" w:type="dxa"/>
              <w:left w:w="15" w:type="dxa"/>
              <w:right w:w="15" w:type="dxa"/>
            </w:tcMar>
            <w:vAlign w:val="center"/>
          </w:tcPr>
          <w:p w14:paraId="2990F509"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谢泽林</w:t>
            </w:r>
          </w:p>
        </w:tc>
      </w:tr>
      <w:tr w:rsidR="005E1FE0" w14:paraId="1F88FE9D" w14:textId="77777777">
        <w:trPr>
          <w:trHeight w:val="362"/>
          <w:jc w:val="center"/>
        </w:trPr>
        <w:tc>
          <w:tcPr>
            <w:tcW w:w="2491" w:type="pct"/>
            <w:tcMar>
              <w:top w:w="15" w:type="dxa"/>
              <w:left w:w="15" w:type="dxa"/>
              <w:right w:w="15" w:type="dxa"/>
            </w:tcMar>
            <w:vAlign w:val="center"/>
          </w:tcPr>
          <w:p w14:paraId="33C7AD1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国新证券</w:t>
            </w:r>
          </w:p>
        </w:tc>
        <w:tc>
          <w:tcPr>
            <w:tcW w:w="2509" w:type="pct"/>
            <w:tcMar>
              <w:top w:w="15" w:type="dxa"/>
              <w:left w:w="15" w:type="dxa"/>
              <w:right w:w="15" w:type="dxa"/>
            </w:tcMar>
            <w:vAlign w:val="center"/>
          </w:tcPr>
          <w:p w14:paraId="0E48F26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庞立永</w:t>
            </w:r>
          </w:p>
        </w:tc>
      </w:tr>
      <w:tr w:rsidR="005E1FE0" w14:paraId="3132CCCD" w14:textId="77777777">
        <w:trPr>
          <w:trHeight w:val="362"/>
          <w:jc w:val="center"/>
        </w:trPr>
        <w:tc>
          <w:tcPr>
            <w:tcW w:w="2491" w:type="pct"/>
            <w:tcMar>
              <w:top w:w="15" w:type="dxa"/>
              <w:left w:w="15" w:type="dxa"/>
              <w:right w:w="15" w:type="dxa"/>
            </w:tcMar>
            <w:vAlign w:val="center"/>
          </w:tcPr>
          <w:p w14:paraId="08F0176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上海呈瑞投资</w:t>
            </w:r>
          </w:p>
        </w:tc>
        <w:tc>
          <w:tcPr>
            <w:tcW w:w="2509" w:type="pct"/>
            <w:tcMar>
              <w:top w:w="15" w:type="dxa"/>
              <w:left w:w="15" w:type="dxa"/>
              <w:right w:w="15" w:type="dxa"/>
            </w:tcMar>
            <w:vAlign w:val="center"/>
          </w:tcPr>
          <w:p w14:paraId="7DBF5BD4"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刘青林</w:t>
            </w:r>
          </w:p>
        </w:tc>
      </w:tr>
      <w:tr w:rsidR="005E1FE0" w14:paraId="3B993736" w14:textId="77777777">
        <w:trPr>
          <w:trHeight w:val="362"/>
          <w:jc w:val="center"/>
        </w:trPr>
        <w:tc>
          <w:tcPr>
            <w:tcW w:w="2491" w:type="pct"/>
            <w:tcMar>
              <w:top w:w="15" w:type="dxa"/>
              <w:left w:w="15" w:type="dxa"/>
              <w:right w:w="15" w:type="dxa"/>
            </w:tcMar>
            <w:vAlign w:val="center"/>
          </w:tcPr>
          <w:p w14:paraId="2D53CFB2"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国金证券</w:t>
            </w:r>
          </w:p>
        </w:tc>
        <w:tc>
          <w:tcPr>
            <w:tcW w:w="2509" w:type="pct"/>
            <w:tcMar>
              <w:top w:w="15" w:type="dxa"/>
              <w:left w:w="15" w:type="dxa"/>
              <w:right w:w="15" w:type="dxa"/>
            </w:tcMar>
            <w:vAlign w:val="center"/>
          </w:tcPr>
          <w:p w14:paraId="0353A979"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孟灿、王倩雯</w:t>
            </w:r>
          </w:p>
        </w:tc>
      </w:tr>
      <w:tr w:rsidR="005E1FE0" w14:paraId="22E92BFE" w14:textId="77777777">
        <w:trPr>
          <w:trHeight w:val="362"/>
          <w:jc w:val="center"/>
        </w:trPr>
        <w:tc>
          <w:tcPr>
            <w:tcW w:w="2491" w:type="pct"/>
            <w:tcMar>
              <w:top w:w="15" w:type="dxa"/>
              <w:left w:w="15" w:type="dxa"/>
              <w:right w:w="15" w:type="dxa"/>
            </w:tcMar>
            <w:vAlign w:val="center"/>
          </w:tcPr>
          <w:p w14:paraId="0FFB43D5"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量泽投资</w:t>
            </w:r>
            <w:proofErr w:type="gramEnd"/>
          </w:p>
        </w:tc>
        <w:tc>
          <w:tcPr>
            <w:tcW w:w="2509" w:type="pct"/>
            <w:tcMar>
              <w:top w:w="15" w:type="dxa"/>
              <w:left w:w="15" w:type="dxa"/>
              <w:right w:w="15" w:type="dxa"/>
            </w:tcMar>
            <w:vAlign w:val="center"/>
          </w:tcPr>
          <w:p w14:paraId="3565F15C"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鞠文彪</w:t>
            </w:r>
          </w:p>
        </w:tc>
      </w:tr>
      <w:tr w:rsidR="005E1FE0" w14:paraId="13366CCE" w14:textId="77777777">
        <w:trPr>
          <w:trHeight w:val="362"/>
          <w:jc w:val="center"/>
        </w:trPr>
        <w:tc>
          <w:tcPr>
            <w:tcW w:w="2491" w:type="pct"/>
            <w:tcMar>
              <w:top w:w="15" w:type="dxa"/>
              <w:left w:w="15" w:type="dxa"/>
              <w:right w:w="15" w:type="dxa"/>
            </w:tcMar>
            <w:vAlign w:val="center"/>
          </w:tcPr>
          <w:p w14:paraId="55CC47B6"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东方证券</w:t>
            </w:r>
          </w:p>
        </w:tc>
        <w:tc>
          <w:tcPr>
            <w:tcW w:w="2509" w:type="pct"/>
            <w:tcMar>
              <w:top w:w="15" w:type="dxa"/>
              <w:left w:w="15" w:type="dxa"/>
              <w:right w:w="15" w:type="dxa"/>
            </w:tcMar>
            <w:vAlign w:val="center"/>
          </w:tcPr>
          <w:p w14:paraId="18E7E484"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浦俊</w:t>
            </w:r>
            <w:proofErr w:type="gramStart"/>
            <w:r>
              <w:rPr>
                <w:rFonts w:ascii="宋体" w:eastAsia="宋体" w:hAnsi="宋体" w:hint="eastAsia"/>
                <w:color w:val="000000"/>
                <w:sz w:val="24"/>
                <w:szCs w:val="24"/>
              </w:rPr>
              <w:t>懿</w:t>
            </w:r>
            <w:proofErr w:type="gramEnd"/>
            <w:r>
              <w:rPr>
                <w:rFonts w:ascii="宋体" w:eastAsia="宋体" w:hAnsi="宋体" w:hint="eastAsia"/>
                <w:color w:val="000000"/>
                <w:sz w:val="24"/>
                <w:szCs w:val="24"/>
              </w:rPr>
              <w:t>、朱睿</w:t>
            </w:r>
          </w:p>
        </w:tc>
      </w:tr>
      <w:tr w:rsidR="005E1FE0" w14:paraId="479F3CA1" w14:textId="77777777">
        <w:trPr>
          <w:trHeight w:val="362"/>
          <w:jc w:val="center"/>
        </w:trPr>
        <w:tc>
          <w:tcPr>
            <w:tcW w:w="2491" w:type="pct"/>
            <w:tcMar>
              <w:top w:w="15" w:type="dxa"/>
              <w:left w:w="15" w:type="dxa"/>
              <w:right w:w="15" w:type="dxa"/>
            </w:tcMar>
            <w:vAlign w:val="center"/>
          </w:tcPr>
          <w:p w14:paraId="156D1999"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中泰证券</w:t>
            </w:r>
          </w:p>
        </w:tc>
        <w:tc>
          <w:tcPr>
            <w:tcW w:w="2509" w:type="pct"/>
            <w:tcMar>
              <w:top w:w="15" w:type="dxa"/>
              <w:left w:w="15" w:type="dxa"/>
              <w:right w:w="15" w:type="dxa"/>
            </w:tcMar>
            <w:vAlign w:val="center"/>
          </w:tcPr>
          <w:p w14:paraId="157BC0C7"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刘</w:t>
            </w:r>
            <w:proofErr w:type="gramStart"/>
            <w:r>
              <w:rPr>
                <w:rFonts w:ascii="宋体" w:eastAsia="宋体" w:hAnsi="宋体" w:hint="eastAsia"/>
                <w:color w:val="000000"/>
                <w:sz w:val="24"/>
                <w:szCs w:val="24"/>
              </w:rPr>
              <w:t>一</w:t>
            </w:r>
            <w:proofErr w:type="gramEnd"/>
            <w:r>
              <w:rPr>
                <w:rFonts w:ascii="宋体" w:eastAsia="宋体" w:hAnsi="宋体" w:hint="eastAsia"/>
                <w:color w:val="000000"/>
                <w:sz w:val="24"/>
                <w:szCs w:val="24"/>
              </w:rPr>
              <w:t>哲、王心悦</w:t>
            </w:r>
          </w:p>
        </w:tc>
      </w:tr>
      <w:tr w:rsidR="005E1FE0" w14:paraId="14C4760D" w14:textId="77777777">
        <w:trPr>
          <w:trHeight w:val="362"/>
          <w:jc w:val="center"/>
        </w:trPr>
        <w:tc>
          <w:tcPr>
            <w:tcW w:w="2491" w:type="pct"/>
            <w:tcMar>
              <w:top w:w="15" w:type="dxa"/>
              <w:left w:w="15" w:type="dxa"/>
              <w:right w:w="15" w:type="dxa"/>
            </w:tcMar>
            <w:vAlign w:val="center"/>
          </w:tcPr>
          <w:p w14:paraId="2B7B3A3D"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国元证券</w:t>
            </w:r>
            <w:proofErr w:type="gramEnd"/>
          </w:p>
        </w:tc>
        <w:tc>
          <w:tcPr>
            <w:tcW w:w="2509" w:type="pct"/>
            <w:tcMar>
              <w:top w:w="15" w:type="dxa"/>
              <w:left w:w="15" w:type="dxa"/>
              <w:right w:w="15" w:type="dxa"/>
            </w:tcMar>
            <w:vAlign w:val="center"/>
          </w:tcPr>
          <w:p w14:paraId="3175F1A8"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王朗</w:t>
            </w:r>
          </w:p>
        </w:tc>
      </w:tr>
      <w:tr w:rsidR="005E1FE0" w14:paraId="522BB9B1" w14:textId="77777777">
        <w:trPr>
          <w:trHeight w:val="362"/>
          <w:jc w:val="center"/>
        </w:trPr>
        <w:tc>
          <w:tcPr>
            <w:tcW w:w="2491" w:type="pct"/>
            <w:tcMar>
              <w:top w:w="15" w:type="dxa"/>
              <w:left w:w="15" w:type="dxa"/>
              <w:right w:w="15" w:type="dxa"/>
            </w:tcMar>
            <w:vAlign w:val="center"/>
          </w:tcPr>
          <w:p w14:paraId="609312F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邮证券</w:t>
            </w:r>
            <w:proofErr w:type="gramEnd"/>
          </w:p>
        </w:tc>
        <w:tc>
          <w:tcPr>
            <w:tcW w:w="2509" w:type="pct"/>
            <w:tcMar>
              <w:top w:w="15" w:type="dxa"/>
              <w:left w:w="15" w:type="dxa"/>
              <w:right w:w="15" w:type="dxa"/>
            </w:tcMar>
            <w:vAlign w:val="center"/>
          </w:tcPr>
          <w:p w14:paraId="054C10C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王思</w:t>
            </w:r>
          </w:p>
        </w:tc>
      </w:tr>
      <w:tr w:rsidR="005E1FE0" w14:paraId="7D21EBB8" w14:textId="77777777">
        <w:trPr>
          <w:trHeight w:val="362"/>
          <w:jc w:val="center"/>
        </w:trPr>
        <w:tc>
          <w:tcPr>
            <w:tcW w:w="2491" w:type="pct"/>
            <w:tcMar>
              <w:top w:w="15" w:type="dxa"/>
              <w:left w:w="15" w:type="dxa"/>
              <w:right w:w="15" w:type="dxa"/>
            </w:tcMar>
            <w:vAlign w:val="center"/>
          </w:tcPr>
          <w:p w14:paraId="6499647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HSBC</w:t>
            </w:r>
          </w:p>
        </w:tc>
        <w:tc>
          <w:tcPr>
            <w:tcW w:w="2509" w:type="pct"/>
            <w:tcMar>
              <w:top w:w="15" w:type="dxa"/>
              <w:left w:w="15" w:type="dxa"/>
              <w:right w:w="15" w:type="dxa"/>
            </w:tcMar>
            <w:vAlign w:val="center"/>
          </w:tcPr>
          <w:p w14:paraId="6BB0EA85"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张恒</w:t>
            </w:r>
          </w:p>
        </w:tc>
      </w:tr>
      <w:tr w:rsidR="005E1FE0" w14:paraId="293DDF13" w14:textId="77777777">
        <w:trPr>
          <w:trHeight w:val="362"/>
          <w:jc w:val="center"/>
        </w:trPr>
        <w:tc>
          <w:tcPr>
            <w:tcW w:w="2491" w:type="pct"/>
            <w:tcMar>
              <w:top w:w="15" w:type="dxa"/>
              <w:left w:w="15" w:type="dxa"/>
              <w:right w:w="15" w:type="dxa"/>
            </w:tcMar>
            <w:vAlign w:val="center"/>
          </w:tcPr>
          <w:p w14:paraId="342E63D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华创证券</w:t>
            </w:r>
          </w:p>
        </w:tc>
        <w:tc>
          <w:tcPr>
            <w:tcW w:w="2509" w:type="pct"/>
            <w:tcMar>
              <w:top w:w="15" w:type="dxa"/>
              <w:left w:w="15" w:type="dxa"/>
              <w:right w:w="15" w:type="dxa"/>
            </w:tcMar>
            <w:vAlign w:val="center"/>
          </w:tcPr>
          <w:p w14:paraId="72B873C2"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周志</w:t>
            </w:r>
            <w:proofErr w:type="gramStart"/>
            <w:r>
              <w:rPr>
                <w:rFonts w:ascii="宋体" w:eastAsia="宋体" w:hAnsi="宋体" w:hint="eastAsia"/>
                <w:color w:val="000000"/>
                <w:sz w:val="24"/>
                <w:szCs w:val="24"/>
              </w:rPr>
              <w:t>浩</w:t>
            </w:r>
            <w:proofErr w:type="gramEnd"/>
          </w:p>
        </w:tc>
      </w:tr>
      <w:tr w:rsidR="005E1FE0" w14:paraId="61175250" w14:textId="77777777">
        <w:trPr>
          <w:trHeight w:val="362"/>
          <w:jc w:val="center"/>
        </w:trPr>
        <w:tc>
          <w:tcPr>
            <w:tcW w:w="2491" w:type="pct"/>
            <w:tcMar>
              <w:top w:w="15" w:type="dxa"/>
              <w:left w:w="15" w:type="dxa"/>
              <w:right w:w="15" w:type="dxa"/>
            </w:tcMar>
            <w:vAlign w:val="center"/>
          </w:tcPr>
          <w:p w14:paraId="2137E25D"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甬兴证券</w:t>
            </w:r>
            <w:proofErr w:type="gramEnd"/>
          </w:p>
        </w:tc>
        <w:tc>
          <w:tcPr>
            <w:tcW w:w="2509" w:type="pct"/>
            <w:tcMar>
              <w:top w:w="15" w:type="dxa"/>
              <w:left w:w="15" w:type="dxa"/>
              <w:right w:w="15" w:type="dxa"/>
            </w:tcMar>
            <w:vAlign w:val="center"/>
          </w:tcPr>
          <w:p w14:paraId="77F3DAA1"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黄伯乐</w:t>
            </w:r>
          </w:p>
        </w:tc>
      </w:tr>
      <w:tr w:rsidR="005E1FE0" w14:paraId="7ACEA15A" w14:textId="77777777">
        <w:trPr>
          <w:trHeight w:val="362"/>
          <w:jc w:val="center"/>
        </w:trPr>
        <w:tc>
          <w:tcPr>
            <w:tcW w:w="2491" w:type="pct"/>
            <w:tcMar>
              <w:top w:w="15" w:type="dxa"/>
              <w:left w:w="15" w:type="dxa"/>
              <w:right w:w="15" w:type="dxa"/>
            </w:tcMar>
            <w:vAlign w:val="center"/>
          </w:tcPr>
          <w:p w14:paraId="31D9AB0A"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东吴基金</w:t>
            </w:r>
          </w:p>
        </w:tc>
        <w:tc>
          <w:tcPr>
            <w:tcW w:w="2509" w:type="pct"/>
            <w:tcMar>
              <w:top w:w="15" w:type="dxa"/>
              <w:left w:w="15" w:type="dxa"/>
              <w:right w:w="15" w:type="dxa"/>
            </w:tcMar>
            <w:vAlign w:val="center"/>
          </w:tcPr>
          <w:p w14:paraId="06836BE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金佳音</w:t>
            </w:r>
          </w:p>
        </w:tc>
      </w:tr>
      <w:tr w:rsidR="005E1FE0" w14:paraId="50718E60" w14:textId="77777777">
        <w:trPr>
          <w:trHeight w:val="362"/>
          <w:jc w:val="center"/>
        </w:trPr>
        <w:tc>
          <w:tcPr>
            <w:tcW w:w="2491" w:type="pct"/>
            <w:tcMar>
              <w:top w:w="15" w:type="dxa"/>
              <w:left w:w="15" w:type="dxa"/>
              <w:right w:w="15" w:type="dxa"/>
            </w:tcMar>
            <w:vAlign w:val="center"/>
          </w:tcPr>
          <w:p w14:paraId="1C095698"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lastRenderedPageBreak/>
              <w:t>福州开发区三</w:t>
            </w:r>
            <w:proofErr w:type="gramStart"/>
            <w:r>
              <w:rPr>
                <w:rFonts w:ascii="宋体" w:eastAsia="宋体" w:hAnsi="宋体" w:hint="eastAsia"/>
                <w:color w:val="000000"/>
                <w:sz w:val="24"/>
                <w:szCs w:val="24"/>
              </w:rPr>
              <w:t>鑫</w:t>
            </w:r>
            <w:proofErr w:type="gramEnd"/>
            <w:r>
              <w:rPr>
                <w:rFonts w:ascii="宋体" w:eastAsia="宋体" w:hAnsi="宋体" w:hint="eastAsia"/>
                <w:color w:val="000000"/>
                <w:sz w:val="24"/>
                <w:szCs w:val="24"/>
              </w:rPr>
              <w:t>资产</w:t>
            </w:r>
          </w:p>
        </w:tc>
        <w:tc>
          <w:tcPr>
            <w:tcW w:w="2509" w:type="pct"/>
            <w:tcMar>
              <w:top w:w="15" w:type="dxa"/>
              <w:left w:w="15" w:type="dxa"/>
              <w:right w:w="15" w:type="dxa"/>
            </w:tcMar>
            <w:vAlign w:val="center"/>
          </w:tcPr>
          <w:p w14:paraId="2D4BCFD9"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冯强</w:t>
            </w:r>
          </w:p>
        </w:tc>
      </w:tr>
      <w:tr w:rsidR="005E1FE0" w14:paraId="6CE2E89F" w14:textId="77777777">
        <w:trPr>
          <w:trHeight w:val="362"/>
          <w:jc w:val="center"/>
        </w:trPr>
        <w:tc>
          <w:tcPr>
            <w:tcW w:w="2491" w:type="pct"/>
            <w:tcMar>
              <w:top w:w="15" w:type="dxa"/>
              <w:left w:w="15" w:type="dxa"/>
              <w:right w:w="15" w:type="dxa"/>
            </w:tcMar>
            <w:vAlign w:val="center"/>
          </w:tcPr>
          <w:p w14:paraId="1C7A707C"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华泰证券</w:t>
            </w:r>
          </w:p>
        </w:tc>
        <w:tc>
          <w:tcPr>
            <w:tcW w:w="2509" w:type="pct"/>
            <w:tcMar>
              <w:top w:w="15" w:type="dxa"/>
              <w:left w:w="15" w:type="dxa"/>
              <w:right w:w="15" w:type="dxa"/>
            </w:tcMar>
            <w:vAlign w:val="center"/>
          </w:tcPr>
          <w:p w14:paraId="203A051D"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郭</w:t>
            </w:r>
            <w:proofErr w:type="gramEnd"/>
            <w:r>
              <w:rPr>
                <w:rFonts w:ascii="宋体" w:eastAsia="宋体" w:hAnsi="宋体" w:hint="eastAsia"/>
                <w:color w:val="000000"/>
                <w:sz w:val="24"/>
                <w:szCs w:val="24"/>
              </w:rPr>
              <w:t>雅丽、谷媛</w:t>
            </w:r>
          </w:p>
        </w:tc>
      </w:tr>
      <w:tr w:rsidR="005E1FE0" w14:paraId="3A44A8AB" w14:textId="77777777">
        <w:trPr>
          <w:trHeight w:val="362"/>
          <w:jc w:val="center"/>
        </w:trPr>
        <w:tc>
          <w:tcPr>
            <w:tcW w:w="2491" w:type="pct"/>
            <w:tcMar>
              <w:top w:w="15" w:type="dxa"/>
              <w:left w:w="15" w:type="dxa"/>
              <w:right w:w="15" w:type="dxa"/>
            </w:tcMar>
            <w:vAlign w:val="center"/>
          </w:tcPr>
          <w:p w14:paraId="10AC111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紫金信托</w:t>
            </w:r>
          </w:p>
        </w:tc>
        <w:tc>
          <w:tcPr>
            <w:tcW w:w="2509" w:type="pct"/>
            <w:tcMar>
              <w:top w:w="15" w:type="dxa"/>
              <w:left w:w="15" w:type="dxa"/>
              <w:right w:w="15" w:type="dxa"/>
            </w:tcMar>
            <w:vAlign w:val="center"/>
          </w:tcPr>
          <w:p w14:paraId="3418E637"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魏宁伟</w:t>
            </w:r>
            <w:proofErr w:type="gramEnd"/>
          </w:p>
        </w:tc>
      </w:tr>
      <w:tr w:rsidR="005E1FE0" w14:paraId="4B0EB621" w14:textId="77777777">
        <w:trPr>
          <w:trHeight w:val="362"/>
          <w:jc w:val="center"/>
        </w:trPr>
        <w:tc>
          <w:tcPr>
            <w:tcW w:w="2491" w:type="pct"/>
            <w:tcMar>
              <w:top w:w="15" w:type="dxa"/>
              <w:left w:w="15" w:type="dxa"/>
              <w:right w:w="15" w:type="dxa"/>
            </w:tcMar>
            <w:vAlign w:val="center"/>
          </w:tcPr>
          <w:p w14:paraId="6883148E"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亚太财产保险</w:t>
            </w:r>
          </w:p>
        </w:tc>
        <w:tc>
          <w:tcPr>
            <w:tcW w:w="2509" w:type="pct"/>
            <w:tcMar>
              <w:top w:w="15" w:type="dxa"/>
              <w:left w:w="15" w:type="dxa"/>
              <w:right w:w="15" w:type="dxa"/>
            </w:tcMar>
            <w:vAlign w:val="center"/>
          </w:tcPr>
          <w:p w14:paraId="07B87936"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朱军宁</w:t>
            </w:r>
          </w:p>
        </w:tc>
      </w:tr>
      <w:tr w:rsidR="005E1FE0" w14:paraId="073F9B22" w14:textId="77777777">
        <w:trPr>
          <w:trHeight w:val="362"/>
          <w:jc w:val="center"/>
        </w:trPr>
        <w:tc>
          <w:tcPr>
            <w:tcW w:w="2491" w:type="pct"/>
            <w:tcMar>
              <w:top w:w="15" w:type="dxa"/>
              <w:left w:w="15" w:type="dxa"/>
              <w:right w:w="15" w:type="dxa"/>
            </w:tcMar>
            <w:vAlign w:val="center"/>
          </w:tcPr>
          <w:p w14:paraId="7D3C908E"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信保诚基金</w:t>
            </w:r>
            <w:proofErr w:type="gramEnd"/>
          </w:p>
        </w:tc>
        <w:tc>
          <w:tcPr>
            <w:tcW w:w="2509" w:type="pct"/>
            <w:tcMar>
              <w:top w:w="15" w:type="dxa"/>
              <w:left w:w="15" w:type="dxa"/>
              <w:right w:w="15" w:type="dxa"/>
            </w:tcMar>
            <w:vAlign w:val="center"/>
          </w:tcPr>
          <w:p w14:paraId="1782929F"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王优草</w:t>
            </w:r>
            <w:proofErr w:type="gramEnd"/>
          </w:p>
        </w:tc>
      </w:tr>
      <w:tr w:rsidR="005E1FE0" w14:paraId="2C38E56F" w14:textId="77777777">
        <w:trPr>
          <w:trHeight w:val="362"/>
          <w:jc w:val="center"/>
        </w:trPr>
        <w:tc>
          <w:tcPr>
            <w:tcW w:w="2491" w:type="pct"/>
            <w:tcMar>
              <w:top w:w="15" w:type="dxa"/>
              <w:left w:w="15" w:type="dxa"/>
              <w:right w:w="15" w:type="dxa"/>
            </w:tcMar>
            <w:vAlign w:val="center"/>
          </w:tcPr>
          <w:p w14:paraId="2218163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华夏未来资本</w:t>
            </w:r>
          </w:p>
        </w:tc>
        <w:tc>
          <w:tcPr>
            <w:tcW w:w="2509" w:type="pct"/>
            <w:tcMar>
              <w:top w:w="15" w:type="dxa"/>
              <w:left w:w="15" w:type="dxa"/>
              <w:right w:w="15" w:type="dxa"/>
            </w:tcMar>
            <w:vAlign w:val="center"/>
          </w:tcPr>
          <w:p w14:paraId="1119F782"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褚天</w:t>
            </w:r>
          </w:p>
        </w:tc>
      </w:tr>
      <w:tr w:rsidR="005E1FE0" w14:paraId="28E951BA" w14:textId="77777777">
        <w:trPr>
          <w:trHeight w:val="362"/>
          <w:jc w:val="center"/>
        </w:trPr>
        <w:tc>
          <w:tcPr>
            <w:tcW w:w="2491" w:type="pct"/>
            <w:tcMar>
              <w:top w:w="15" w:type="dxa"/>
              <w:left w:w="15" w:type="dxa"/>
              <w:right w:w="15" w:type="dxa"/>
            </w:tcMar>
            <w:vAlign w:val="center"/>
          </w:tcPr>
          <w:p w14:paraId="72182966"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天弘基金</w:t>
            </w:r>
            <w:proofErr w:type="gramEnd"/>
          </w:p>
        </w:tc>
        <w:tc>
          <w:tcPr>
            <w:tcW w:w="2509" w:type="pct"/>
            <w:tcMar>
              <w:top w:w="15" w:type="dxa"/>
              <w:left w:w="15" w:type="dxa"/>
              <w:right w:w="15" w:type="dxa"/>
            </w:tcMar>
            <w:vAlign w:val="center"/>
          </w:tcPr>
          <w:p w14:paraId="23F92AB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杨倩</w:t>
            </w:r>
          </w:p>
        </w:tc>
      </w:tr>
      <w:tr w:rsidR="005E1FE0" w14:paraId="22667DDC" w14:textId="77777777">
        <w:trPr>
          <w:trHeight w:val="362"/>
          <w:jc w:val="center"/>
        </w:trPr>
        <w:tc>
          <w:tcPr>
            <w:tcW w:w="2491" w:type="pct"/>
            <w:tcMar>
              <w:top w:w="15" w:type="dxa"/>
              <w:left w:w="15" w:type="dxa"/>
              <w:right w:w="15" w:type="dxa"/>
            </w:tcMar>
            <w:vAlign w:val="center"/>
          </w:tcPr>
          <w:p w14:paraId="661F767E"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星泰投资</w:t>
            </w:r>
          </w:p>
        </w:tc>
        <w:tc>
          <w:tcPr>
            <w:tcW w:w="2509" w:type="pct"/>
            <w:tcMar>
              <w:top w:w="15" w:type="dxa"/>
              <w:left w:w="15" w:type="dxa"/>
              <w:right w:w="15" w:type="dxa"/>
            </w:tcMar>
            <w:vAlign w:val="center"/>
          </w:tcPr>
          <w:p w14:paraId="6011B556"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曹秉超</w:t>
            </w:r>
          </w:p>
        </w:tc>
      </w:tr>
      <w:tr w:rsidR="005E1FE0" w14:paraId="44D9602C" w14:textId="77777777">
        <w:trPr>
          <w:trHeight w:val="362"/>
          <w:jc w:val="center"/>
        </w:trPr>
        <w:tc>
          <w:tcPr>
            <w:tcW w:w="2491" w:type="pct"/>
            <w:tcMar>
              <w:top w:w="15" w:type="dxa"/>
              <w:left w:w="15" w:type="dxa"/>
              <w:right w:w="15" w:type="dxa"/>
            </w:tcMar>
            <w:vAlign w:val="center"/>
          </w:tcPr>
          <w:p w14:paraId="10575779"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太平养老保险</w:t>
            </w:r>
          </w:p>
        </w:tc>
        <w:tc>
          <w:tcPr>
            <w:tcW w:w="2509" w:type="pct"/>
            <w:tcMar>
              <w:top w:w="15" w:type="dxa"/>
              <w:left w:w="15" w:type="dxa"/>
              <w:right w:w="15" w:type="dxa"/>
            </w:tcMar>
            <w:vAlign w:val="center"/>
          </w:tcPr>
          <w:p w14:paraId="01C38531"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刘兵</w:t>
            </w:r>
          </w:p>
        </w:tc>
      </w:tr>
      <w:tr w:rsidR="005E1FE0" w14:paraId="5192768C" w14:textId="77777777">
        <w:trPr>
          <w:trHeight w:val="362"/>
          <w:jc w:val="center"/>
        </w:trPr>
        <w:tc>
          <w:tcPr>
            <w:tcW w:w="2491" w:type="pct"/>
            <w:tcMar>
              <w:top w:w="15" w:type="dxa"/>
              <w:left w:w="15" w:type="dxa"/>
              <w:right w:w="15" w:type="dxa"/>
            </w:tcMar>
            <w:vAlign w:val="center"/>
          </w:tcPr>
          <w:p w14:paraId="36A5F49C"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上海益和</w:t>
            </w:r>
            <w:proofErr w:type="gramStart"/>
            <w:r>
              <w:rPr>
                <w:rFonts w:ascii="宋体" w:eastAsia="宋体" w:hAnsi="宋体" w:hint="eastAsia"/>
                <w:color w:val="000000"/>
                <w:sz w:val="24"/>
                <w:szCs w:val="24"/>
              </w:rPr>
              <w:t>源资产</w:t>
            </w:r>
            <w:proofErr w:type="gramEnd"/>
          </w:p>
        </w:tc>
        <w:tc>
          <w:tcPr>
            <w:tcW w:w="2509" w:type="pct"/>
            <w:tcMar>
              <w:top w:w="15" w:type="dxa"/>
              <w:left w:w="15" w:type="dxa"/>
              <w:right w:w="15" w:type="dxa"/>
            </w:tcMar>
            <w:vAlign w:val="center"/>
          </w:tcPr>
          <w:p w14:paraId="17A5E016"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魏炜</w:t>
            </w:r>
          </w:p>
        </w:tc>
      </w:tr>
      <w:tr w:rsidR="005E1FE0" w14:paraId="2F3C8770" w14:textId="77777777">
        <w:trPr>
          <w:trHeight w:val="362"/>
          <w:jc w:val="center"/>
        </w:trPr>
        <w:tc>
          <w:tcPr>
            <w:tcW w:w="2491" w:type="pct"/>
            <w:tcMar>
              <w:top w:w="15" w:type="dxa"/>
              <w:left w:w="15" w:type="dxa"/>
              <w:right w:w="15" w:type="dxa"/>
            </w:tcMar>
            <w:vAlign w:val="center"/>
          </w:tcPr>
          <w:p w14:paraId="5A428706"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国泰海通</w:t>
            </w:r>
            <w:proofErr w:type="gramEnd"/>
            <w:r>
              <w:rPr>
                <w:rFonts w:ascii="宋体" w:eastAsia="宋体" w:hAnsi="宋体" w:hint="eastAsia"/>
                <w:color w:val="000000"/>
                <w:sz w:val="24"/>
                <w:szCs w:val="24"/>
              </w:rPr>
              <w:t>证券</w:t>
            </w:r>
          </w:p>
        </w:tc>
        <w:tc>
          <w:tcPr>
            <w:tcW w:w="2509" w:type="pct"/>
            <w:tcMar>
              <w:top w:w="15" w:type="dxa"/>
              <w:left w:w="15" w:type="dxa"/>
              <w:right w:w="15" w:type="dxa"/>
            </w:tcMar>
            <w:vAlign w:val="center"/>
          </w:tcPr>
          <w:p w14:paraId="4542D044"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杨林、杨蒙、黎雅晴</w:t>
            </w:r>
          </w:p>
        </w:tc>
      </w:tr>
      <w:tr w:rsidR="005E1FE0" w14:paraId="270372EC" w14:textId="77777777">
        <w:trPr>
          <w:trHeight w:val="362"/>
          <w:jc w:val="center"/>
        </w:trPr>
        <w:tc>
          <w:tcPr>
            <w:tcW w:w="2491" w:type="pct"/>
            <w:tcMar>
              <w:top w:w="15" w:type="dxa"/>
              <w:left w:w="15" w:type="dxa"/>
              <w:right w:w="15" w:type="dxa"/>
            </w:tcMar>
            <w:vAlign w:val="center"/>
          </w:tcPr>
          <w:p w14:paraId="00720F1A"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兴业基金</w:t>
            </w:r>
          </w:p>
        </w:tc>
        <w:tc>
          <w:tcPr>
            <w:tcW w:w="2509" w:type="pct"/>
            <w:tcMar>
              <w:top w:w="15" w:type="dxa"/>
              <w:left w:w="15" w:type="dxa"/>
              <w:right w:w="15" w:type="dxa"/>
            </w:tcMar>
            <w:vAlign w:val="center"/>
          </w:tcPr>
          <w:p w14:paraId="32BA0FF8"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刘体劲</w:t>
            </w:r>
            <w:proofErr w:type="gramEnd"/>
          </w:p>
        </w:tc>
      </w:tr>
      <w:tr w:rsidR="005E1FE0" w14:paraId="6D64AEB7" w14:textId="77777777">
        <w:trPr>
          <w:trHeight w:val="362"/>
          <w:jc w:val="center"/>
        </w:trPr>
        <w:tc>
          <w:tcPr>
            <w:tcW w:w="2491" w:type="pct"/>
            <w:tcMar>
              <w:top w:w="15" w:type="dxa"/>
              <w:left w:w="15" w:type="dxa"/>
              <w:right w:w="15" w:type="dxa"/>
            </w:tcMar>
            <w:vAlign w:val="center"/>
          </w:tcPr>
          <w:p w14:paraId="1726B367"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华</w:t>
            </w:r>
            <w:proofErr w:type="gramStart"/>
            <w:r>
              <w:rPr>
                <w:rFonts w:ascii="宋体" w:eastAsia="宋体" w:hAnsi="宋体" w:hint="eastAsia"/>
                <w:color w:val="000000"/>
                <w:sz w:val="24"/>
                <w:szCs w:val="24"/>
              </w:rPr>
              <w:t>福证券</w:t>
            </w:r>
            <w:proofErr w:type="gramEnd"/>
          </w:p>
        </w:tc>
        <w:tc>
          <w:tcPr>
            <w:tcW w:w="2509" w:type="pct"/>
            <w:tcMar>
              <w:top w:w="15" w:type="dxa"/>
              <w:left w:w="15" w:type="dxa"/>
              <w:right w:w="15" w:type="dxa"/>
            </w:tcMar>
            <w:vAlign w:val="center"/>
          </w:tcPr>
          <w:p w14:paraId="42BD25EC"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王鑫旸</w:t>
            </w:r>
          </w:p>
        </w:tc>
      </w:tr>
      <w:tr w:rsidR="005E1FE0" w14:paraId="2ADC75C0" w14:textId="77777777">
        <w:trPr>
          <w:trHeight w:val="362"/>
          <w:jc w:val="center"/>
        </w:trPr>
        <w:tc>
          <w:tcPr>
            <w:tcW w:w="2491" w:type="pct"/>
            <w:tcMar>
              <w:top w:w="15" w:type="dxa"/>
              <w:left w:w="15" w:type="dxa"/>
              <w:right w:w="15" w:type="dxa"/>
            </w:tcMar>
            <w:vAlign w:val="center"/>
          </w:tcPr>
          <w:p w14:paraId="368EE897"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西南证券</w:t>
            </w:r>
          </w:p>
        </w:tc>
        <w:tc>
          <w:tcPr>
            <w:tcW w:w="2509" w:type="pct"/>
            <w:tcMar>
              <w:top w:w="15" w:type="dxa"/>
              <w:left w:w="15" w:type="dxa"/>
              <w:right w:w="15" w:type="dxa"/>
            </w:tcMar>
            <w:vAlign w:val="center"/>
          </w:tcPr>
          <w:p w14:paraId="237DC432"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马嘉程</w:t>
            </w:r>
            <w:proofErr w:type="gramEnd"/>
          </w:p>
        </w:tc>
      </w:tr>
      <w:tr w:rsidR="005E1FE0" w14:paraId="7D37019C" w14:textId="77777777">
        <w:trPr>
          <w:trHeight w:val="362"/>
          <w:jc w:val="center"/>
        </w:trPr>
        <w:tc>
          <w:tcPr>
            <w:tcW w:w="2491" w:type="pct"/>
            <w:tcMar>
              <w:top w:w="15" w:type="dxa"/>
              <w:left w:w="15" w:type="dxa"/>
              <w:right w:w="15" w:type="dxa"/>
            </w:tcMar>
            <w:vAlign w:val="center"/>
          </w:tcPr>
          <w:p w14:paraId="4D837B2A"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中金公司</w:t>
            </w:r>
          </w:p>
        </w:tc>
        <w:tc>
          <w:tcPr>
            <w:tcW w:w="2509" w:type="pct"/>
            <w:tcMar>
              <w:top w:w="15" w:type="dxa"/>
              <w:left w:w="15" w:type="dxa"/>
              <w:right w:w="15" w:type="dxa"/>
            </w:tcMar>
            <w:vAlign w:val="center"/>
          </w:tcPr>
          <w:p w14:paraId="4818DF30"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李诗雯、朱镜榆</w:t>
            </w:r>
          </w:p>
        </w:tc>
      </w:tr>
      <w:tr w:rsidR="005E1FE0" w14:paraId="48FA0DB1" w14:textId="77777777">
        <w:trPr>
          <w:trHeight w:val="362"/>
          <w:jc w:val="center"/>
        </w:trPr>
        <w:tc>
          <w:tcPr>
            <w:tcW w:w="2491" w:type="pct"/>
            <w:tcMar>
              <w:top w:w="15" w:type="dxa"/>
              <w:left w:w="15" w:type="dxa"/>
              <w:right w:w="15" w:type="dxa"/>
            </w:tcMar>
            <w:vAlign w:val="center"/>
          </w:tcPr>
          <w:p w14:paraId="6BDEB3D4"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嘉</w:t>
            </w:r>
            <w:proofErr w:type="gramStart"/>
            <w:r>
              <w:rPr>
                <w:rFonts w:ascii="宋体" w:eastAsia="宋体" w:hAnsi="宋体" w:hint="eastAsia"/>
                <w:color w:val="000000"/>
                <w:sz w:val="24"/>
                <w:szCs w:val="24"/>
              </w:rPr>
              <w:t>实基金</w:t>
            </w:r>
            <w:proofErr w:type="gramEnd"/>
          </w:p>
        </w:tc>
        <w:tc>
          <w:tcPr>
            <w:tcW w:w="2509" w:type="pct"/>
            <w:tcMar>
              <w:top w:w="15" w:type="dxa"/>
              <w:left w:w="15" w:type="dxa"/>
              <w:right w:w="15" w:type="dxa"/>
            </w:tcMar>
            <w:vAlign w:val="center"/>
          </w:tcPr>
          <w:p w14:paraId="59A5CEC4"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吴振坤、高群山</w:t>
            </w:r>
          </w:p>
        </w:tc>
      </w:tr>
      <w:tr w:rsidR="005E1FE0" w14:paraId="752A584B" w14:textId="77777777">
        <w:trPr>
          <w:trHeight w:val="362"/>
          <w:jc w:val="center"/>
        </w:trPr>
        <w:tc>
          <w:tcPr>
            <w:tcW w:w="2491" w:type="pct"/>
            <w:tcMar>
              <w:top w:w="15" w:type="dxa"/>
              <w:left w:w="15" w:type="dxa"/>
              <w:right w:w="15" w:type="dxa"/>
            </w:tcMar>
            <w:vAlign w:val="center"/>
          </w:tcPr>
          <w:p w14:paraId="23FDF07E"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华泰资产</w:t>
            </w:r>
          </w:p>
        </w:tc>
        <w:tc>
          <w:tcPr>
            <w:tcW w:w="2509" w:type="pct"/>
            <w:tcMar>
              <w:top w:w="15" w:type="dxa"/>
              <w:left w:w="15" w:type="dxa"/>
              <w:right w:w="15" w:type="dxa"/>
            </w:tcMar>
            <w:vAlign w:val="center"/>
          </w:tcPr>
          <w:p w14:paraId="5FFFD8B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姜光明</w:t>
            </w:r>
          </w:p>
        </w:tc>
      </w:tr>
      <w:tr w:rsidR="005E1FE0" w14:paraId="22FA0795" w14:textId="77777777">
        <w:trPr>
          <w:trHeight w:val="362"/>
          <w:jc w:val="center"/>
        </w:trPr>
        <w:tc>
          <w:tcPr>
            <w:tcW w:w="2491" w:type="pct"/>
            <w:tcMar>
              <w:top w:w="15" w:type="dxa"/>
              <w:left w:w="15" w:type="dxa"/>
              <w:right w:w="15" w:type="dxa"/>
            </w:tcMar>
            <w:vAlign w:val="center"/>
          </w:tcPr>
          <w:p w14:paraId="528CE7E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中信证券</w:t>
            </w:r>
          </w:p>
        </w:tc>
        <w:tc>
          <w:tcPr>
            <w:tcW w:w="2509" w:type="pct"/>
            <w:tcMar>
              <w:top w:w="15" w:type="dxa"/>
              <w:left w:w="15" w:type="dxa"/>
              <w:right w:w="15" w:type="dxa"/>
            </w:tcMar>
            <w:vAlign w:val="center"/>
          </w:tcPr>
          <w:p w14:paraId="02A8DB84"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尹欣驰、韩林轩、武平乐</w:t>
            </w:r>
          </w:p>
        </w:tc>
      </w:tr>
      <w:tr w:rsidR="005E1FE0" w14:paraId="56F7379F" w14:textId="77777777">
        <w:trPr>
          <w:trHeight w:val="362"/>
          <w:jc w:val="center"/>
        </w:trPr>
        <w:tc>
          <w:tcPr>
            <w:tcW w:w="2491" w:type="pct"/>
            <w:tcMar>
              <w:top w:w="15" w:type="dxa"/>
              <w:left w:w="15" w:type="dxa"/>
              <w:right w:w="15" w:type="dxa"/>
            </w:tcMar>
            <w:vAlign w:val="center"/>
          </w:tcPr>
          <w:p w14:paraId="6A3E00EC"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高盛</w:t>
            </w:r>
          </w:p>
        </w:tc>
        <w:tc>
          <w:tcPr>
            <w:tcW w:w="2509" w:type="pct"/>
            <w:tcMar>
              <w:top w:w="15" w:type="dxa"/>
              <w:left w:w="15" w:type="dxa"/>
              <w:right w:w="15" w:type="dxa"/>
            </w:tcMar>
            <w:vAlign w:val="center"/>
          </w:tcPr>
          <w:p w14:paraId="67B6480E"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周沛炎</w:t>
            </w:r>
            <w:proofErr w:type="gramEnd"/>
          </w:p>
        </w:tc>
      </w:tr>
      <w:tr w:rsidR="005E1FE0" w14:paraId="22EE1FDE" w14:textId="77777777">
        <w:trPr>
          <w:trHeight w:val="362"/>
          <w:jc w:val="center"/>
        </w:trPr>
        <w:tc>
          <w:tcPr>
            <w:tcW w:w="2491" w:type="pct"/>
            <w:tcMar>
              <w:top w:w="15" w:type="dxa"/>
              <w:left w:w="15" w:type="dxa"/>
              <w:right w:w="15" w:type="dxa"/>
            </w:tcMar>
            <w:vAlign w:val="center"/>
          </w:tcPr>
          <w:p w14:paraId="4FE57632"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彼立弗投资</w:t>
            </w:r>
          </w:p>
        </w:tc>
        <w:tc>
          <w:tcPr>
            <w:tcW w:w="2509" w:type="pct"/>
            <w:tcMar>
              <w:top w:w="15" w:type="dxa"/>
              <w:left w:w="15" w:type="dxa"/>
              <w:right w:w="15" w:type="dxa"/>
            </w:tcMar>
            <w:vAlign w:val="center"/>
          </w:tcPr>
          <w:p w14:paraId="30F4304F"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李文</w:t>
            </w:r>
          </w:p>
        </w:tc>
      </w:tr>
      <w:tr w:rsidR="005E1FE0" w14:paraId="1C464DB5" w14:textId="77777777">
        <w:trPr>
          <w:trHeight w:val="362"/>
          <w:jc w:val="center"/>
        </w:trPr>
        <w:tc>
          <w:tcPr>
            <w:tcW w:w="2491" w:type="pct"/>
            <w:tcMar>
              <w:top w:w="15" w:type="dxa"/>
              <w:left w:w="15" w:type="dxa"/>
              <w:right w:w="15" w:type="dxa"/>
            </w:tcMar>
            <w:vAlign w:val="center"/>
          </w:tcPr>
          <w:p w14:paraId="308F3B3E"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长</w:t>
            </w:r>
            <w:proofErr w:type="gramStart"/>
            <w:r>
              <w:rPr>
                <w:rFonts w:ascii="宋体" w:eastAsia="宋体" w:hAnsi="宋体" w:hint="eastAsia"/>
                <w:color w:val="000000"/>
                <w:sz w:val="24"/>
                <w:szCs w:val="24"/>
              </w:rPr>
              <w:t>见投资</w:t>
            </w:r>
            <w:proofErr w:type="gramEnd"/>
          </w:p>
        </w:tc>
        <w:tc>
          <w:tcPr>
            <w:tcW w:w="2509" w:type="pct"/>
            <w:tcMar>
              <w:top w:w="15" w:type="dxa"/>
              <w:left w:w="15" w:type="dxa"/>
              <w:right w:w="15" w:type="dxa"/>
            </w:tcMar>
            <w:vAlign w:val="center"/>
          </w:tcPr>
          <w:p w14:paraId="01E07DCA"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王海琴</w:t>
            </w:r>
          </w:p>
        </w:tc>
      </w:tr>
      <w:tr w:rsidR="005E1FE0" w14:paraId="6CA87CF4" w14:textId="77777777">
        <w:trPr>
          <w:trHeight w:val="362"/>
          <w:jc w:val="center"/>
        </w:trPr>
        <w:tc>
          <w:tcPr>
            <w:tcW w:w="2491" w:type="pct"/>
            <w:tcMar>
              <w:top w:w="15" w:type="dxa"/>
              <w:left w:w="15" w:type="dxa"/>
              <w:right w:w="15" w:type="dxa"/>
            </w:tcMar>
            <w:vAlign w:val="center"/>
          </w:tcPr>
          <w:p w14:paraId="6705480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再资产</w:t>
            </w:r>
            <w:proofErr w:type="gramEnd"/>
          </w:p>
        </w:tc>
        <w:tc>
          <w:tcPr>
            <w:tcW w:w="2509" w:type="pct"/>
            <w:tcMar>
              <w:top w:w="15" w:type="dxa"/>
              <w:left w:w="15" w:type="dxa"/>
              <w:right w:w="15" w:type="dxa"/>
            </w:tcMar>
            <w:vAlign w:val="center"/>
          </w:tcPr>
          <w:p w14:paraId="50A8894F"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赵勇</w:t>
            </w:r>
          </w:p>
        </w:tc>
      </w:tr>
      <w:tr w:rsidR="005E1FE0" w14:paraId="13204A03" w14:textId="77777777">
        <w:trPr>
          <w:trHeight w:val="362"/>
          <w:jc w:val="center"/>
        </w:trPr>
        <w:tc>
          <w:tcPr>
            <w:tcW w:w="2491" w:type="pct"/>
            <w:tcMar>
              <w:top w:w="15" w:type="dxa"/>
              <w:left w:w="15" w:type="dxa"/>
              <w:right w:w="15" w:type="dxa"/>
            </w:tcMar>
            <w:vAlign w:val="center"/>
          </w:tcPr>
          <w:p w14:paraId="53A8A399"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广州瑞民投资</w:t>
            </w:r>
          </w:p>
        </w:tc>
        <w:tc>
          <w:tcPr>
            <w:tcW w:w="2509" w:type="pct"/>
            <w:tcMar>
              <w:top w:w="15" w:type="dxa"/>
              <w:left w:w="15" w:type="dxa"/>
              <w:right w:w="15" w:type="dxa"/>
            </w:tcMar>
            <w:vAlign w:val="center"/>
          </w:tcPr>
          <w:p w14:paraId="0798FCA0"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黄鹏</w:t>
            </w:r>
          </w:p>
        </w:tc>
      </w:tr>
      <w:tr w:rsidR="005E1FE0" w14:paraId="49748A5B" w14:textId="77777777">
        <w:trPr>
          <w:trHeight w:val="362"/>
          <w:jc w:val="center"/>
        </w:trPr>
        <w:tc>
          <w:tcPr>
            <w:tcW w:w="2491" w:type="pct"/>
            <w:tcMar>
              <w:top w:w="15" w:type="dxa"/>
              <w:left w:w="15" w:type="dxa"/>
              <w:right w:w="15" w:type="dxa"/>
            </w:tcMar>
            <w:vAlign w:val="center"/>
          </w:tcPr>
          <w:p w14:paraId="0149A36F"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Matthews Asia</w:t>
            </w:r>
          </w:p>
        </w:tc>
        <w:tc>
          <w:tcPr>
            <w:tcW w:w="2509" w:type="pct"/>
            <w:tcMar>
              <w:top w:w="15" w:type="dxa"/>
              <w:left w:w="15" w:type="dxa"/>
              <w:right w:w="15" w:type="dxa"/>
            </w:tcMar>
            <w:vAlign w:val="center"/>
          </w:tcPr>
          <w:p w14:paraId="010F77D3"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Hardy Zhu</w:t>
            </w:r>
          </w:p>
        </w:tc>
      </w:tr>
      <w:tr w:rsidR="005E1FE0" w14:paraId="107DA368" w14:textId="77777777">
        <w:trPr>
          <w:trHeight w:val="362"/>
          <w:jc w:val="center"/>
        </w:trPr>
        <w:tc>
          <w:tcPr>
            <w:tcW w:w="2491" w:type="pct"/>
            <w:tcMar>
              <w:top w:w="15" w:type="dxa"/>
              <w:left w:w="15" w:type="dxa"/>
              <w:right w:w="15" w:type="dxa"/>
            </w:tcMar>
            <w:vAlign w:val="center"/>
          </w:tcPr>
          <w:p w14:paraId="71A00DF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国信证券</w:t>
            </w:r>
          </w:p>
        </w:tc>
        <w:tc>
          <w:tcPr>
            <w:tcW w:w="2509" w:type="pct"/>
            <w:tcMar>
              <w:top w:w="15" w:type="dxa"/>
              <w:left w:w="15" w:type="dxa"/>
              <w:right w:w="15" w:type="dxa"/>
            </w:tcMar>
            <w:vAlign w:val="center"/>
          </w:tcPr>
          <w:p w14:paraId="2445453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朱张元</w:t>
            </w:r>
          </w:p>
        </w:tc>
      </w:tr>
      <w:tr w:rsidR="005E1FE0" w14:paraId="297F3438" w14:textId="77777777">
        <w:trPr>
          <w:trHeight w:val="362"/>
          <w:jc w:val="center"/>
        </w:trPr>
        <w:tc>
          <w:tcPr>
            <w:tcW w:w="2491" w:type="pct"/>
            <w:tcMar>
              <w:top w:w="15" w:type="dxa"/>
              <w:left w:w="15" w:type="dxa"/>
              <w:right w:w="15" w:type="dxa"/>
            </w:tcMar>
            <w:vAlign w:val="center"/>
          </w:tcPr>
          <w:p w14:paraId="4B2E6A6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珈</w:t>
            </w:r>
            <w:proofErr w:type="gramEnd"/>
            <w:r>
              <w:rPr>
                <w:rFonts w:ascii="宋体" w:eastAsia="宋体" w:hAnsi="宋体" w:hint="eastAsia"/>
                <w:color w:val="000000"/>
                <w:sz w:val="24"/>
                <w:szCs w:val="24"/>
              </w:rPr>
              <w:t>元资产</w:t>
            </w:r>
          </w:p>
        </w:tc>
        <w:tc>
          <w:tcPr>
            <w:tcW w:w="2509" w:type="pct"/>
            <w:tcMar>
              <w:top w:w="15" w:type="dxa"/>
              <w:left w:w="15" w:type="dxa"/>
              <w:right w:w="15" w:type="dxa"/>
            </w:tcMar>
            <w:vAlign w:val="center"/>
          </w:tcPr>
          <w:p w14:paraId="4EB5A4C7"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汪元刚</w:t>
            </w:r>
            <w:proofErr w:type="gramEnd"/>
          </w:p>
        </w:tc>
      </w:tr>
      <w:tr w:rsidR="005E1FE0" w14:paraId="6E7DFD5F" w14:textId="77777777">
        <w:trPr>
          <w:trHeight w:val="362"/>
          <w:jc w:val="center"/>
        </w:trPr>
        <w:tc>
          <w:tcPr>
            <w:tcW w:w="2491" w:type="pct"/>
            <w:tcMar>
              <w:top w:w="15" w:type="dxa"/>
              <w:left w:w="15" w:type="dxa"/>
              <w:right w:w="15" w:type="dxa"/>
            </w:tcMar>
            <w:vAlign w:val="center"/>
          </w:tcPr>
          <w:p w14:paraId="09BEBD1C"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中国人</w:t>
            </w:r>
            <w:proofErr w:type="gramStart"/>
            <w:r>
              <w:rPr>
                <w:rFonts w:ascii="宋体" w:eastAsia="宋体" w:hAnsi="宋体" w:hint="eastAsia"/>
                <w:color w:val="000000"/>
                <w:sz w:val="24"/>
                <w:szCs w:val="24"/>
              </w:rPr>
              <w:t>寿资产</w:t>
            </w:r>
            <w:proofErr w:type="gramEnd"/>
          </w:p>
        </w:tc>
        <w:tc>
          <w:tcPr>
            <w:tcW w:w="2509" w:type="pct"/>
            <w:tcMar>
              <w:top w:w="15" w:type="dxa"/>
              <w:left w:w="15" w:type="dxa"/>
              <w:right w:w="15" w:type="dxa"/>
            </w:tcMar>
            <w:vAlign w:val="center"/>
          </w:tcPr>
          <w:p w14:paraId="756994CA"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孙聪</w:t>
            </w:r>
            <w:proofErr w:type="gramEnd"/>
          </w:p>
        </w:tc>
      </w:tr>
      <w:tr w:rsidR="005E1FE0" w14:paraId="0D56BBDA" w14:textId="77777777">
        <w:trPr>
          <w:trHeight w:val="362"/>
          <w:jc w:val="center"/>
        </w:trPr>
        <w:tc>
          <w:tcPr>
            <w:tcW w:w="2491" w:type="pct"/>
            <w:tcMar>
              <w:top w:w="15" w:type="dxa"/>
              <w:left w:w="15" w:type="dxa"/>
              <w:right w:w="15" w:type="dxa"/>
            </w:tcMar>
            <w:vAlign w:val="center"/>
          </w:tcPr>
          <w:p w14:paraId="63833F77"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星元投资</w:t>
            </w:r>
          </w:p>
        </w:tc>
        <w:tc>
          <w:tcPr>
            <w:tcW w:w="2509" w:type="pct"/>
            <w:tcMar>
              <w:top w:w="15" w:type="dxa"/>
              <w:left w:w="15" w:type="dxa"/>
              <w:right w:w="15" w:type="dxa"/>
            </w:tcMar>
            <w:vAlign w:val="center"/>
          </w:tcPr>
          <w:p w14:paraId="3D269CB6"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苏莹</w:t>
            </w:r>
            <w:proofErr w:type="gramEnd"/>
          </w:p>
        </w:tc>
      </w:tr>
      <w:tr w:rsidR="005E1FE0" w14:paraId="7C2281EF" w14:textId="77777777">
        <w:trPr>
          <w:trHeight w:val="362"/>
          <w:jc w:val="center"/>
        </w:trPr>
        <w:tc>
          <w:tcPr>
            <w:tcW w:w="2491" w:type="pct"/>
            <w:tcMar>
              <w:top w:w="15" w:type="dxa"/>
              <w:left w:w="15" w:type="dxa"/>
              <w:right w:w="15" w:type="dxa"/>
            </w:tcMar>
            <w:vAlign w:val="center"/>
          </w:tcPr>
          <w:p w14:paraId="3A0E43CB"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安泽</w:t>
            </w:r>
            <w:proofErr w:type="gramStart"/>
            <w:r>
              <w:rPr>
                <w:rFonts w:ascii="宋体" w:eastAsia="宋体" w:hAnsi="宋体" w:hint="eastAsia"/>
                <w:color w:val="000000"/>
                <w:sz w:val="24"/>
                <w:szCs w:val="24"/>
              </w:rPr>
              <w:t>众赢投资</w:t>
            </w:r>
            <w:proofErr w:type="gramEnd"/>
          </w:p>
        </w:tc>
        <w:tc>
          <w:tcPr>
            <w:tcW w:w="2509" w:type="pct"/>
            <w:tcMar>
              <w:top w:w="15" w:type="dxa"/>
              <w:left w:w="15" w:type="dxa"/>
              <w:right w:w="15" w:type="dxa"/>
            </w:tcMar>
            <w:vAlign w:val="center"/>
          </w:tcPr>
          <w:p w14:paraId="504B8462"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孟涛</w:t>
            </w:r>
            <w:proofErr w:type="gramEnd"/>
          </w:p>
        </w:tc>
      </w:tr>
      <w:tr w:rsidR="005E1FE0" w14:paraId="0FC7616A" w14:textId="77777777">
        <w:trPr>
          <w:trHeight w:val="362"/>
          <w:jc w:val="center"/>
        </w:trPr>
        <w:tc>
          <w:tcPr>
            <w:tcW w:w="2491" w:type="pct"/>
            <w:tcMar>
              <w:top w:w="15" w:type="dxa"/>
              <w:left w:w="15" w:type="dxa"/>
              <w:right w:w="15" w:type="dxa"/>
            </w:tcMar>
            <w:vAlign w:val="center"/>
          </w:tcPr>
          <w:p w14:paraId="2AE582B7"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煜</w:t>
            </w:r>
            <w:proofErr w:type="gramEnd"/>
            <w:r>
              <w:rPr>
                <w:rFonts w:ascii="宋体" w:eastAsia="宋体" w:hAnsi="宋体" w:hint="eastAsia"/>
                <w:color w:val="000000"/>
                <w:sz w:val="24"/>
                <w:szCs w:val="24"/>
              </w:rPr>
              <w:t>德投资</w:t>
            </w:r>
          </w:p>
        </w:tc>
        <w:tc>
          <w:tcPr>
            <w:tcW w:w="2509" w:type="pct"/>
            <w:tcMar>
              <w:top w:w="15" w:type="dxa"/>
              <w:left w:w="15" w:type="dxa"/>
              <w:right w:w="15" w:type="dxa"/>
            </w:tcMar>
            <w:vAlign w:val="center"/>
          </w:tcPr>
          <w:p w14:paraId="41D47CDF"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王亮</w:t>
            </w:r>
          </w:p>
        </w:tc>
      </w:tr>
      <w:tr w:rsidR="005E1FE0" w14:paraId="03427CEF" w14:textId="77777777">
        <w:trPr>
          <w:trHeight w:val="362"/>
          <w:jc w:val="center"/>
        </w:trPr>
        <w:tc>
          <w:tcPr>
            <w:tcW w:w="2491" w:type="pct"/>
            <w:tcMar>
              <w:top w:w="15" w:type="dxa"/>
              <w:left w:w="15" w:type="dxa"/>
              <w:right w:w="15" w:type="dxa"/>
            </w:tcMar>
            <w:vAlign w:val="center"/>
          </w:tcPr>
          <w:p w14:paraId="10CB5CD3"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国投证券</w:t>
            </w:r>
          </w:p>
        </w:tc>
        <w:tc>
          <w:tcPr>
            <w:tcW w:w="2509" w:type="pct"/>
            <w:tcMar>
              <w:top w:w="15" w:type="dxa"/>
              <w:left w:w="15" w:type="dxa"/>
              <w:right w:w="15" w:type="dxa"/>
            </w:tcMar>
            <w:vAlign w:val="center"/>
          </w:tcPr>
          <w:p w14:paraId="64B4B2F6"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夏明达</w:t>
            </w:r>
          </w:p>
        </w:tc>
      </w:tr>
      <w:tr w:rsidR="005E1FE0" w14:paraId="3E8844D3" w14:textId="77777777">
        <w:trPr>
          <w:trHeight w:val="362"/>
          <w:jc w:val="center"/>
        </w:trPr>
        <w:tc>
          <w:tcPr>
            <w:tcW w:w="2491" w:type="pct"/>
            <w:tcMar>
              <w:top w:w="15" w:type="dxa"/>
              <w:left w:w="15" w:type="dxa"/>
              <w:right w:w="15" w:type="dxa"/>
            </w:tcMar>
            <w:vAlign w:val="center"/>
          </w:tcPr>
          <w:p w14:paraId="62342C99"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南方基金</w:t>
            </w:r>
          </w:p>
        </w:tc>
        <w:tc>
          <w:tcPr>
            <w:tcW w:w="2509" w:type="pct"/>
            <w:tcMar>
              <w:top w:w="15" w:type="dxa"/>
              <w:left w:w="15" w:type="dxa"/>
              <w:right w:w="15" w:type="dxa"/>
            </w:tcMar>
            <w:vAlign w:val="center"/>
          </w:tcPr>
          <w:p w14:paraId="069FE106"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应帅</w:t>
            </w:r>
            <w:proofErr w:type="gramEnd"/>
          </w:p>
        </w:tc>
      </w:tr>
      <w:tr w:rsidR="005E1FE0" w14:paraId="101E1BCB" w14:textId="77777777">
        <w:trPr>
          <w:trHeight w:val="362"/>
          <w:jc w:val="center"/>
        </w:trPr>
        <w:tc>
          <w:tcPr>
            <w:tcW w:w="2491" w:type="pct"/>
            <w:tcMar>
              <w:top w:w="15" w:type="dxa"/>
              <w:left w:w="15" w:type="dxa"/>
              <w:right w:w="15" w:type="dxa"/>
            </w:tcMar>
            <w:vAlign w:val="center"/>
          </w:tcPr>
          <w:p w14:paraId="0555B3FF"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度</w:t>
            </w:r>
            <w:proofErr w:type="gramStart"/>
            <w:r>
              <w:rPr>
                <w:rFonts w:ascii="宋体" w:eastAsia="宋体" w:hAnsi="宋体" w:hint="eastAsia"/>
                <w:color w:val="000000"/>
                <w:sz w:val="24"/>
                <w:szCs w:val="24"/>
              </w:rPr>
              <w:t>势投资</w:t>
            </w:r>
            <w:proofErr w:type="gramEnd"/>
          </w:p>
        </w:tc>
        <w:tc>
          <w:tcPr>
            <w:tcW w:w="2509" w:type="pct"/>
            <w:tcMar>
              <w:top w:w="15" w:type="dxa"/>
              <w:left w:w="15" w:type="dxa"/>
              <w:right w:w="15" w:type="dxa"/>
            </w:tcMar>
            <w:vAlign w:val="center"/>
          </w:tcPr>
          <w:p w14:paraId="43E700FF"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顾宝成</w:t>
            </w:r>
          </w:p>
        </w:tc>
      </w:tr>
      <w:tr w:rsidR="005E1FE0" w14:paraId="050C59D5" w14:textId="77777777">
        <w:trPr>
          <w:trHeight w:val="362"/>
          <w:jc w:val="center"/>
        </w:trPr>
        <w:tc>
          <w:tcPr>
            <w:tcW w:w="2491" w:type="pct"/>
            <w:tcMar>
              <w:top w:w="15" w:type="dxa"/>
              <w:left w:w="15" w:type="dxa"/>
              <w:right w:w="15" w:type="dxa"/>
            </w:tcMar>
            <w:vAlign w:val="center"/>
          </w:tcPr>
          <w:p w14:paraId="40186F86"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长安基金</w:t>
            </w:r>
          </w:p>
        </w:tc>
        <w:tc>
          <w:tcPr>
            <w:tcW w:w="2509" w:type="pct"/>
            <w:tcMar>
              <w:top w:w="15" w:type="dxa"/>
              <w:left w:w="15" w:type="dxa"/>
              <w:right w:w="15" w:type="dxa"/>
            </w:tcMar>
            <w:vAlign w:val="center"/>
          </w:tcPr>
          <w:p w14:paraId="047B30D0"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徐小勇</w:t>
            </w:r>
          </w:p>
        </w:tc>
      </w:tr>
      <w:tr w:rsidR="005E1FE0" w14:paraId="2C76C508" w14:textId="77777777">
        <w:trPr>
          <w:trHeight w:val="362"/>
          <w:jc w:val="center"/>
        </w:trPr>
        <w:tc>
          <w:tcPr>
            <w:tcW w:w="2491" w:type="pct"/>
            <w:tcMar>
              <w:top w:w="15" w:type="dxa"/>
              <w:left w:w="15" w:type="dxa"/>
              <w:right w:w="15" w:type="dxa"/>
            </w:tcMar>
            <w:vAlign w:val="center"/>
          </w:tcPr>
          <w:p w14:paraId="50E4DCFE"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信建投证券</w:t>
            </w:r>
            <w:proofErr w:type="gramEnd"/>
          </w:p>
        </w:tc>
        <w:tc>
          <w:tcPr>
            <w:tcW w:w="2509" w:type="pct"/>
            <w:tcMar>
              <w:top w:w="15" w:type="dxa"/>
              <w:left w:w="15" w:type="dxa"/>
              <w:right w:w="15" w:type="dxa"/>
            </w:tcMar>
            <w:vAlign w:val="center"/>
          </w:tcPr>
          <w:p w14:paraId="76FEEA7D"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李楚涵</w:t>
            </w:r>
            <w:proofErr w:type="gramEnd"/>
          </w:p>
        </w:tc>
      </w:tr>
      <w:tr w:rsidR="005E1FE0" w14:paraId="6BB9F2F4" w14:textId="77777777">
        <w:trPr>
          <w:trHeight w:val="362"/>
          <w:jc w:val="center"/>
        </w:trPr>
        <w:tc>
          <w:tcPr>
            <w:tcW w:w="2491" w:type="pct"/>
            <w:tcMar>
              <w:top w:w="15" w:type="dxa"/>
              <w:left w:w="15" w:type="dxa"/>
              <w:right w:w="15" w:type="dxa"/>
            </w:tcMar>
            <w:vAlign w:val="center"/>
          </w:tcPr>
          <w:p w14:paraId="1E386448"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个人投资者</w:t>
            </w:r>
          </w:p>
        </w:tc>
        <w:tc>
          <w:tcPr>
            <w:tcW w:w="2509" w:type="pct"/>
            <w:tcMar>
              <w:top w:w="15" w:type="dxa"/>
              <w:left w:w="15" w:type="dxa"/>
              <w:right w:w="15" w:type="dxa"/>
            </w:tcMar>
            <w:vAlign w:val="center"/>
          </w:tcPr>
          <w:p w14:paraId="746BEEED"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黄伟明</w:t>
            </w:r>
          </w:p>
        </w:tc>
      </w:tr>
      <w:tr w:rsidR="005E1FE0" w14:paraId="0D956697" w14:textId="77777777">
        <w:trPr>
          <w:trHeight w:val="362"/>
          <w:jc w:val="center"/>
        </w:trPr>
        <w:tc>
          <w:tcPr>
            <w:tcW w:w="2491" w:type="pct"/>
            <w:tcMar>
              <w:top w:w="15" w:type="dxa"/>
              <w:left w:w="15" w:type="dxa"/>
              <w:right w:w="15" w:type="dxa"/>
            </w:tcMar>
            <w:vAlign w:val="center"/>
          </w:tcPr>
          <w:p w14:paraId="67B8D8A2"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lastRenderedPageBreak/>
              <w:t>国联</w:t>
            </w:r>
            <w:proofErr w:type="gramStart"/>
            <w:r>
              <w:rPr>
                <w:rFonts w:ascii="宋体" w:eastAsia="宋体" w:hAnsi="宋体" w:hint="eastAsia"/>
                <w:color w:val="000000"/>
                <w:sz w:val="24"/>
                <w:szCs w:val="24"/>
              </w:rPr>
              <w:t>安基金</w:t>
            </w:r>
            <w:proofErr w:type="gramEnd"/>
          </w:p>
        </w:tc>
        <w:tc>
          <w:tcPr>
            <w:tcW w:w="2509" w:type="pct"/>
            <w:tcMar>
              <w:top w:w="15" w:type="dxa"/>
              <w:left w:w="15" w:type="dxa"/>
              <w:right w:w="15" w:type="dxa"/>
            </w:tcMar>
            <w:vAlign w:val="center"/>
          </w:tcPr>
          <w:p w14:paraId="395BB0AB"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黄竞晶</w:t>
            </w:r>
            <w:proofErr w:type="gramEnd"/>
          </w:p>
        </w:tc>
      </w:tr>
      <w:tr w:rsidR="005E1FE0" w14:paraId="149820AC" w14:textId="77777777">
        <w:trPr>
          <w:trHeight w:val="362"/>
          <w:jc w:val="center"/>
        </w:trPr>
        <w:tc>
          <w:tcPr>
            <w:tcW w:w="2491" w:type="pct"/>
            <w:tcMar>
              <w:top w:w="15" w:type="dxa"/>
              <w:left w:w="15" w:type="dxa"/>
              <w:right w:w="15" w:type="dxa"/>
            </w:tcMar>
            <w:vAlign w:val="center"/>
          </w:tcPr>
          <w:p w14:paraId="745C337A"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名禹资产</w:t>
            </w:r>
            <w:proofErr w:type="gramEnd"/>
          </w:p>
        </w:tc>
        <w:tc>
          <w:tcPr>
            <w:tcW w:w="2509" w:type="pct"/>
            <w:tcMar>
              <w:top w:w="15" w:type="dxa"/>
              <w:left w:w="15" w:type="dxa"/>
              <w:right w:w="15" w:type="dxa"/>
            </w:tcMar>
            <w:vAlign w:val="center"/>
          </w:tcPr>
          <w:p w14:paraId="102FCB54" w14:textId="77777777" w:rsidR="005E1FE0" w:rsidRDefault="00B22B0E">
            <w:pPr>
              <w:jc w:val="center"/>
              <w:rPr>
                <w:rFonts w:ascii="宋体" w:eastAsia="宋体" w:hAnsi="宋体"/>
                <w:sz w:val="24"/>
                <w:szCs w:val="24"/>
              </w:rPr>
            </w:pPr>
            <w:proofErr w:type="gramStart"/>
            <w:r>
              <w:rPr>
                <w:rFonts w:ascii="宋体" w:eastAsia="宋体" w:hAnsi="宋体" w:hint="eastAsia"/>
                <w:color w:val="000000"/>
                <w:sz w:val="24"/>
                <w:szCs w:val="24"/>
              </w:rPr>
              <w:t>王友红</w:t>
            </w:r>
            <w:proofErr w:type="gramEnd"/>
          </w:p>
        </w:tc>
      </w:tr>
      <w:tr w:rsidR="005E1FE0" w14:paraId="60727624" w14:textId="77777777">
        <w:trPr>
          <w:trHeight w:val="362"/>
          <w:jc w:val="center"/>
        </w:trPr>
        <w:tc>
          <w:tcPr>
            <w:tcW w:w="2491" w:type="pct"/>
            <w:tcMar>
              <w:top w:w="15" w:type="dxa"/>
              <w:left w:w="15" w:type="dxa"/>
              <w:right w:w="15" w:type="dxa"/>
            </w:tcMar>
            <w:vAlign w:val="center"/>
          </w:tcPr>
          <w:p w14:paraId="7F2F91EE"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上海嘉</w:t>
            </w:r>
            <w:proofErr w:type="gramStart"/>
            <w:r>
              <w:rPr>
                <w:rFonts w:ascii="宋体" w:eastAsia="宋体" w:hAnsi="宋体" w:hint="eastAsia"/>
                <w:color w:val="000000"/>
                <w:sz w:val="24"/>
                <w:szCs w:val="24"/>
              </w:rPr>
              <w:t>世</w:t>
            </w:r>
            <w:proofErr w:type="gramEnd"/>
            <w:r>
              <w:rPr>
                <w:rFonts w:ascii="宋体" w:eastAsia="宋体" w:hAnsi="宋体" w:hint="eastAsia"/>
                <w:color w:val="000000"/>
                <w:sz w:val="24"/>
                <w:szCs w:val="24"/>
              </w:rPr>
              <w:t>私募基金</w:t>
            </w:r>
          </w:p>
        </w:tc>
        <w:tc>
          <w:tcPr>
            <w:tcW w:w="2509" w:type="pct"/>
            <w:tcMar>
              <w:top w:w="15" w:type="dxa"/>
              <w:left w:w="15" w:type="dxa"/>
              <w:right w:w="15" w:type="dxa"/>
            </w:tcMar>
            <w:vAlign w:val="center"/>
          </w:tcPr>
          <w:p w14:paraId="5EFE64E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李其东</w:t>
            </w:r>
          </w:p>
        </w:tc>
      </w:tr>
      <w:tr w:rsidR="005E1FE0" w14:paraId="7D56B86C" w14:textId="77777777">
        <w:trPr>
          <w:trHeight w:val="362"/>
          <w:jc w:val="center"/>
        </w:trPr>
        <w:tc>
          <w:tcPr>
            <w:tcW w:w="2491" w:type="pct"/>
            <w:tcMar>
              <w:top w:w="15" w:type="dxa"/>
              <w:left w:w="15" w:type="dxa"/>
              <w:right w:w="15" w:type="dxa"/>
            </w:tcMar>
            <w:vAlign w:val="center"/>
          </w:tcPr>
          <w:p w14:paraId="3C21FC3B"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国联民生证券</w:t>
            </w:r>
          </w:p>
        </w:tc>
        <w:tc>
          <w:tcPr>
            <w:tcW w:w="2509" w:type="pct"/>
            <w:tcMar>
              <w:top w:w="15" w:type="dxa"/>
              <w:left w:w="15" w:type="dxa"/>
              <w:right w:w="15" w:type="dxa"/>
            </w:tcMar>
            <w:vAlign w:val="center"/>
          </w:tcPr>
          <w:p w14:paraId="7ED6465F"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杨立天</w:t>
            </w:r>
          </w:p>
        </w:tc>
      </w:tr>
      <w:tr w:rsidR="005E1FE0" w14:paraId="0A768EE4" w14:textId="77777777">
        <w:trPr>
          <w:trHeight w:val="362"/>
          <w:jc w:val="center"/>
        </w:trPr>
        <w:tc>
          <w:tcPr>
            <w:tcW w:w="2491" w:type="pct"/>
            <w:tcMar>
              <w:top w:w="15" w:type="dxa"/>
              <w:left w:w="15" w:type="dxa"/>
              <w:right w:w="15" w:type="dxa"/>
            </w:tcMar>
            <w:vAlign w:val="center"/>
          </w:tcPr>
          <w:p w14:paraId="21658BAA" w14:textId="77777777" w:rsidR="005E1FE0" w:rsidRDefault="00B22B0E">
            <w:pPr>
              <w:jc w:val="center"/>
              <w:rPr>
                <w:rFonts w:ascii="宋体" w:eastAsia="宋体" w:hAnsi="宋体"/>
                <w:color w:val="000000"/>
                <w:sz w:val="24"/>
                <w:szCs w:val="24"/>
              </w:rPr>
            </w:pPr>
            <w:r>
              <w:rPr>
                <w:rFonts w:ascii="宋体" w:eastAsia="宋体" w:hAnsi="宋体" w:hint="eastAsia"/>
                <w:color w:val="000000"/>
                <w:sz w:val="24"/>
                <w:szCs w:val="24"/>
              </w:rPr>
              <w:t>上海圣雅资产</w:t>
            </w:r>
          </w:p>
        </w:tc>
        <w:tc>
          <w:tcPr>
            <w:tcW w:w="2509" w:type="pct"/>
            <w:tcMar>
              <w:top w:w="15" w:type="dxa"/>
              <w:left w:w="15" w:type="dxa"/>
              <w:right w:w="15" w:type="dxa"/>
            </w:tcMar>
            <w:vAlign w:val="center"/>
          </w:tcPr>
          <w:p w14:paraId="4FABBCCB" w14:textId="77777777" w:rsidR="005E1FE0" w:rsidRDefault="00B22B0E">
            <w:pPr>
              <w:jc w:val="center"/>
              <w:rPr>
                <w:rFonts w:ascii="宋体" w:eastAsia="宋体" w:hAnsi="宋体"/>
                <w:sz w:val="24"/>
                <w:szCs w:val="24"/>
              </w:rPr>
            </w:pPr>
            <w:r>
              <w:rPr>
                <w:rFonts w:ascii="宋体" w:eastAsia="宋体" w:hAnsi="宋体" w:hint="eastAsia"/>
                <w:color w:val="000000"/>
                <w:sz w:val="24"/>
                <w:szCs w:val="24"/>
              </w:rPr>
              <w:t>李生祥</w:t>
            </w:r>
          </w:p>
        </w:tc>
      </w:tr>
    </w:tbl>
    <w:p w14:paraId="4C3DA45F" w14:textId="77777777" w:rsidR="005E1FE0" w:rsidRDefault="00B22B0E">
      <w:pPr>
        <w:spacing w:line="26" w:lineRule="atLeast"/>
        <w:rPr>
          <w:rFonts w:ascii="宋体" w:eastAsia="宋体" w:hAnsi="宋体"/>
          <w:sz w:val="24"/>
          <w:szCs w:val="24"/>
        </w:rPr>
      </w:pPr>
      <w:r>
        <w:rPr>
          <w:rFonts w:ascii="宋体" w:eastAsia="宋体" w:hAnsi="宋体" w:cs="宋体" w:hint="eastAsia"/>
          <w:sz w:val="24"/>
          <w:szCs w:val="24"/>
        </w:rPr>
        <w:t>注：以上排名不分先后。</w:t>
      </w:r>
    </w:p>
    <w:sectPr w:rsidR="005E1FE0">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9787" w14:textId="77777777" w:rsidR="00B22B0E" w:rsidRDefault="00B22B0E">
      <w:r>
        <w:separator/>
      </w:r>
    </w:p>
  </w:endnote>
  <w:endnote w:type="continuationSeparator" w:id="0">
    <w:p w14:paraId="5C2DA0E3" w14:textId="77777777" w:rsidR="00B22B0E" w:rsidRDefault="00B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4733" w14:textId="77777777" w:rsidR="005E1FE0" w:rsidRDefault="005E1FE0">
    <w:pPr>
      <w:pStyle w:val="a9"/>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69F7" w14:textId="77777777" w:rsidR="00B22B0E" w:rsidRDefault="00B22B0E">
      <w:r>
        <w:separator/>
      </w:r>
    </w:p>
  </w:footnote>
  <w:footnote w:type="continuationSeparator" w:id="0">
    <w:p w14:paraId="5FE26A87" w14:textId="77777777" w:rsidR="00B22B0E" w:rsidRDefault="00B22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07FE4"/>
    <w:rsid w:val="00010035"/>
    <w:rsid w:val="00011B34"/>
    <w:rsid w:val="00012A73"/>
    <w:rsid w:val="00013E1B"/>
    <w:rsid w:val="0001443F"/>
    <w:rsid w:val="00014A31"/>
    <w:rsid w:val="00015C91"/>
    <w:rsid w:val="00015FED"/>
    <w:rsid w:val="000167BA"/>
    <w:rsid w:val="00024BEE"/>
    <w:rsid w:val="00027C7A"/>
    <w:rsid w:val="00030B73"/>
    <w:rsid w:val="0003164E"/>
    <w:rsid w:val="00031B93"/>
    <w:rsid w:val="0003367E"/>
    <w:rsid w:val="000339F1"/>
    <w:rsid w:val="0003519D"/>
    <w:rsid w:val="00036890"/>
    <w:rsid w:val="000374AB"/>
    <w:rsid w:val="00042E2A"/>
    <w:rsid w:val="00043499"/>
    <w:rsid w:val="0004384A"/>
    <w:rsid w:val="00044F83"/>
    <w:rsid w:val="0004579D"/>
    <w:rsid w:val="00047CCC"/>
    <w:rsid w:val="00050154"/>
    <w:rsid w:val="00050733"/>
    <w:rsid w:val="0005076E"/>
    <w:rsid w:val="0005110A"/>
    <w:rsid w:val="00051A5E"/>
    <w:rsid w:val="00051BB0"/>
    <w:rsid w:val="00052976"/>
    <w:rsid w:val="00053187"/>
    <w:rsid w:val="00053566"/>
    <w:rsid w:val="000540CD"/>
    <w:rsid w:val="00057AB4"/>
    <w:rsid w:val="00061226"/>
    <w:rsid w:val="00062D8C"/>
    <w:rsid w:val="00063266"/>
    <w:rsid w:val="0006450F"/>
    <w:rsid w:val="00064F0C"/>
    <w:rsid w:val="00065B65"/>
    <w:rsid w:val="000668BB"/>
    <w:rsid w:val="00071BE8"/>
    <w:rsid w:val="0007415D"/>
    <w:rsid w:val="00074294"/>
    <w:rsid w:val="000757A6"/>
    <w:rsid w:val="0007589F"/>
    <w:rsid w:val="000774B9"/>
    <w:rsid w:val="00082AD3"/>
    <w:rsid w:val="00082FB1"/>
    <w:rsid w:val="00083E92"/>
    <w:rsid w:val="000840E0"/>
    <w:rsid w:val="00085FE6"/>
    <w:rsid w:val="000868A3"/>
    <w:rsid w:val="000872E0"/>
    <w:rsid w:val="000944A8"/>
    <w:rsid w:val="00094581"/>
    <w:rsid w:val="0009599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B74A5"/>
    <w:rsid w:val="000C016A"/>
    <w:rsid w:val="000C03FB"/>
    <w:rsid w:val="000C5575"/>
    <w:rsid w:val="000C636D"/>
    <w:rsid w:val="000D13F6"/>
    <w:rsid w:val="000D1EF0"/>
    <w:rsid w:val="000D2188"/>
    <w:rsid w:val="000D32E2"/>
    <w:rsid w:val="000D3B8B"/>
    <w:rsid w:val="000D3C16"/>
    <w:rsid w:val="000D58C0"/>
    <w:rsid w:val="000D6014"/>
    <w:rsid w:val="000D60C2"/>
    <w:rsid w:val="000D6DED"/>
    <w:rsid w:val="000D6E21"/>
    <w:rsid w:val="000D786E"/>
    <w:rsid w:val="000D7DD7"/>
    <w:rsid w:val="000E2FC8"/>
    <w:rsid w:val="000E31C1"/>
    <w:rsid w:val="000E382D"/>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3AD"/>
    <w:rsid w:val="00102EB3"/>
    <w:rsid w:val="001040DD"/>
    <w:rsid w:val="0010531E"/>
    <w:rsid w:val="00106AF2"/>
    <w:rsid w:val="0010790F"/>
    <w:rsid w:val="00111261"/>
    <w:rsid w:val="00113A90"/>
    <w:rsid w:val="0011403A"/>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671F"/>
    <w:rsid w:val="00147916"/>
    <w:rsid w:val="001523A9"/>
    <w:rsid w:val="00152A91"/>
    <w:rsid w:val="00154900"/>
    <w:rsid w:val="001555D1"/>
    <w:rsid w:val="0015596E"/>
    <w:rsid w:val="00155B17"/>
    <w:rsid w:val="0015624C"/>
    <w:rsid w:val="0015692C"/>
    <w:rsid w:val="00156DD7"/>
    <w:rsid w:val="00157ABD"/>
    <w:rsid w:val="00160083"/>
    <w:rsid w:val="0016107A"/>
    <w:rsid w:val="00161A9F"/>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4B67"/>
    <w:rsid w:val="001B5246"/>
    <w:rsid w:val="001C0CE5"/>
    <w:rsid w:val="001C1947"/>
    <w:rsid w:val="001C3011"/>
    <w:rsid w:val="001C524F"/>
    <w:rsid w:val="001D04F4"/>
    <w:rsid w:val="001D26F5"/>
    <w:rsid w:val="001D477E"/>
    <w:rsid w:val="001D4C88"/>
    <w:rsid w:val="001D4D35"/>
    <w:rsid w:val="001D4E53"/>
    <w:rsid w:val="001D5771"/>
    <w:rsid w:val="001E0C20"/>
    <w:rsid w:val="001E1E30"/>
    <w:rsid w:val="001E2D8C"/>
    <w:rsid w:val="001E3316"/>
    <w:rsid w:val="001E33F9"/>
    <w:rsid w:val="001E5202"/>
    <w:rsid w:val="001E558D"/>
    <w:rsid w:val="001E5AB6"/>
    <w:rsid w:val="001E6E32"/>
    <w:rsid w:val="001F059B"/>
    <w:rsid w:val="001F1B65"/>
    <w:rsid w:val="001F3293"/>
    <w:rsid w:val="001F4081"/>
    <w:rsid w:val="0020296F"/>
    <w:rsid w:val="00204F62"/>
    <w:rsid w:val="00207275"/>
    <w:rsid w:val="0020738B"/>
    <w:rsid w:val="00207E3B"/>
    <w:rsid w:val="0021070C"/>
    <w:rsid w:val="00211508"/>
    <w:rsid w:val="00212EB0"/>
    <w:rsid w:val="0021343C"/>
    <w:rsid w:val="00213E73"/>
    <w:rsid w:val="00213F51"/>
    <w:rsid w:val="00214AC6"/>
    <w:rsid w:val="00214C9E"/>
    <w:rsid w:val="0021658D"/>
    <w:rsid w:val="002167C9"/>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677B"/>
    <w:rsid w:val="002470FC"/>
    <w:rsid w:val="00251103"/>
    <w:rsid w:val="00251B9B"/>
    <w:rsid w:val="00253404"/>
    <w:rsid w:val="0025476A"/>
    <w:rsid w:val="0025647E"/>
    <w:rsid w:val="002573D8"/>
    <w:rsid w:val="00262C8B"/>
    <w:rsid w:val="0026402F"/>
    <w:rsid w:val="002654C8"/>
    <w:rsid w:val="0026755A"/>
    <w:rsid w:val="00267C4F"/>
    <w:rsid w:val="00267F5A"/>
    <w:rsid w:val="0027015C"/>
    <w:rsid w:val="00271BBF"/>
    <w:rsid w:val="00273911"/>
    <w:rsid w:val="002749AB"/>
    <w:rsid w:val="0027506F"/>
    <w:rsid w:val="00275BCB"/>
    <w:rsid w:val="0028089E"/>
    <w:rsid w:val="002811F6"/>
    <w:rsid w:val="00282616"/>
    <w:rsid w:val="00282F63"/>
    <w:rsid w:val="002846E9"/>
    <w:rsid w:val="00284DAF"/>
    <w:rsid w:val="002850EF"/>
    <w:rsid w:val="00285C3D"/>
    <w:rsid w:val="00290D1C"/>
    <w:rsid w:val="00291ED4"/>
    <w:rsid w:val="00292A3E"/>
    <w:rsid w:val="00293289"/>
    <w:rsid w:val="00295AF3"/>
    <w:rsid w:val="002A09E6"/>
    <w:rsid w:val="002A0C93"/>
    <w:rsid w:val="002A2F73"/>
    <w:rsid w:val="002A383C"/>
    <w:rsid w:val="002A3C52"/>
    <w:rsid w:val="002A4A48"/>
    <w:rsid w:val="002A5063"/>
    <w:rsid w:val="002A55D1"/>
    <w:rsid w:val="002A56DE"/>
    <w:rsid w:val="002A66F4"/>
    <w:rsid w:val="002A6B8D"/>
    <w:rsid w:val="002A7B3F"/>
    <w:rsid w:val="002A7CFA"/>
    <w:rsid w:val="002B0334"/>
    <w:rsid w:val="002B04D7"/>
    <w:rsid w:val="002B0C96"/>
    <w:rsid w:val="002B29AC"/>
    <w:rsid w:val="002B5DBA"/>
    <w:rsid w:val="002B7323"/>
    <w:rsid w:val="002B74AE"/>
    <w:rsid w:val="002C07A3"/>
    <w:rsid w:val="002C11BF"/>
    <w:rsid w:val="002C396A"/>
    <w:rsid w:val="002D04C1"/>
    <w:rsid w:val="002D06CA"/>
    <w:rsid w:val="002D112C"/>
    <w:rsid w:val="002D39EA"/>
    <w:rsid w:val="002D438D"/>
    <w:rsid w:val="002D48F8"/>
    <w:rsid w:val="002D51E1"/>
    <w:rsid w:val="002D5E99"/>
    <w:rsid w:val="002D6402"/>
    <w:rsid w:val="002D69E8"/>
    <w:rsid w:val="002D7AC2"/>
    <w:rsid w:val="002E0D4E"/>
    <w:rsid w:val="002E2557"/>
    <w:rsid w:val="002E2BCE"/>
    <w:rsid w:val="002E456E"/>
    <w:rsid w:val="002E535C"/>
    <w:rsid w:val="002E53FD"/>
    <w:rsid w:val="002E748B"/>
    <w:rsid w:val="002F03E4"/>
    <w:rsid w:val="002F0B4A"/>
    <w:rsid w:val="002F0F8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1A63"/>
    <w:rsid w:val="003228F6"/>
    <w:rsid w:val="003233B2"/>
    <w:rsid w:val="003233B5"/>
    <w:rsid w:val="00327D28"/>
    <w:rsid w:val="00330FFA"/>
    <w:rsid w:val="00331DF7"/>
    <w:rsid w:val="003321B6"/>
    <w:rsid w:val="00333F60"/>
    <w:rsid w:val="0033474E"/>
    <w:rsid w:val="00340C2C"/>
    <w:rsid w:val="003412A3"/>
    <w:rsid w:val="00342366"/>
    <w:rsid w:val="003461A2"/>
    <w:rsid w:val="00351193"/>
    <w:rsid w:val="00355BB6"/>
    <w:rsid w:val="0035683D"/>
    <w:rsid w:val="00356DFF"/>
    <w:rsid w:val="00357EA6"/>
    <w:rsid w:val="0036032B"/>
    <w:rsid w:val="00361535"/>
    <w:rsid w:val="00361E57"/>
    <w:rsid w:val="00361E5C"/>
    <w:rsid w:val="00362674"/>
    <w:rsid w:val="00362724"/>
    <w:rsid w:val="00362C88"/>
    <w:rsid w:val="00362D9D"/>
    <w:rsid w:val="00363D5E"/>
    <w:rsid w:val="0036421A"/>
    <w:rsid w:val="0036444C"/>
    <w:rsid w:val="0037172A"/>
    <w:rsid w:val="003717A3"/>
    <w:rsid w:val="00373868"/>
    <w:rsid w:val="00374560"/>
    <w:rsid w:val="00375E83"/>
    <w:rsid w:val="00376336"/>
    <w:rsid w:val="003769DF"/>
    <w:rsid w:val="00376F76"/>
    <w:rsid w:val="003778EC"/>
    <w:rsid w:val="00382E23"/>
    <w:rsid w:val="00383570"/>
    <w:rsid w:val="003840B0"/>
    <w:rsid w:val="003843D8"/>
    <w:rsid w:val="003850AA"/>
    <w:rsid w:val="00385A6F"/>
    <w:rsid w:val="00385B3B"/>
    <w:rsid w:val="00387894"/>
    <w:rsid w:val="00387DBA"/>
    <w:rsid w:val="00390AFE"/>
    <w:rsid w:val="00390D99"/>
    <w:rsid w:val="0039121D"/>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1276"/>
    <w:rsid w:val="003C216F"/>
    <w:rsid w:val="003C43B1"/>
    <w:rsid w:val="003C4D8D"/>
    <w:rsid w:val="003C68FE"/>
    <w:rsid w:val="003C6A82"/>
    <w:rsid w:val="003C6AAF"/>
    <w:rsid w:val="003C6B9F"/>
    <w:rsid w:val="003C7D42"/>
    <w:rsid w:val="003D30A9"/>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425"/>
    <w:rsid w:val="00411C74"/>
    <w:rsid w:val="00413B77"/>
    <w:rsid w:val="004143D0"/>
    <w:rsid w:val="00416230"/>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5AE"/>
    <w:rsid w:val="00461830"/>
    <w:rsid w:val="00462BBE"/>
    <w:rsid w:val="00462F19"/>
    <w:rsid w:val="0046441E"/>
    <w:rsid w:val="004672CE"/>
    <w:rsid w:val="00467754"/>
    <w:rsid w:val="0047119D"/>
    <w:rsid w:val="00471DBD"/>
    <w:rsid w:val="00474397"/>
    <w:rsid w:val="00475681"/>
    <w:rsid w:val="00475ADB"/>
    <w:rsid w:val="00476639"/>
    <w:rsid w:val="004775C0"/>
    <w:rsid w:val="00480866"/>
    <w:rsid w:val="00480901"/>
    <w:rsid w:val="00481200"/>
    <w:rsid w:val="00481AD7"/>
    <w:rsid w:val="004852E5"/>
    <w:rsid w:val="0048745F"/>
    <w:rsid w:val="004917C5"/>
    <w:rsid w:val="004934BB"/>
    <w:rsid w:val="004940A8"/>
    <w:rsid w:val="00495364"/>
    <w:rsid w:val="0049597D"/>
    <w:rsid w:val="00497494"/>
    <w:rsid w:val="004A1E67"/>
    <w:rsid w:val="004A2573"/>
    <w:rsid w:val="004A5000"/>
    <w:rsid w:val="004A68C9"/>
    <w:rsid w:val="004A6E7D"/>
    <w:rsid w:val="004C0498"/>
    <w:rsid w:val="004C0CEA"/>
    <w:rsid w:val="004C1058"/>
    <w:rsid w:val="004C1504"/>
    <w:rsid w:val="004C33E9"/>
    <w:rsid w:val="004C564E"/>
    <w:rsid w:val="004C686F"/>
    <w:rsid w:val="004C78AA"/>
    <w:rsid w:val="004D0CD3"/>
    <w:rsid w:val="004D21AD"/>
    <w:rsid w:val="004D2AAA"/>
    <w:rsid w:val="004D2E63"/>
    <w:rsid w:val="004D3FB3"/>
    <w:rsid w:val="004D4D07"/>
    <w:rsid w:val="004D5166"/>
    <w:rsid w:val="004D6A90"/>
    <w:rsid w:val="004D7BFA"/>
    <w:rsid w:val="004E09CB"/>
    <w:rsid w:val="004E0B66"/>
    <w:rsid w:val="004E5A4A"/>
    <w:rsid w:val="004E7287"/>
    <w:rsid w:val="004F28B8"/>
    <w:rsid w:val="004F6683"/>
    <w:rsid w:val="00500DEF"/>
    <w:rsid w:val="00501159"/>
    <w:rsid w:val="00502E11"/>
    <w:rsid w:val="005032AD"/>
    <w:rsid w:val="005039CD"/>
    <w:rsid w:val="005048B6"/>
    <w:rsid w:val="00506D8B"/>
    <w:rsid w:val="0050711D"/>
    <w:rsid w:val="005072AE"/>
    <w:rsid w:val="0051055F"/>
    <w:rsid w:val="005119AB"/>
    <w:rsid w:val="00514A6C"/>
    <w:rsid w:val="00514D93"/>
    <w:rsid w:val="00515C15"/>
    <w:rsid w:val="0052041D"/>
    <w:rsid w:val="005240D2"/>
    <w:rsid w:val="00525E5D"/>
    <w:rsid w:val="005264DB"/>
    <w:rsid w:val="00527768"/>
    <w:rsid w:val="00527AE5"/>
    <w:rsid w:val="0053175E"/>
    <w:rsid w:val="0053241C"/>
    <w:rsid w:val="005324BB"/>
    <w:rsid w:val="005335B8"/>
    <w:rsid w:val="0053390C"/>
    <w:rsid w:val="00533C83"/>
    <w:rsid w:val="00544D10"/>
    <w:rsid w:val="0054553A"/>
    <w:rsid w:val="00546DF2"/>
    <w:rsid w:val="005470C2"/>
    <w:rsid w:val="00550E8B"/>
    <w:rsid w:val="0055313D"/>
    <w:rsid w:val="005533F6"/>
    <w:rsid w:val="00555BE0"/>
    <w:rsid w:val="00555DE5"/>
    <w:rsid w:val="00556600"/>
    <w:rsid w:val="005579EC"/>
    <w:rsid w:val="0056023B"/>
    <w:rsid w:val="005619D0"/>
    <w:rsid w:val="00565ADA"/>
    <w:rsid w:val="00566185"/>
    <w:rsid w:val="00566942"/>
    <w:rsid w:val="00567C27"/>
    <w:rsid w:val="0057027F"/>
    <w:rsid w:val="00571E95"/>
    <w:rsid w:val="00574039"/>
    <w:rsid w:val="0057474C"/>
    <w:rsid w:val="00574854"/>
    <w:rsid w:val="00574888"/>
    <w:rsid w:val="00574E44"/>
    <w:rsid w:val="005754B6"/>
    <w:rsid w:val="005769F1"/>
    <w:rsid w:val="0057701E"/>
    <w:rsid w:val="0057767D"/>
    <w:rsid w:val="005819F9"/>
    <w:rsid w:val="00585374"/>
    <w:rsid w:val="005870E5"/>
    <w:rsid w:val="00590C2D"/>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3D9A"/>
    <w:rsid w:val="005C4F98"/>
    <w:rsid w:val="005C74E6"/>
    <w:rsid w:val="005D0973"/>
    <w:rsid w:val="005D0E85"/>
    <w:rsid w:val="005D1524"/>
    <w:rsid w:val="005D1573"/>
    <w:rsid w:val="005D1C35"/>
    <w:rsid w:val="005D1E66"/>
    <w:rsid w:val="005D2305"/>
    <w:rsid w:val="005D3EC1"/>
    <w:rsid w:val="005D5B1A"/>
    <w:rsid w:val="005D6C5E"/>
    <w:rsid w:val="005E19BB"/>
    <w:rsid w:val="005E1FE0"/>
    <w:rsid w:val="005E291C"/>
    <w:rsid w:val="005E4A76"/>
    <w:rsid w:val="005E54A2"/>
    <w:rsid w:val="005F2DB6"/>
    <w:rsid w:val="005F3050"/>
    <w:rsid w:val="005F44C7"/>
    <w:rsid w:val="005F53C8"/>
    <w:rsid w:val="005F5A4B"/>
    <w:rsid w:val="005F5D77"/>
    <w:rsid w:val="00600316"/>
    <w:rsid w:val="0060190C"/>
    <w:rsid w:val="00603A0B"/>
    <w:rsid w:val="006055B0"/>
    <w:rsid w:val="00610EC1"/>
    <w:rsid w:val="00612B2F"/>
    <w:rsid w:val="00615F69"/>
    <w:rsid w:val="006161CE"/>
    <w:rsid w:val="0061788D"/>
    <w:rsid w:val="00620117"/>
    <w:rsid w:val="0062131D"/>
    <w:rsid w:val="00621EA5"/>
    <w:rsid w:val="006248AC"/>
    <w:rsid w:val="006253A5"/>
    <w:rsid w:val="00626992"/>
    <w:rsid w:val="00632C43"/>
    <w:rsid w:val="00632F13"/>
    <w:rsid w:val="00633023"/>
    <w:rsid w:val="00633D6D"/>
    <w:rsid w:val="00634ADA"/>
    <w:rsid w:val="006374CD"/>
    <w:rsid w:val="006411E2"/>
    <w:rsid w:val="00641DFD"/>
    <w:rsid w:val="00643380"/>
    <w:rsid w:val="00643754"/>
    <w:rsid w:val="00647460"/>
    <w:rsid w:val="006507FC"/>
    <w:rsid w:val="0065084A"/>
    <w:rsid w:val="00651801"/>
    <w:rsid w:val="00655A37"/>
    <w:rsid w:val="00656BC5"/>
    <w:rsid w:val="00657C09"/>
    <w:rsid w:val="00660B39"/>
    <w:rsid w:val="00661AEE"/>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298"/>
    <w:rsid w:val="006A5D58"/>
    <w:rsid w:val="006B0FE9"/>
    <w:rsid w:val="006B1C9F"/>
    <w:rsid w:val="006B2D60"/>
    <w:rsid w:val="006B3AB5"/>
    <w:rsid w:val="006B4D1C"/>
    <w:rsid w:val="006B50AF"/>
    <w:rsid w:val="006B5950"/>
    <w:rsid w:val="006B5C15"/>
    <w:rsid w:val="006B5F38"/>
    <w:rsid w:val="006B7032"/>
    <w:rsid w:val="006C076B"/>
    <w:rsid w:val="006C13F1"/>
    <w:rsid w:val="006C1441"/>
    <w:rsid w:val="006C35BF"/>
    <w:rsid w:val="006C4380"/>
    <w:rsid w:val="006C4A3A"/>
    <w:rsid w:val="006C4BC7"/>
    <w:rsid w:val="006C5EA4"/>
    <w:rsid w:val="006C608F"/>
    <w:rsid w:val="006C6393"/>
    <w:rsid w:val="006D0705"/>
    <w:rsid w:val="006D0CC8"/>
    <w:rsid w:val="006D0CE5"/>
    <w:rsid w:val="006D4195"/>
    <w:rsid w:val="006D4E2C"/>
    <w:rsid w:val="006D633D"/>
    <w:rsid w:val="006E2577"/>
    <w:rsid w:val="006E2BCE"/>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0C7"/>
    <w:rsid w:val="00705E13"/>
    <w:rsid w:val="00710DF3"/>
    <w:rsid w:val="00710EA1"/>
    <w:rsid w:val="007162EA"/>
    <w:rsid w:val="00717956"/>
    <w:rsid w:val="007227BA"/>
    <w:rsid w:val="00722F68"/>
    <w:rsid w:val="00722F9E"/>
    <w:rsid w:val="0072320E"/>
    <w:rsid w:val="0072434C"/>
    <w:rsid w:val="007249AD"/>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6BA"/>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75C"/>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12E9E"/>
    <w:rsid w:val="008217BA"/>
    <w:rsid w:val="00821DAF"/>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CB2"/>
    <w:rsid w:val="00863D0A"/>
    <w:rsid w:val="008644EF"/>
    <w:rsid w:val="008662ED"/>
    <w:rsid w:val="00867D6D"/>
    <w:rsid w:val="00867DB9"/>
    <w:rsid w:val="008727C0"/>
    <w:rsid w:val="008737A2"/>
    <w:rsid w:val="00876422"/>
    <w:rsid w:val="00877A50"/>
    <w:rsid w:val="00877DB3"/>
    <w:rsid w:val="00881698"/>
    <w:rsid w:val="0088184B"/>
    <w:rsid w:val="00881E09"/>
    <w:rsid w:val="00883A88"/>
    <w:rsid w:val="00883DA2"/>
    <w:rsid w:val="00883E3F"/>
    <w:rsid w:val="008840A9"/>
    <w:rsid w:val="00884C6D"/>
    <w:rsid w:val="0088529E"/>
    <w:rsid w:val="00885F3D"/>
    <w:rsid w:val="00886D39"/>
    <w:rsid w:val="008872F6"/>
    <w:rsid w:val="00890C7B"/>
    <w:rsid w:val="00891A49"/>
    <w:rsid w:val="00893997"/>
    <w:rsid w:val="00893C7F"/>
    <w:rsid w:val="00894DE0"/>
    <w:rsid w:val="0089515F"/>
    <w:rsid w:val="00896690"/>
    <w:rsid w:val="00896EEF"/>
    <w:rsid w:val="008A19AC"/>
    <w:rsid w:val="008A495C"/>
    <w:rsid w:val="008A5B51"/>
    <w:rsid w:val="008A5D18"/>
    <w:rsid w:val="008A69A8"/>
    <w:rsid w:val="008A78A8"/>
    <w:rsid w:val="008B18C2"/>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94F"/>
    <w:rsid w:val="008F2A12"/>
    <w:rsid w:val="008F54E1"/>
    <w:rsid w:val="008F5BC5"/>
    <w:rsid w:val="008F6B44"/>
    <w:rsid w:val="008F7C65"/>
    <w:rsid w:val="00900ADE"/>
    <w:rsid w:val="009012C5"/>
    <w:rsid w:val="009015F1"/>
    <w:rsid w:val="0090178D"/>
    <w:rsid w:val="00901F8D"/>
    <w:rsid w:val="009023F8"/>
    <w:rsid w:val="00902797"/>
    <w:rsid w:val="00905962"/>
    <w:rsid w:val="00906B07"/>
    <w:rsid w:val="00907B7F"/>
    <w:rsid w:val="00910198"/>
    <w:rsid w:val="009101AC"/>
    <w:rsid w:val="00910E72"/>
    <w:rsid w:val="009127B0"/>
    <w:rsid w:val="009145B4"/>
    <w:rsid w:val="009158AC"/>
    <w:rsid w:val="00916D4C"/>
    <w:rsid w:val="009172E2"/>
    <w:rsid w:val="00920AA2"/>
    <w:rsid w:val="009212A6"/>
    <w:rsid w:val="009219EC"/>
    <w:rsid w:val="009219F0"/>
    <w:rsid w:val="00921F71"/>
    <w:rsid w:val="009220E5"/>
    <w:rsid w:val="00923010"/>
    <w:rsid w:val="0092579C"/>
    <w:rsid w:val="009300A3"/>
    <w:rsid w:val="009309BE"/>
    <w:rsid w:val="009314E8"/>
    <w:rsid w:val="00931B01"/>
    <w:rsid w:val="00933CE3"/>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A5C92"/>
    <w:rsid w:val="009B2BAF"/>
    <w:rsid w:val="009B3D50"/>
    <w:rsid w:val="009B6E2B"/>
    <w:rsid w:val="009B798F"/>
    <w:rsid w:val="009C092F"/>
    <w:rsid w:val="009C3398"/>
    <w:rsid w:val="009C4FFD"/>
    <w:rsid w:val="009C550F"/>
    <w:rsid w:val="009C6AEA"/>
    <w:rsid w:val="009C722C"/>
    <w:rsid w:val="009C74C3"/>
    <w:rsid w:val="009C7A7D"/>
    <w:rsid w:val="009D1439"/>
    <w:rsid w:val="009D1800"/>
    <w:rsid w:val="009D20C4"/>
    <w:rsid w:val="009D6930"/>
    <w:rsid w:val="009D7496"/>
    <w:rsid w:val="009D7FB9"/>
    <w:rsid w:val="009E04F2"/>
    <w:rsid w:val="009E28BB"/>
    <w:rsid w:val="009E5E7B"/>
    <w:rsid w:val="009E5EDF"/>
    <w:rsid w:val="009E6571"/>
    <w:rsid w:val="009F03C4"/>
    <w:rsid w:val="009F04A5"/>
    <w:rsid w:val="009F1F8C"/>
    <w:rsid w:val="009F431C"/>
    <w:rsid w:val="009F6146"/>
    <w:rsid w:val="009F660C"/>
    <w:rsid w:val="00A0269D"/>
    <w:rsid w:val="00A02F4B"/>
    <w:rsid w:val="00A03611"/>
    <w:rsid w:val="00A0389B"/>
    <w:rsid w:val="00A06501"/>
    <w:rsid w:val="00A06A80"/>
    <w:rsid w:val="00A06ACC"/>
    <w:rsid w:val="00A1044F"/>
    <w:rsid w:val="00A13A32"/>
    <w:rsid w:val="00A15739"/>
    <w:rsid w:val="00A179A4"/>
    <w:rsid w:val="00A20C76"/>
    <w:rsid w:val="00A21520"/>
    <w:rsid w:val="00A21961"/>
    <w:rsid w:val="00A22526"/>
    <w:rsid w:val="00A25AA8"/>
    <w:rsid w:val="00A27335"/>
    <w:rsid w:val="00A30F05"/>
    <w:rsid w:val="00A31E4E"/>
    <w:rsid w:val="00A31EB1"/>
    <w:rsid w:val="00A3289A"/>
    <w:rsid w:val="00A34073"/>
    <w:rsid w:val="00A34563"/>
    <w:rsid w:val="00A4010D"/>
    <w:rsid w:val="00A40300"/>
    <w:rsid w:val="00A41224"/>
    <w:rsid w:val="00A434AA"/>
    <w:rsid w:val="00A456DC"/>
    <w:rsid w:val="00A45BB4"/>
    <w:rsid w:val="00A4658D"/>
    <w:rsid w:val="00A46B5F"/>
    <w:rsid w:val="00A50A4F"/>
    <w:rsid w:val="00A5195F"/>
    <w:rsid w:val="00A51A4E"/>
    <w:rsid w:val="00A52CE8"/>
    <w:rsid w:val="00A53CCB"/>
    <w:rsid w:val="00A53EC1"/>
    <w:rsid w:val="00A55806"/>
    <w:rsid w:val="00A55935"/>
    <w:rsid w:val="00A570FB"/>
    <w:rsid w:val="00A6202F"/>
    <w:rsid w:val="00A62FAC"/>
    <w:rsid w:val="00A6300F"/>
    <w:rsid w:val="00A63E94"/>
    <w:rsid w:val="00A648EC"/>
    <w:rsid w:val="00A660B2"/>
    <w:rsid w:val="00A663D8"/>
    <w:rsid w:val="00A66685"/>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0E50"/>
    <w:rsid w:val="00A91E81"/>
    <w:rsid w:val="00A92719"/>
    <w:rsid w:val="00A92B6F"/>
    <w:rsid w:val="00A945D7"/>
    <w:rsid w:val="00A94C2C"/>
    <w:rsid w:val="00A95194"/>
    <w:rsid w:val="00A954A6"/>
    <w:rsid w:val="00A95FCE"/>
    <w:rsid w:val="00AA0559"/>
    <w:rsid w:val="00AA166F"/>
    <w:rsid w:val="00AA177F"/>
    <w:rsid w:val="00AA1878"/>
    <w:rsid w:val="00AA2171"/>
    <w:rsid w:val="00AA4426"/>
    <w:rsid w:val="00AA4E33"/>
    <w:rsid w:val="00AA600E"/>
    <w:rsid w:val="00AA603D"/>
    <w:rsid w:val="00AA647A"/>
    <w:rsid w:val="00AA678D"/>
    <w:rsid w:val="00AA6C35"/>
    <w:rsid w:val="00AA6D14"/>
    <w:rsid w:val="00AB0103"/>
    <w:rsid w:val="00AB0D4B"/>
    <w:rsid w:val="00AB35A8"/>
    <w:rsid w:val="00AB3BE7"/>
    <w:rsid w:val="00AB4349"/>
    <w:rsid w:val="00AB617E"/>
    <w:rsid w:val="00AB61FD"/>
    <w:rsid w:val="00AB684E"/>
    <w:rsid w:val="00AB70CB"/>
    <w:rsid w:val="00AC01EC"/>
    <w:rsid w:val="00AC081B"/>
    <w:rsid w:val="00AC0AA8"/>
    <w:rsid w:val="00AC0F0D"/>
    <w:rsid w:val="00AC1A46"/>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1B"/>
    <w:rsid w:val="00AE58AE"/>
    <w:rsid w:val="00AE5DD0"/>
    <w:rsid w:val="00AE5F19"/>
    <w:rsid w:val="00AE6396"/>
    <w:rsid w:val="00AE7140"/>
    <w:rsid w:val="00AE7630"/>
    <w:rsid w:val="00AE771D"/>
    <w:rsid w:val="00AE79B0"/>
    <w:rsid w:val="00AF18E6"/>
    <w:rsid w:val="00AF1D51"/>
    <w:rsid w:val="00AF1F79"/>
    <w:rsid w:val="00AF3B85"/>
    <w:rsid w:val="00AF3F51"/>
    <w:rsid w:val="00AF3FFF"/>
    <w:rsid w:val="00AF4161"/>
    <w:rsid w:val="00AF4B75"/>
    <w:rsid w:val="00B000F1"/>
    <w:rsid w:val="00B013DA"/>
    <w:rsid w:val="00B01F2A"/>
    <w:rsid w:val="00B0262C"/>
    <w:rsid w:val="00B02CBD"/>
    <w:rsid w:val="00B02E36"/>
    <w:rsid w:val="00B06BA5"/>
    <w:rsid w:val="00B110CE"/>
    <w:rsid w:val="00B13469"/>
    <w:rsid w:val="00B16664"/>
    <w:rsid w:val="00B16D06"/>
    <w:rsid w:val="00B1758B"/>
    <w:rsid w:val="00B17AE1"/>
    <w:rsid w:val="00B21860"/>
    <w:rsid w:val="00B22428"/>
    <w:rsid w:val="00B22B0E"/>
    <w:rsid w:val="00B230DE"/>
    <w:rsid w:val="00B23B6E"/>
    <w:rsid w:val="00B23E87"/>
    <w:rsid w:val="00B24D5A"/>
    <w:rsid w:val="00B2738F"/>
    <w:rsid w:val="00B303F6"/>
    <w:rsid w:val="00B3179C"/>
    <w:rsid w:val="00B31AC9"/>
    <w:rsid w:val="00B3351F"/>
    <w:rsid w:val="00B33C83"/>
    <w:rsid w:val="00B36FF5"/>
    <w:rsid w:val="00B37C29"/>
    <w:rsid w:val="00B37F4F"/>
    <w:rsid w:val="00B403C0"/>
    <w:rsid w:val="00B41365"/>
    <w:rsid w:val="00B4442B"/>
    <w:rsid w:val="00B447B8"/>
    <w:rsid w:val="00B47479"/>
    <w:rsid w:val="00B50546"/>
    <w:rsid w:val="00B50B3E"/>
    <w:rsid w:val="00B52C17"/>
    <w:rsid w:val="00B5518C"/>
    <w:rsid w:val="00B55604"/>
    <w:rsid w:val="00B55950"/>
    <w:rsid w:val="00B55ECF"/>
    <w:rsid w:val="00B56210"/>
    <w:rsid w:val="00B5695B"/>
    <w:rsid w:val="00B57354"/>
    <w:rsid w:val="00B57A27"/>
    <w:rsid w:val="00B60BE4"/>
    <w:rsid w:val="00B6170E"/>
    <w:rsid w:val="00B61B9C"/>
    <w:rsid w:val="00B62154"/>
    <w:rsid w:val="00B62D20"/>
    <w:rsid w:val="00B649B3"/>
    <w:rsid w:val="00B66B95"/>
    <w:rsid w:val="00B66C10"/>
    <w:rsid w:val="00B670C4"/>
    <w:rsid w:val="00B674F4"/>
    <w:rsid w:val="00B71281"/>
    <w:rsid w:val="00B71BD0"/>
    <w:rsid w:val="00B71C1C"/>
    <w:rsid w:val="00B72317"/>
    <w:rsid w:val="00B7337B"/>
    <w:rsid w:val="00B7439D"/>
    <w:rsid w:val="00B743B7"/>
    <w:rsid w:val="00B74E48"/>
    <w:rsid w:val="00B7540F"/>
    <w:rsid w:val="00B75952"/>
    <w:rsid w:val="00B75C07"/>
    <w:rsid w:val="00B76CF2"/>
    <w:rsid w:val="00B77AC2"/>
    <w:rsid w:val="00B80808"/>
    <w:rsid w:val="00B8420C"/>
    <w:rsid w:val="00B84C5C"/>
    <w:rsid w:val="00B85846"/>
    <w:rsid w:val="00B86BFD"/>
    <w:rsid w:val="00B91697"/>
    <w:rsid w:val="00B91D10"/>
    <w:rsid w:val="00B9323E"/>
    <w:rsid w:val="00BA0CC5"/>
    <w:rsid w:val="00BA1685"/>
    <w:rsid w:val="00BA239E"/>
    <w:rsid w:val="00BA41FC"/>
    <w:rsid w:val="00BA4524"/>
    <w:rsid w:val="00BA4830"/>
    <w:rsid w:val="00BA4F56"/>
    <w:rsid w:val="00BA6421"/>
    <w:rsid w:val="00BA7015"/>
    <w:rsid w:val="00BA7357"/>
    <w:rsid w:val="00BA7EE3"/>
    <w:rsid w:val="00BB036C"/>
    <w:rsid w:val="00BB1017"/>
    <w:rsid w:val="00BB26D9"/>
    <w:rsid w:val="00BB32F6"/>
    <w:rsid w:val="00BB3D8B"/>
    <w:rsid w:val="00BB43D7"/>
    <w:rsid w:val="00BB4736"/>
    <w:rsid w:val="00BB5A44"/>
    <w:rsid w:val="00BB5BCB"/>
    <w:rsid w:val="00BB6C3C"/>
    <w:rsid w:val="00BB7418"/>
    <w:rsid w:val="00BC1A86"/>
    <w:rsid w:val="00BC24C6"/>
    <w:rsid w:val="00BC2861"/>
    <w:rsid w:val="00BC2C82"/>
    <w:rsid w:val="00BC326B"/>
    <w:rsid w:val="00BC37E8"/>
    <w:rsid w:val="00BC3A11"/>
    <w:rsid w:val="00BC58A5"/>
    <w:rsid w:val="00BC745A"/>
    <w:rsid w:val="00BC7629"/>
    <w:rsid w:val="00BD05A7"/>
    <w:rsid w:val="00BD24B8"/>
    <w:rsid w:val="00BD7452"/>
    <w:rsid w:val="00BE0A49"/>
    <w:rsid w:val="00BE0BAC"/>
    <w:rsid w:val="00BF0D31"/>
    <w:rsid w:val="00BF0D4B"/>
    <w:rsid w:val="00BF18B5"/>
    <w:rsid w:val="00BF237D"/>
    <w:rsid w:val="00BF2471"/>
    <w:rsid w:val="00BF25D1"/>
    <w:rsid w:val="00BF403B"/>
    <w:rsid w:val="00BF4827"/>
    <w:rsid w:val="00BF4FB3"/>
    <w:rsid w:val="00BF62CE"/>
    <w:rsid w:val="00BF6A59"/>
    <w:rsid w:val="00C00111"/>
    <w:rsid w:val="00C0127D"/>
    <w:rsid w:val="00C02A4D"/>
    <w:rsid w:val="00C02C48"/>
    <w:rsid w:val="00C046C3"/>
    <w:rsid w:val="00C050F5"/>
    <w:rsid w:val="00C061E4"/>
    <w:rsid w:val="00C106FE"/>
    <w:rsid w:val="00C10D35"/>
    <w:rsid w:val="00C12FBD"/>
    <w:rsid w:val="00C134A7"/>
    <w:rsid w:val="00C144CC"/>
    <w:rsid w:val="00C1498F"/>
    <w:rsid w:val="00C150D9"/>
    <w:rsid w:val="00C1670E"/>
    <w:rsid w:val="00C214F1"/>
    <w:rsid w:val="00C222EF"/>
    <w:rsid w:val="00C24123"/>
    <w:rsid w:val="00C24B92"/>
    <w:rsid w:val="00C25E48"/>
    <w:rsid w:val="00C303B3"/>
    <w:rsid w:val="00C30CB2"/>
    <w:rsid w:val="00C32E8C"/>
    <w:rsid w:val="00C330FD"/>
    <w:rsid w:val="00C34ED0"/>
    <w:rsid w:val="00C379D0"/>
    <w:rsid w:val="00C37A7D"/>
    <w:rsid w:val="00C41862"/>
    <w:rsid w:val="00C42105"/>
    <w:rsid w:val="00C43EDC"/>
    <w:rsid w:val="00C449B8"/>
    <w:rsid w:val="00C44FE2"/>
    <w:rsid w:val="00C45562"/>
    <w:rsid w:val="00C523AD"/>
    <w:rsid w:val="00C5265E"/>
    <w:rsid w:val="00C55118"/>
    <w:rsid w:val="00C55EFD"/>
    <w:rsid w:val="00C63E6F"/>
    <w:rsid w:val="00C6695E"/>
    <w:rsid w:val="00C67002"/>
    <w:rsid w:val="00C717C2"/>
    <w:rsid w:val="00C73228"/>
    <w:rsid w:val="00C73776"/>
    <w:rsid w:val="00C73BCA"/>
    <w:rsid w:val="00C7402A"/>
    <w:rsid w:val="00C7677B"/>
    <w:rsid w:val="00C776A4"/>
    <w:rsid w:val="00C77C03"/>
    <w:rsid w:val="00C8042E"/>
    <w:rsid w:val="00C80E74"/>
    <w:rsid w:val="00C835CC"/>
    <w:rsid w:val="00C83DFB"/>
    <w:rsid w:val="00C844C8"/>
    <w:rsid w:val="00C8468B"/>
    <w:rsid w:val="00C85AF5"/>
    <w:rsid w:val="00C90231"/>
    <w:rsid w:val="00C9206C"/>
    <w:rsid w:val="00C9261D"/>
    <w:rsid w:val="00C93555"/>
    <w:rsid w:val="00C96755"/>
    <w:rsid w:val="00C96783"/>
    <w:rsid w:val="00C9680D"/>
    <w:rsid w:val="00CA1617"/>
    <w:rsid w:val="00CA1E70"/>
    <w:rsid w:val="00CA2549"/>
    <w:rsid w:val="00CA33EB"/>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110E"/>
    <w:rsid w:val="00CE1C3B"/>
    <w:rsid w:val="00CE7E36"/>
    <w:rsid w:val="00CF0885"/>
    <w:rsid w:val="00CF2718"/>
    <w:rsid w:val="00CF2E28"/>
    <w:rsid w:val="00CF2E8E"/>
    <w:rsid w:val="00CF62EE"/>
    <w:rsid w:val="00CF6899"/>
    <w:rsid w:val="00D006F8"/>
    <w:rsid w:val="00D01499"/>
    <w:rsid w:val="00D030E3"/>
    <w:rsid w:val="00D10E9B"/>
    <w:rsid w:val="00D12347"/>
    <w:rsid w:val="00D16E52"/>
    <w:rsid w:val="00D20D9F"/>
    <w:rsid w:val="00D217E3"/>
    <w:rsid w:val="00D21EF3"/>
    <w:rsid w:val="00D23A3A"/>
    <w:rsid w:val="00D23E41"/>
    <w:rsid w:val="00D30A28"/>
    <w:rsid w:val="00D3223E"/>
    <w:rsid w:val="00D3633A"/>
    <w:rsid w:val="00D376C7"/>
    <w:rsid w:val="00D41D6A"/>
    <w:rsid w:val="00D42FBC"/>
    <w:rsid w:val="00D43FEF"/>
    <w:rsid w:val="00D443C2"/>
    <w:rsid w:val="00D45CC1"/>
    <w:rsid w:val="00D558A2"/>
    <w:rsid w:val="00D570F3"/>
    <w:rsid w:val="00D6099C"/>
    <w:rsid w:val="00D619DC"/>
    <w:rsid w:val="00D61CD5"/>
    <w:rsid w:val="00D667F7"/>
    <w:rsid w:val="00D704EA"/>
    <w:rsid w:val="00D70D7A"/>
    <w:rsid w:val="00D712BF"/>
    <w:rsid w:val="00D71A7D"/>
    <w:rsid w:val="00D72BB8"/>
    <w:rsid w:val="00D74480"/>
    <w:rsid w:val="00D75579"/>
    <w:rsid w:val="00D75821"/>
    <w:rsid w:val="00D7693A"/>
    <w:rsid w:val="00D76A64"/>
    <w:rsid w:val="00D774CC"/>
    <w:rsid w:val="00D77B0D"/>
    <w:rsid w:val="00D81C20"/>
    <w:rsid w:val="00D82A78"/>
    <w:rsid w:val="00D830BA"/>
    <w:rsid w:val="00D8360C"/>
    <w:rsid w:val="00D83BFA"/>
    <w:rsid w:val="00D84AD5"/>
    <w:rsid w:val="00D84FBC"/>
    <w:rsid w:val="00D87063"/>
    <w:rsid w:val="00D8759C"/>
    <w:rsid w:val="00D8779B"/>
    <w:rsid w:val="00D912C0"/>
    <w:rsid w:val="00D91935"/>
    <w:rsid w:val="00D93327"/>
    <w:rsid w:val="00D94DA9"/>
    <w:rsid w:val="00D95385"/>
    <w:rsid w:val="00D97688"/>
    <w:rsid w:val="00DA04A5"/>
    <w:rsid w:val="00DA4B03"/>
    <w:rsid w:val="00DA6740"/>
    <w:rsid w:val="00DA70A3"/>
    <w:rsid w:val="00DA7BE3"/>
    <w:rsid w:val="00DB20F1"/>
    <w:rsid w:val="00DB5C33"/>
    <w:rsid w:val="00DB5D57"/>
    <w:rsid w:val="00DB7286"/>
    <w:rsid w:val="00DC11F7"/>
    <w:rsid w:val="00DC18EF"/>
    <w:rsid w:val="00DC1CDC"/>
    <w:rsid w:val="00DC21A5"/>
    <w:rsid w:val="00DC278A"/>
    <w:rsid w:val="00DC4722"/>
    <w:rsid w:val="00DC61AA"/>
    <w:rsid w:val="00DC789B"/>
    <w:rsid w:val="00DD11AE"/>
    <w:rsid w:val="00DD213D"/>
    <w:rsid w:val="00DD31F0"/>
    <w:rsid w:val="00DD43DE"/>
    <w:rsid w:val="00DE054E"/>
    <w:rsid w:val="00DE091C"/>
    <w:rsid w:val="00DE1A8E"/>
    <w:rsid w:val="00DE1DB1"/>
    <w:rsid w:val="00DE3DF1"/>
    <w:rsid w:val="00DE3EB7"/>
    <w:rsid w:val="00DE44F9"/>
    <w:rsid w:val="00DE493F"/>
    <w:rsid w:val="00DE55E5"/>
    <w:rsid w:val="00DF0021"/>
    <w:rsid w:val="00DF089E"/>
    <w:rsid w:val="00DF4A37"/>
    <w:rsid w:val="00E00367"/>
    <w:rsid w:val="00E030BA"/>
    <w:rsid w:val="00E03E4B"/>
    <w:rsid w:val="00E043F0"/>
    <w:rsid w:val="00E04782"/>
    <w:rsid w:val="00E04E1D"/>
    <w:rsid w:val="00E05719"/>
    <w:rsid w:val="00E05E8D"/>
    <w:rsid w:val="00E0611F"/>
    <w:rsid w:val="00E10470"/>
    <w:rsid w:val="00E119D6"/>
    <w:rsid w:val="00E11CC7"/>
    <w:rsid w:val="00E1336C"/>
    <w:rsid w:val="00E14B5F"/>
    <w:rsid w:val="00E1530F"/>
    <w:rsid w:val="00E15801"/>
    <w:rsid w:val="00E16308"/>
    <w:rsid w:val="00E17B6B"/>
    <w:rsid w:val="00E22AB2"/>
    <w:rsid w:val="00E23CB4"/>
    <w:rsid w:val="00E24206"/>
    <w:rsid w:val="00E2660A"/>
    <w:rsid w:val="00E26680"/>
    <w:rsid w:val="00E2675D"/>
    <w:rsid w:val="00E30013"/>
    <w:rsid w:val="00E30634"/>
    <w:rsid w:val="00E30A8E"/>
    <w:rsid w:val="00E32DF1"/>
    <w:rsid w:val="00E34361"/>
    <w:rsid w:val="00E343A3"/>
    <w:rsid w:val="00E344F2"/>
    <w:rsid w:val="00E3726B"/>
    <w:rsid w:val="00E4033F"/>
    <w:rsid w:val="00E40910"/>
    <w:rsid w:val="00E4269E"/>
    <w:rsid w:val="00E452E8"/>
    <w:rsid w:val="00E456F9"/>
    <w:rsid w:val="00E5028C"/>
    <w:rsid w:val="00E529F3"/>
    <w:rsid w:val="00E53024"/>
    <w:rsid w:val="00E54520"/>
    <w:rsid w:val="00E5471D"/>
    <w:rsid w:val="00E564A9"/>
    <w:rsid w:val="00E60C33"/>
    <w:rsid w:val="00E654A5"/>
    <w:rsid w:val="00E654C9"/>
    <w:rsid w:val="00E7039F"/>
    <w:rsid w:val="00E71F38"/>
    <w:rsid w:val="00E739CE"/>
    <w:rsid w:val="00E753A7"/>
    <w:rsid w:val="00E754A7"/>
    <w:rsid w:val="00E756F2"/>
    <w:rsid w:val="00E7798A"/>
    <w:rsid w:val="00E807C7"/>
    <w:rsid w:val="00E81115"/>
    <w:rsid w:val="00E81C1A"/>
    <w:rsid w:val="00E83018"/>
    <w:rsid w:val="00E83802"/>
    <w:rsid w:val="00E86063"/>
    <w:rsid w:val="00E862E3"/>
    <w:rsid w:val="00E87A29"/>
    <w:rsid w:val="00E905B3"/>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036"/>
    <w:rsid w:val="00ED6D3F"/>
    <w:rsid w:val="00ED71FE"/>
    <w:rsid w:val="00EE01C0"/>
    <w:rsid w:val="00EE17E5"/>
    <w:rsid w:val="00EE1858"/>
    <w:rsid w:val="00EE2B85"/>
    <w:rsid w:val="00EE6650"/>
    <w:rsid w:val="00EF15C6"/>
    <w:rsid w:val="00EF667D"/>
    <w:rsid w:val="00EF6808"/>
    <w:rsid w:val="00EF6B9D"/>
    <w:rsid w:val="00EF7038"/>
    <w:rsid w:val="00EF7734"/>
    <w:rsid w:val="00F00AA4"/>
    <w:rsid w:val="00F00DFD"/>
    <w:rsid w:val="00F010CB"/>
    <w:rsid w:val="00F013D3"/>
    <w:rsid w:val="00F04D06"/>
    <w:rsid w:val="00F1077F"/>
    <w:rsid w:val="00F1282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4D68"/>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64E"/>
    <w:rsid w:val="00F94F2F"/>
    <w:rsid w:val="00F9589E"/>
    <w:rsid w:val="00F97D36"/>
    <w:rsid w:val="00FA0F9B"/>
    <w:rsid w:val="00FA10E9"/>
    <w:rsid w:val="00FA1907"/>
    <w:rsid w:val="00FA29AF"/>
    <w:rsid w:val="00FA64D5"/>
    <w:rsid w:val="00FA67C7"/>
    <w:rsid w:val="00FA6B48"/>
    <w:rsid w:val="00FA7028"/>
    <w:rsid w:val="00FB016E"/>
    <w:rsid w:val="00FB2476"/>
    <w:rsid w:val="00FB477B"/>
    <w:rsid w:val="00FB4EB8"/>
    <w:rsid w:val="00FC0044"/>
    <w:rsid w:val="00FC0BDC"/>
    <w:rsid w:val="00FC0C83"/>
    <w:rsid w:val="00FC4F2C"/>
    <w:rsid w:val="00FC6CD8"/>
    <w:rsid w:val="00FC6EDF"/>
    <w:rsid w:val="00FD747F"/>
    <w:rsid w:val="00FE09CF"/>
    <w:rsid w:val="00FE0A8A"/>
    <w:rsid w:val="00FE12CF"/>
    <w:rsid w:val="00FE25A1"/>
    <w:rsid w:val="00FE2BB3"/>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5B515D"/>
    <w:rsid w:val="15744470"/>
    <w:rsid w:val="15FF7248"/>
    <w:rsid w:val="16076AAC"/>
    <w:rsid w:val="17440AD0"/>
    <w:rsid w:val="18446AAE"/>
    <w:rsid w:val="1929731A"/>
    <w:rsid w:val="19FF1866"/>
    <w:rsid w:val="1AA10C47"/>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1FE71A8A"/>
    <w:rsid w:val="204607B7"/>
    <w:rsid w:val="209F0C30"/>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BC1D05"/>
    <w:rsid w:val="24CC572F"/>
    <w:rsid w:val="266138AA"/>
    <w:rsid w:val="26E302F3"/>
    <w:rsid w:val="27067B27"/>
    <w:rsid w:val="27812630"/>
    <w:rsid w:val="28114BF2"/>
    <w:rsid w:val="28B430AA"/>
    <w:rsid w:val="28D241B1"/>
    <w:rsid w:val="29571347"/>
    <w:rsid w:val="298370AC"/>
    <w:rsid w:val="29EC6874"/>
    <w:rsid w:val="2A4A7D23"/>
    <w:rsid w:val="2B692141"/>
    <w:rsid w:val="2B964F5E"/>
    <w:rsid w:val="2BAF74D1"/>
    <w:rsid w:val="2CB90C8F"/>
    <w:rsid w:val="2D0E0CC6"/>
    <w:rsid w:val="2D151D96"/>
    <w:rsid w:val="2D57649B"/>
    <w:rsid w:val="2D717D19"/>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8B54FF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77603AE"/>
    <w:rsid w:val="48055420"/>
    <w:rsid w:val="480A02AA"/>
    <w:rsid w:val="487B1097"/>
    <w:rsid w:val="48C20D5D"/>
    <w:rsid w:val="48E629B4"/>
    <w:rsid w:val="49711D25"/>
    <w:rsid w:val="49F63F45"/>
    <w:rsid w:val="4A49239B"/>
    <w:rsid w:val="4A564F8F"/>
    <w:rsid w:val="4B01013B"/>
    <w:rsid w:val="4B7C1366"/>
    <w:rsid w:val="4B840262"/>
    <w:rsid w:val="4C17793F"/>
    <w:rsid w:val="4C251A45"/>
    <w:rsid w:val="4C515C7F"/>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B8301-53A9-4D6C-933F-E98790C9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Emphasis"/>
    <w:basedOn w:val="a0"/>
    <w:uiPriority w:val="20"/>
    <w:qFormat/>
    <w:rPr>
      <w:i/>
      <w:iCs/>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f">
    <w:name w:val="批注主题 字符"/>
    <w:basedOn w:val="a4"/>
    <w:link w:val="ae"/>
    <w:uiPriority w:val="99"/>
    <w:semiHidden/>
    <w:qFormat/>
    <w:rPr>
      <w:b/>
      <w:bCs/>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5">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F6F4-CA32-42D4-A408-D39BE83F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6</Pages>
  <Words>612</Words>
  <Characters>3491</Characters>
  <Application>Microsoft Office Word</Application>
  <DocSecurity>0</DocSecurity>
  <Lines>29</Lines>
  <Paragraphs>8</Paragraphs>
  <ScaleCrop>false</ScaleCrop>
  <Company>WORKGROUP</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Hu YuCen</cp:lastModifiedBy>
  <cp:revision>436</cp:revision>
  <cp:lastPrinted>2020-11-11T00:31:00Z</cp:lastPrinted>
  <dcterms:created xsi:type="dcterms:W3CDTF">2021-05-11T10:14:00Z</dcterms:created>
  <dcterms:modified xsi:type="dcterms:W3CDTF">2025-10-27T05:43:00Z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1820D301500F4C5CAD2BBED573B2C7A6</vt:lpwstr>
  </property>
  <property fmtid="{D5CDD505-2E9C-101B-9397-08002B2CF9AE}" pid="4" name="KSOTemplateDocerSaveRecord">
    <vt:lpwstr>eyJoZGlkIjoiNmI0ZGRhZTFhOTFiZmFhYmE3YmM1NmU2NWIzYzFkNTIiLCJ1c2VySWQiOiI0MTM3OTc2MjAifQ==</vt:lpwstr>
  </property>
</Properties>
</file>