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7509DB6D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F5571B">
        <w:rPr>
          <w:rFonts w:ascii="宋体" w:hAnsi="宋体"/>
          <w:b/>
          <w:bCs/>
          <w:iCs/>
          <w:sz w:val="32"/>
          <w:szCs w:val="32"/>
        </w:rPr>
        <w:t>10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F5571B">
        <w:rPr>
          <w:rFonts w:ascii="宋体" w:hAnsi="宋体"/>
          <w:b/>
          <w:bCs/>
          <w:iCs/>
          <w:sz w:val="32"/>
          <w:szCs w:val="32"/>
        </w:rPr>
        <w:t>24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5CD2784D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F5571B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F5571B">
        <w:rPr>
          <w:rFonts w:ascii="宋体" w:hAnsi="宋体"/>
          <w:sz w:val="24"/>
        </w:rPr>
        <w:t>24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7555668C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董事兼副总裁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张振华先生</w:t>
      </w:r>
    </w:p>
    <w:p w14:paraId="684C0983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</w:t>
      </w:r>
    </w:p>
    <w:p w14:paraId="4815D2B6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</w:t>
      </w:r>
      <w:proofErr w:type="gramStart"/>
      <w:r>
        <w:rPr>
          <w:rFonts w:hAnsi="宋体" w:hint="eastAsia"/>
          <w:sz w:val="24"/>
        </w:rPr>
        <w:t>浩</w:t>
      </w:r>
      <w:proofErr w:type="gramEnd"/>
      <w:r>
        <w:rPr>
          <w:rFonts w:hAnsi="宋体" w:hint="eastAsia"/>
          <w:sz w:val="24"/>
        </w:rPr>
        <w:t>先生</w:t>
      </w:r>
    </w:p>
    <w:p w14:paraId="08416E15" w14:textId="77777777" w:rsidR="00F5571B" w:rsidRPr="00053E7E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 w:rsidRPr="00053E7E">
        <w:rPr>
          <w:rFonts w:hAnsi="宋体" w:hint="eastAsia"/>
          <w:sz w:val="24"/>
        </w:rPr>
        <w:t>通信及芯片事业群总经理</w:t>
      </w:r>
      <w:r>
        <w:rPr>
          <w:rFonts w:hAnsi="宋体" w:hint="eastAsia"/>
          <w:sz w:val="24"/>
        </w:rPr>
        <w:t>：肖林松先生</w:t>
      </w:r>
    </w:p>
    <w:p w14:paraId="02B5038A" w14:textId="5128C690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 w:rsidRPr="00053E7E">
        <w:rPr>
          <w:rFonts w:hAnsi="宋体"/>
          <w:sz w:val="24"/>
        </w:rPr>
        <w:t>智慧能效AI</w:t>
      </w:r>
      <w:r>
        <w:rPr>
          <w:rFonts w:hAnsi="宋体"/>
          <w:sz w:val="24"/>
        </w:rPr>
        <w:t>事业群总经理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马亮先生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3785459D" w14:textId="0C077AA5" w:rsidR="00F5571B" w:rsidRPr="009B564A" w:rsidRDefault="00F5571B" w:rsidP="009B564A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华商基金、万家基金、大成基金、中</w:t>
      </w:r>
      <w:proofErr w:type="gramStart"/>
      <w:r>
        <w:rPr>
          <w:rFonts w:hAnsi="宋体" w:cs="宋体" w:hint="eastAsia"/>
          <w:sz w:val="24"/>
        </w:rPr>
        <w:t>信建投自营</w:t>
      </w:r>
      <w:proofErr w:type="gramEnd"/>
      <w:r>
        <w:rPr>
          <w:rFonts w:hAnsi="宋体" w:cs="宋体" w:hint="eastAsia"/>
          <w:sz w:val="24"/>
        </w:rPr>
        <w:t>、中银基金、银华基金、建信理财、朱雀基金、博时基金、英大投资、</w:t>
      </w:r>
      <w:proofErr w:type="gramStart"/>
      <w:r>
        <w:rPr>
          <w:rFonts w:hAnsi="宋体" w:cs="宋体" w:hint="eastAsia"/>
          <w:sz w:val="24"/>
        </w:rPr>
        <w:t>创金合</w:t>
      </w:r>
      <w:proofErr w:type="gramEnd"/>
      <w:r>
        <w:rPr>
          <w:rFonts w:hAnsi="宋体" w:cs="宋体" w:hint="eastAsia"/>
          <w:sz w:val="24"/>
        </w:rPr>
        <w:t>信、</w:t>
      </w:r>
      <w:proofErr w:type="gramStart"/>
      <w:r w:rsidRPr="00856205">
        <w:rPr>
          <w:rFonts w:hAnsi="宋体" w:cs="宋体" w:hint="eastAsia"/>
          <w:sz w:val="24"/>
        </w:rPr>
        <w:t>博裕景泰</w:t>
      </w:r>
      <w:proofErr w:type="gramEnd"/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泽安私募</w:t>
      </w:r>
      <w:r>
        <w:rPr>
          <w:rFonts w:hAnsi="宋体" w:cs="宋体" w:hint="eastAsia"/>
          <w:sz w:val="24"/>
        </w:rPr>
        <w:t>、勤</w:t>
      </w:r>
      <w:proofErr w:type="gramStart"/>
      <w:r>
        <w:rPr>
          <w:rFonts w:hAnsi="宋体" w:cs="宋体" w:hint="eastAsia"/>
          <w:sz w:val="24"/>
        </w:rPr>
        <w:t>辰资管、</w:t>
      </w:r>
      <w:r w:rsidRPr="00856205">
        <w:rPr>
          <w:rFonts w:hAnsi="宋体" w:cs="宋体" w:hint="eastAsia"/>
          <w:sz w:val="24"/>
        </w:rPr>
        <w:t>瀚</w:t>
      </w:r>
      <w:proofErr w:type="gramEnd"/>
      <w:r w:rsidRPr="00856205">
        <w:rPr>
          <w:rFonts w:hAnsi="宋体" w:cs="宋体" w:hint="eastAsia"/>
          <w:sz w:val="24"/>
        </w:rPr>
        <w:t>伦投资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雾凇资本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上海国际信托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中邮人寿保险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/>
          <w:sz w:val="24"/>
        </w:rPr>
        <w:t>Rime</w:t>
      </w:r>
      <w:r>
        <w:rPr>
          <w:rFonts w:hAnsi="宋体" w:cs="宋体"/>
          <w:sz w:val="24"/>
        </w:rPr>
        <w:t xml:space="preserve"> </w:t>
      </w:r>
      <w:r w:rsidRPr="00856205">
        <w:rPr>
          <w:rFonts w:hAnsi="宋体" w:cs="宋体"/>
          <w:sz w:val="24"/>
        </w:rPr>
        <w:t>Capital</w:t>
      </w:r>
      <w:r>
        <w:rPr>
          <w:rFonts w:hAnsi="宋体" w:cs="宋体" w:hint="eastAsia"/>
          <w:sz w:val="24"/>
        </w:rPr>
        <w:t>、中金公司、</w:t>
      </w:r>
      <w:r w:rsidRPr="00856205">
        <w:rPr>
          <w:rFonts w:hAnsi="宋体" w:cs="宋体" w:hint="eastAsia"/>
          <w:sz w:val="24"/>
        </w:rPr>
        <w:t>招商证券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中泰证券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财信证券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天风证券</w:t>
      </w:r>
      <w:r>
        <w:rPr>
          <w:rFonts w:hAnsi="宋体" w:cs="宋体" w:hint="eastAsia"/>
          <w:sz w:val="24"/>
        </w:rPr>
        <w:t>、富瑞证券、</w:t>
      </w:r>
      <w:proofErr w:type="gramStart"/>
      <w:r w:rsidRPr="00856205">
        <w:rPr>
          <w:rFonts w:hAnsi="宋体" w:cs="宋体" w:hint="eastAsia"/>
          <w:sz w:val="24"/>
        </w:rPr>
        <w:t>浙商证券</w:t>
      </w:r>
      <w:proofErr w:type="gramEnd"/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太平洋证券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瑞银证券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中信建投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申万宏源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国盛证券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山西证券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国联民生</w:t>
      </w:r>
      <w:r>
        <w:rPr>
          <w:rFonts w:hAnsi="宋体" w:cs="宋体" w:hint="eastAsia"/>
          <w:sz w:val="24"/>
        </w:rPr>
        <w:t>、国泰海通、</w:t>
      </w:r>
      <w:r w:rsidRPr="00856205">
        <w:rPr>
          <w:rFonts w:hAnsi="宋体" w:cs="宋体" w:hint="eastAsia"/>
          <w:sz w:val="24"/>
        </w:rPr>
        <w:t>西部证券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东方证券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华创证券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国海证券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中信证券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西南证券</w:t>
      </w:r>
      <w:r>
        <w:rPr>
          <w:rFonts w:hAnsi="宋体" w:cs="宋体" w:hint="eastAsia"/>
          <w:sz w:val="24"/>
        </w:rPr>
        <w:t>、</w:t>
      </w:r>
      <w:r w:rsidRPr="00856205">
        <w:rPr>
          <w:rFonts w:hAnsi="宋体" w:cs="宋体" w:hint="eastAsia"/>
          <w:sz w:val="24"/>
        </w:rPr>
        <w:t>国金证券</w:t>
      </w:r>
      <w:r w:rsidR="009B564A">
        <w:rPr>
          <w:rFonts w:hAnsi="宋体" w:cs="宋体" w:hint="eastAsia"/>
          <w:sz w:val="24"/>
        </w:rPr>
        <w:t>、</w:t>
      </w:r>
      <w:r>
        <w:rPr>
          <w:rFonts w:hAnsi="宋体" w:cs="宋体"/>
          <w:sz w:val="24"/>
        </w:rPr>
        <w:t>银华基金</w:t>
      </w:r>
      <w:r>
        <w:rPr>
          <w:rFonts w:hAnsi="宋体" w:cs="宋体" w:hint="eastAsia"/>
          <w:sz w:val="24"/>
        </w:rPr>
        <w:t>、</w:t>
      </w:r>
      <w:r>
        <w:rPr>
          <w:rFonts w:hAnsi="宋体" w:cs="宋体"/>
          <w:sz w:val="24"/>
        </w:rPr>
        <w:t>长盛基金</w:t>
      </w:r>
      <w:r>
        <w:rPr>
          <w:rFonts w:hAnsi="宋体" w:cs="宋体" w:hint="eastAsia"/>
          <w:sz w:val="24"/>
        </w:rPr>
        <w:t>、</w:t>
      </w:r>
      <w:r>
        <w:rPr>
          <w:rFonts w:hAnsi="宋体" w:cs="宋体"/>
          <w:sz w:val="24"/>
        </w:rPr>
        <w:t>中信资管</w:t>
      </w:r>
      <w:r>
        <w:rPr>
          <w:rFonts w:hAnsi="宋体" w:cs="宋体" w:hint="eastAsia"/>
          <w:sz w:val="24"/>
        </w:rPr>
        <w:t>、</w:t>
      </w:r>
      <w:r>
        <w:rPr>
          <w:rFonts w:hAnsi="宋体" w:cs="宋体"/>
          <w:sz w:val="24"/>
        </w:rPr>
        <w:t>财通证券</w:t>
      </w:r>
      <w:r>
        <w:rPr>
          <w:rFonts w:hAnsi="宋体" w:cs="宋体" w:hint="eastAsia"/>
          <w:sz w:val="24"/>
        </w:rPr>
        <w:t>、</w:t>
      </w:r>
      <w:r>
        <w:rPr>
          <w:rFonts w:hAnsi="宋体" w:cs="宋体"/>
          <w:sz w:val="24"/>
        </w:rPr>
        <w:t>国盛证券</w:t>
      </w:r>
    </w:p>
    <w:p w14:paraId="6C0B40FD" w14:textId="0DB9269D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315C64">
        <w:rPr>
          <w:rFonts w:hAnsi="宋体"/>
          <w:b/>
          <w:bCs/>
          <w:sz w:val="24"/>
        </w:rPr>
        <w:t>年三季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221F948D" w:rsidR="00394C3B" w:rsidRPr="000D62B1" w:rsidRDefault="00F5571B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81113">
        <w:rPr>
          <w:rFonts w:ascii="宋体" w:hAnsi="宋体"/>
          <w:sz w:val="24"/>
        </w:rPr>
        <w:t>营收与利润：2025年1-9月，威</w:t>
      </w:r>
      <w:proofErr w:type="gramStart"/>
      <w:r w:rsidRPr="00B81113">
        <w:rPr>
          <w:rFonts w:ascii="宋体" w:hAnsi="宋体"/>
          <w:sz w:val="24"/>
        </w:rPr>
        <w:t>胜信息</w:t>
      </w:r>
      <w:proofErr w:type="gramEnd"/>
      <w:r w:rsidRPr="00B81113">
        <w:rPr>
          <w:rFonts w:ascii="宋体" w:hAnsi="宋体"/>
          <w:sz w:val="24"/>
        </w:rPr>
        <w:t>收入实现21亿元，同比增长8.8%；净利润实现4.7亿元，同比增长12%；经营现金流净额4亿元。</w:t>
      </w:r>
      <w:r>
        <w:rPr>
          <w:rFonts w:ascii="宋体" w:hAnsi="宋体"/>
          <w:sz w:val="24"/>
        </w:rPr>
        <w:cr/>
        <w:t xml:space="preserve">   </w:t>
      </w:r>
      <w:r w:rsidRPr="00B81113">
        <w:rPr>
          <w:rFonts w:ascii="宋体" w:hAnsi="宋体"/>
          <w:sz w:val="24"/>
        </w:rPr>
        <w:t>市场营收：国内市场营收17亿元，同比增长6.2%；国际市场营收3.98亿元，同比增长21%，国内市场占比81%，海外市场占比19%。年内印尼和沙特本地化子公司及产能已投放开业，将促进东南亚和中东区域未来收入增长。</w:t>
      </w:r>
      <w:r w:rsidRPr="00B81113">
        <w:rPr>
          <w:rFonts w:ascii="宋体" w:hAnsi="宋体"/>
          <w:sz w:val="24"/>
        </w:rPr>
        <w:cr/>
      </w:r>
      <w:r>
        <w:rPr>
          <w:rFonts w:ascii="宋体" w:hAnsi="宋体"/>
          <w:sz w:val="24"/>
        </w:rPr>
        <w:t xml:space="preserve">  </w:t>
      </w:r>
      <w:r w:rsidRPr="00B81113">
        <w:rPr>
          <w:rFonts w:ascii="宋体" w:hAnsi="宋体"/>
          <w:sz w:val="24"/>
        </w:rPr>
        <w:t>订单情况：1-9月新签合同24.9亿元，截至9月底，在手订单结余38.24亿元，</w:t>
      </w:r>
      <w:r>
        <w:rPr>
          <w:rFonts w:ascii="宋体" w:hAnsi="宋体" w:hint="eastAsia"/>
          <w:sz w:val="24"/>
        </w:rPr>
        <w:t>为后续</w:t>
      </w:r>
      <w:r>
        <w:rPr>
          <w:rFonts w:ascii="宋体" w:hAnsi="宋体"/>
          <w:sz w:val="24"/>
        </w:rPr>
        <w:t>业绩提升提供支撑</w:t>
      </w:r>
      <w:r w:rsidRPr="00B81113">
        <w:rPr>
          <w:rFonts w:ascii="宋体" w:hAnsi="宋体"/>
          <w:sz w:val="24"/>
        </w:rPr>
        <w:t>。</w:t>
      </w:r>
      <w:r>
        <w:rPr>
          <w:rFonts w:ascii="宋体" w:hAnsi="宋体"/>
          <w:sz w:val="24"/>
        </w:rPr>
        <w:cr/>
        <w:t xml:space="preserve">  </w:t>
      </w:r>
      <w:r w:rsidRPr="00B81113">
        <w:rPr>
          <w:rFonts w:ascii="宋体" w:hAnsi="宋体"/>
          <w:sz w:val="24"/>
        </w:rPr>
        <w:t>股份回购与分红：今年已实施完成第二期股份回购，使用资金1.5亿元，回购423万股。自上市以来累计实施两轮回购，共花费4.5亿元自有资金，回</w:t>
      </w:r>
      <w:proofErr w:type="gramStart"/>
      <w:r w:rsidRPr="00B81113">
        <w:rPr>
          <w:rFonts w:ascii="宋体" w:hAnsi="宋体"/>
          <w:sz w:val="24"/>
        </w:rPr>
        <w:t>购</w:t>
      </w:r>
      <w:r w:rsidRPr="00B81113">
        <w:rPr>
          <w:rFonts w:ascii="宋体" w:hAnsi="宋体"/>
          <w:sz w:val="24"/>
        </w:rPr>
        <w:lastRenderedPageBreak/>
        <w:t>股份达</w:t>
      </w:r>
      <w:proofErr w:type="gramEnd"/>
      <w:r w:rsidRPr="00B81113">
        <w:rPr>
          <w:rFonts w:ascii="宋体" w:hAnsi="宋体"/>
          <w:sz w:val="24"/>
        </w:rPr>
        <w:t>1654</w:t>
      </w:r>
      <w:r w:rsidR="004757AF">
        <w:rPr>
          <w:rFonts w:ascii="宋体" w:hAnsi="宋体"/>
          <w:sz w:val="24"/>
        </w:rPr>
        <w:t>.6</w:t>
      </w:r>
      <w:r w:rsidRPr="00B81113">
        <w:rPr>
          <w:rFonts w:ascii="宋体" w:hAnsi="宋体"/>
          <w:sz w:val="24"/>
        </w:rPr>
        <w:t>万股，其中800多万股已回购注销增厚股东收益，400万股用于去年员工持股计划。今年中期首次进行中期分红，计划未来五年保持每年40%基准现金分红，构建长期稳定回报机制。</w:t>
      </w:r>
      <w:r w:rsidRPr="00B81113">
        <w:rPr>
          <w:rFonts w:ascii="宋体" w:hAnsi="宋体"/>
          <w:sz w:val="24"/>
        </w:rPr>
        <w:cr/>
      </w:r>
    </w:p>
    <w:p w14:paraId="1D516142" w14:textId="55D1756F" w:rsidR="004B5E49" w:rsidRPr="000D62B1" w:rsidRDefault="006A22C2" w:rsidP="000D62B1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10003EE0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5571B">
        <w:rPr>
          <w:rFonts w:ascii="宋体" w:hAnsi="宋体"/>
          <w:b/>
          <w:bCs/>
          <w:sz w:val="24"/>
        </w:rPr>
        <w:t>Q:</w:t>
      </w:r>
      <w:proofErr w:type="gramStart"/>
      <w:r w:rsidRPr="00F5571B">
        <w:rPr>
          <w:rFonts w:ascii="宋体" w:hAnsi="宋体"/>
          <w:b/>
          <w:bCs/>
          <w:sz w:val="24"/>
        </w:rPr>
        <w:t>在国网2025年</w:t>
      </w:r>
      <w:proofErr w:type="gramEnd"/>
      <w:r w:rsidRPr="00F5571B">
        <w:rPr>
          <w:rFonts w:ascii="宋体" w:hAnsi="宋体"/>
          <w:b/>
          <w:bCs/>
          <w:sz w:val="24"/>
        </w:rPr>
        <w:t>第二批设备招标中，智能融合终端首次在总部层面集采，请问该品类未来的放量空间和节奏如何？</w:t>
      </w:r>
    </w:p>
    <w:p w14:paraId="7478D5F0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 w:hint="eastAsia"/>
          <w:bCs/>
          <w:sz w:val="24"/>
        </w:rPr>
        <w:t>A</w:t>
      </w:r>
      <w:r w:rsidRPr="00F5571B">
        <w:rPr>
          <w:rFonts w:ascii="宋体" w:hAnsi="宋体"/>
          <w:bCs/>
          <w:sz w:val="24"/>
        </w:rPr>
        <w:t>：</w:t>
      </w:r>
      <w:proofErr w:type="gramStart"/>
      <w:r w:rsidRPr="00F5571B">
        <w:rPr>
          <w:rFonts w:ascii="宋体" w:hAnsi="宋体"/>
          <w:bCs/>
          <w:sz w:val="24"/>
        </w:rPr>
        <w:t>2025年国网正式</w:t>
      </w:r>
      <w:proofErr w:type="gramEnd"/>
      <w:r w:rsidRPr="00F5571B">
        <w:rPr>
          <w:rFonts w:ascii="宋体" w:hAnsi="宋体"/>
          <w:bCs/>
          <w:sz w:val="24"/>
        </w:rPr>
        <w:t>启动智能融合终端的招标，智能融合终端旨在取代原有的集中器和SCU两类设备，需实现“一台区</w:t>
      </w:r>
      <w:proofErr w:type="gramStart"/>
      <w:r w:rsidRPr="00F5571B">
        <w:rPr>
          <w:rFonts w:ascii="宋体" w:hAnsi="宋体"/>
          <w:bCs/>
          <w:sz w:val="24"/>
        </w:rPr>
        <w:t>一</w:t>
      </w:r>
      <w:proofErr w:type="gramEnd"/>
      <w:r w:rsidRPr="00F5571B">
        <w:rPr>
          <w:rFonts w:ascii="宋体" w:hAnsi="宋体"/>
          <w:bCs/>
          <w:sz w:val="24"/>
        </w:rPr>
        <w:t>终端、</w:t>
      </w:r>
      <w:proofErr w:type="gramStart"/>
      <w:r w:rsidRPr="00F5571B">
        <w:rPr>
          <w:rFonts w:ascii="宋体" w:hAnsi="宋体"/>
          <w:bCs/>
          <w:sz w:val="24"/>
        </w:rPr>
        <w:t>一</w:t>
      </w:r>
      <w:proofErr w:type="gramEnd"/>
      <w:r w:rsidRPr="00F5571B">
        <w:rPr>
          <w:rFonts w:ascii="宋体" w:hAnsi="宋体"/>
          <w:bCs/>
          <w:sz w:val="24"/>
        </w:rPr>
        <w:t>通道</w:t>
      </w:r>
      <w:proofErr w:type="gramStart"/>
      <w:r w:rsidRPr="00F5571B">
        <w:rPr>
          <w:rFonts w:ascii="宋体" w:hAnsi="宋体"/>
          <w:bCs/>
          <w:sz w:val="24"/>
        </w:rPr>
        <w:t>一</w:t>
      </w:r>
      <w:proofErr w:type="gramEnd"/>
      <w:r w:rsidRPr="00F5571B">
        <w:rPr>
          <w:rFonts w:ascii="宋体" w:hAnsi="宋体"/>
          <w:bCs/>
          <w:sz w:val="24"/>
        </w:rPr>
        <w:t>密钥”的技术要求，即通过单一通道和统一密钥体系完成原有两个终端的所有功能。目前，</w:t>
      </w:r>
      <w:proofErr w:type="gramStart"/>
      <w:r w:rsidRPr="00F5571B">
        <w:rPr>
          <w:rFonts w:ascii="宋体" w:hAnsi="宋体"/>
          <w:bCs/>
          <w:sz w:val="24"/>
        </w:rPr>
        <w:t>国网及中国电科院</w:t>
      </w:r>
      <w:proofErr w:type="gramEnd"/>
      <w:r w:rsidRPr="00F5571B">
        <w:rPr>
          <w:rFonts w:ascii="宋体" w:hAnsi="宋体"/>
          <w:bCs/>
          <w:sz w:val="24"/>
        </w:rPr>
        <w:t>已发布正式送检公告，但相关新功能尚处于开发与模拟测试阶段。根据常规流程，厂家需在公告发布后申请送检，随后进行为期1至2个月</w:t>
      </w:r>
      <w:proofErr w:type="gramStart"/>
      <w:r w:rsidRPr="00F5571B">
        <w:rPr>
          <w:rFonts w:ascii="宋体" w:hAnsi="宋体"/>
          <w:bCs/>
          <w:sz w:val="24"/>
        </w:rPr>
        <w:t>的盲样检测</w:t>
      </w:r>
      <w:proofErr w:type="gramEnd"/>
      <w:r w:rsidRPr="00F5571B">
        <w:rPr>
          <w:rFonts w:ascii="宋体" w:hAnsi="宋体"/>
          <w:bCs/>
          <w:sz w:val="24"/>
        </w:rPr>
        <w:t>。因此，预计2025年内智能融合终端难以实现大规模出货。但从长期来看，该终端作为数字配电网的核心设备，不仅承担电表数据采集任务，还将支持分支线路监测、分布式能源接入、储能及充电设施管理等功能，是未来配电网的关键枢纽设备。传统产品如集中器和SCU有望在未来几年逐步被替代，智能融合终端将</w:t>
      </w:r>
      <w:proofErr w:type="gramStart"/>
      <w:r w:rsidRPr="00F5571B">
        <w:rPr>
          <w:rFonts w:ascii="宋体" w:hAnsi="宋体"/>
          <w:bCs/>
          <w:sz w:val="24"/>
        </w:rPr>
        <w:t>成为国网配网</w:t>
      </w:r>
      <w:proofErr w:type="gramEnd"/>
      <w:r w:rsidRPr="00F5571B">
        <w:rPr>
          <w:rFonts w:ascii="宋体" w:hAnsi="宋体"/>
          <w:bCs/>
          <w:sz w:val="24"/>
        </w:rPr>
        <w:t>领域最重要的标准化产品之一，具备广阔的应用前景。</w:t>
      </w:r>
    </w:p>
    <w:p w14:paraId="5AB44BBA" w14:textId="77777777" w:rsidR="00F5571B" w:rsidRPr="00F5571B" w:rsidRDefault="00F5571B" w:rsidP="00F5571B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51C9FC01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5571B">
        <w:rPr>
          <w:rFonts w:ascii="宋体" w:hAnsi="宋体"/>
          <w:b/>
          <w:bCs/>
          <w:sz w:val="24"/>
        </w:rPr>
        <w:t>Q:公司研发人员占比超过51%，并持续投入高比例研发。这些投入是如何具体转化为产品竞争力或市场份额的？</w:t>
      </w:r>
    </w:p>
    <w:p w14:paraId="3092B745" w14:textId="2846A0BF" w:rsidR="004757AF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 w:hint="eastAsia"/>
          <w:bCs/>
          <w:sz w:val="24"/>
        </w:rPr>
      </w:pPr>
      <w:r w:rsidRPr="00F5571B">
        <w:rPr>
          <w:rFonts w:ascii="宋体" w:hAnsi="宋体" w:hint="eastAsia"/>
          <w:bCs/>
          <w:sz w:val="24"/>
        </w:rPr>
        <w:t>A：公司研发人员占比超</w:t>
      </w:r>
      <w:r w:rsidRPr="00F5571B">
        <w:rPr>
          <w:rFonts w:ascii="宋体" w:hAnsi="宋体"/>
          <w:bCs/>
          <w:sz w:val="24"/>
        </w:rPr>
        <w:t xml:space="preserve"> 51%，近五年研发投入累计近 10 亿元，研发投入平均超营收9%。聚焦 “物联网 + AI + 芯片” </w:t>
      </w:r>
      <w:r w:rsidR="004757AF">
        <w:rPr>
          <w:rFonts w:ascii="宋体" w:hAnsi="宋体"/>
          <w:bCs/>
          <w:sz w:val="24"/>
        </w:rPr>
        <w:t>核心竞争力，形成清晰转化路径</w:t>
      </w:r>
      <w:r w:rsidR="004757AF">
        <w:rPr>
          <w:rFonts w:ascii="宋体" w:hAnsi="宋体" w:hint="eastAsia"/>
          <w:bCs/>
          <w:sz w:val="24"/>
        </w:rPr>
        <w:t>。</w:t>
      </w:r>
      <w:bookmarkStart w:id="0" w:name="_GoBack"/>
      <w:bookmarkEnd w:id="0"/>
    </w:p>
    <w:p w14:paraId="4CD59F9C" w14:textId="078DA7F0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技术壁垒构建：自</w:t>
      </w:r>
      <w:proofErr w:type="gramStart"/>
      <w:r w:rsidRPr="00F5571B">
        <w:rPr>
          <w:rFonts w:ascii="宋体" w:hAnsi="宋体"/>
          <w:bCs/>
          <w:sz w:val="24"/>
        </w:rPr>
        <w:t>研</w:t>
      </w:r>
      <w:proofErr w:type="gramEnd"/>
      <w:r w:rsidRPr="00F5571B">
        <w:rPr>
          <w:rFonts w:ascii="宋体" w:hAnsi="宋体"/>
          <w:bCs/>
          <w:sz w:val="24"/>
        </w:rPr>
        <w:t>通信芯片可覆盖全球 70% 以上国家电力通信标准</w:t>
      </w:r>
      <w:r w:rsidRPr="00F5571B">
        <w:rPr>
          <w:rFonts w:ascii="宋体" w:hAnsi="宋体" w:hint="eastAsia"/>
          <w:bCs/>
          <w:sz w:val="24"/>
        </w:rPr>
        <w:t>。</w:t>
      </w:r>
    </w:p>
    <w:p w14:paraId="3A58F711" w14:textId="389189B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产品迭代驱动：2024 年推出近 50 款新品，收入占比达 49%，其中 AI 产品收入同比激增 85%，体现公司强劲的研发创新活力以及内生性的增长动力</w:t>
      </w:r>
      <w:r w:rsidRPr="00F5571B">
        <w:rPr>
          <w:rFonts w:ascii="宋体" w:hAnsi="宋体" w:hint="eastAsia"/>
          <w:bCs/>
          <w:sz w:val="24"/>
        </w:rPr>
        <w:t>。</w:t>
      </w:r>
    </w:p>
    <w:p w14:paraId="020B2763" w14:textId="425D1283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头部市场抢占：凭借技术优势，连续多年在国网、</w:t>
      </w:r>
      <w:proofErr w:type="gramStart"/>
      <w:r w:rsidRPr="00F5571B">
        <w:rPr>
          <w:rFonts w:ascii="宋体" w:hAnsi="宋体"/>
          <w:bCs/>
          <w:sz w:val="24"/>
        </w:rPr>
        <w:t>南网中标额行业</w:t>
      </w:r>
      <w:proofErr w:type="gramEnd"/>
      <w:r w:rsidRPr="00F5571B">
        <w:rPr>
          <w:rFonts w:ascii="宋体" w:hAnsi="宋体"/>
          <w:bCs/>
          <w:sz w:val="24"/>
        </w:rPr>
        <w:t>前列，持续巩固核心市场份额。</w:t>
      </w:r>
    </w:p>
    <w:p w14:paraId="00F2BD23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7B4E95B8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5571B">
        <w:rPr>
          <w:rFonts w:ascii="宋体" w:hAnsi="宋体"/>
          <w:b/>
          <w:bCs/>
          <w:sz w:val="24"/>
        </w:rPr>
        <w:t>Q:目前海外项目推进情况如何？下一步推进进程有哪些有利因素？</w:t>
      </w:r>
    </w:p>
    <w:p w14:paraId="10D2B8EA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A:</w:t>
      </w:r>
      <w:r w:rsidRPr="00F5571B">
        <w:rPr>
          <w:rFonts w:ascii="宋体" w:hAnsi="宋体" w:hint="eastAsia"/>
          <w:bCs/>
          <w:sz w:val="24"/>
        </w:rPr>
        <w:t>当前海外市场处于电网升级与新能源应用推进阶段，如智能配网、分布式光伏、充电网络等，产品研发、试点和认证同步进行中。</w:t>
      </w:r>
    </w:p>
    <w:p w14:paraId="7F0CA03A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 w:hint="eastAsia"/>
          <w:bCs/>
          <w:sz w:val="24"/>
        </w:rPr>
        <w:lastRenderedPageBreak/>
        <w:t>我们正积极与国际领先企业建立深度合作，目标是共同打造可复制的技术解决方案，率先在关键市场确立主流技术路线。通过合作示范项目，旨在将定制化的解决方案转化为标准化、模块化的产品，降低成本，提升可复制性，为后续的规模化销售奠定基础。另一方面，利用合作伙伴的本地经验，这些国际伙伴通常对当地市场有深刻理解和成熟的渠道网络，能有效帮助我们规避政策风险，加速项目审批与落地。</w:t>
      </w:r>
    </w:p>
    <w:p w14:paraId="226BCC41" w14:textId="77777777" w:rsidR="00F5571B" w:rsidRPr="00F5571B" w:rsidRDefault="00F5571B" w:rsidP="00F5571B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1C87A4C5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5571B">
        <w:rPr>
          <w:rFonts w:ascii="宋体" w:hAnsi="宋体" w:hint="eastAsia"/>
          <w:b/>
          <w:bCs/>
          <w:sz w:val="24"/>
        </w:rPr>
        <w:t>Q</w:t>
      </w:r>
      <w:r w:rsidRPr="00F5571B">
        <w:rPr>
          <w:rFonts w:ascii="宋体" w:hAnsi="宋体"/>
          <w:b/>
          <w:bCs/>
          <w:sz w:val="24"/>
        </w:rPr>
        <w:t>:威</w:t>
      </w:r>
      <w:proofErr w:type="gramStart"/>
      <w:r w:rsidRPr="00F5571B">
        <w:rPr>
          <w:rFonts w:ascii="宋体" w:hAnsi="宋体"/>
          <w:b/>
          <w:bCs/>
          <w:sz w:val="24"/>
        </w:rPr>
        <w:t>胜信息</w:t>
      </w:r>
      <w:proofErr w:type="gramEnd"/>
      <w:r w:rsidRPr="00F5571B">
        <w:rPr>
          <w:rFonts w:ascii="宋体" w:hAnsi="宋体"/>
          <w:b/>
          <w:bCs/>
          <w:sz w:val="24"/>
        </w:rPr>
        <w:t>沙特工厂近期成立</w:t>
      </w:r>
      <w:r w:rsidRPr="00F5571B">
        <w:rPr>
          <w:rFonts w:ascii="宋体" w:hAnsi="宋体" w:hint="eastAsia"/>
          <w:b/>
          <w:bCs/>
          <w:sz w:val="24"/>
        </w:rPr>
        <w:t>，</w:t>
      </w:r>
      <w:r w:rsidRPr="00F5571B">
        <w:rPr>
          <w:rFonts w:ascii="宋体" w:hAnsi="宋体"/>
          <w:b/>
          <w:bCs/>
          <w:sz w:val="24"/>
        </w:rPr>
        <w:t>公司对于沙特工厂的定位是怎样的</w:t>
      </w:r>
      <w:r w:rsidRPr="00F5571B">
        <w:rPr>
          <w:rFonts w:ascii="宋体" w:hAnsi="宋体" w:hint="eastAsia"/>
          <w:b/>
          <w:bCs/>
          <w:sz w:val="24"/>
        </w:rPr>
        <w:t>？</w:t>
      </w:r>
    </w:p>
    <w:p w14:paraId="1AC8D42A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A:9月29日，威</w:t>
      </w:r>
      <w:proofErr w:type="gramStart"/>
      <w:r w:rsidRPr="00F5571B">
        <w:rPr>
          <w:rFonts w:ascii="宋体" w:hAnsi="宋体"/>
          <w:bCs/>
          <w:sz w:val="24"/>
        </w:rPr>
        <w:t>胜信息</w:t>
      </w:r>
      <w:proofErr w:type="gramEnd"/>
      <w:r w:rsidRPr="00F5571B">
        <w:rPr>
          <w:rFonts w:ascii="宋体" w:hAnsi="宋体"/>
          <w:bCs/>
          <w:sz w:val="24"/>
        </w:rPr>
        <w:t>沙特技术中心在沙特西部港口城市延布正式落成启用。沙特技术中心是威</w:t>
      </w:r>
      <w:proofErr w:type="gramStart"/>
      <w:r w:rsidRPr="00F5571B">
        <w:rPr>
          <w:rFonts w:ascii="宋体" w:hAnsi="宋体"/>
          <w:bCs/>
          <w:sz w:val="24"/>
        </w:rPr>
        <w:t>胜信息海外</w:t>
      </w:r>
      <w:proofErr w:type="gramEnd"/>
      <w:r w:rsidRPr="00F5571B">
        <w:rPr>
          <w:rFonts w:ascii="宋体" w:hAnsi="宋体"/>
          <w:bCs/>
          <w:sz w:val="24"/>
        </w:rPr>
        <w:t>的重要布局载体，立足于沙特及中东地区，致力于将中国成熟的技术积累与中东市场需求深度融合，成为沙特及中东地区智慧电力、智慧水</w:t>
      </w:r>
      <w:proofErr w:type="gramStart"/>
      <w:r w:rsidRPr="00F5571B">
        <w:rPr>
          <w:rFonts w:ascii="宋体" w:hAnsi="宋体"/>
          <w:bCs/>
          <w:sz w:val="24"/>
        </w:rPr>
        <w:t>务</w:t>
      </w:r>
      <w:proofErr w:type="gramEnd"/>
      <w:r w:rsidRPr="00F5571B">
        <w:rPr>
          <w:rFonts w:ascii="宋体" w:hAnsi="宋体"/>
          <w:bCs/>
          <w:sz w:val="24"/>
        </w:rPr>
        <w:t>、智慧城市领域的核心服务商，更成为中沙企业携手共筑沙特“2030愿景”的生动实践。</w:t>
      </w:r>
    </w:p>
    <w:p w14:paraId="25800462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沙特技术中心不仅是威</w:t>
      </w:r>
      <w:proofErr w:type="gramStart"/>
      <w:r w:rsidRPr="00F5571B">
        <w:rPr>
          <w:rFonts w:ascii="宋体" w:hAnsi="宋体"/>
          <w:bCs/>
          <w:sz w:val="24"/>
        </w:rPr>
        <w:t>胜信息</w:t>
      </w:r>
      <w:proofErr w:type="gramEnd"/>
      <w:r w:rsidRPr="00F5571B">
        <w:rPr>
          <w:rFonts w:ascii="宋体" w:hAnsi="宋体"/>
          <w:bCs/>
          <w:sz w:val="24"/>
        </w:rPr>
        <w:t>深耕中东市场、完善全球化技术服务网络的重要里程碑，更成为“威胜方案”对接区域需求、输出中国智</w:t>
      </w:r>
      <w:proofErr w:type="gramStart"/>
      <w:r w:rsidRPr="00F5571B">
        <w:rPr>
          <w:rFonts w:ascii="宋体" w:hAnsi="宋体"/>
          <w:bCs/>
          <w:sz w:val="24"/>
        </w:rPr>
        <w:t>造实力</w:t>
      </w:r>
      <w:proofErr w:type="gramEnd"/>
      <w:r w:rsidRPr="00F5571B">
        <w:rPr>
          <w:rFonts w:ascii="宋体" w:hAnsi="宋体"/>
          <w:bCs/>
          <w:sz w:val="24"/>
        </w:rPr>
        <w:t>的前沿载体。该中心的落地，标志着威</w:t>
      </w:r>
      <w:proofErr w:type="gramStart"/>
      <w:r w:rsidRPr="00F5571B">
        <w:rPr>
          <w:rFonts w:ascii="宋体" w:hAnsi="宋体"/>
          <w:bCs/>
          <w:sz w:val="24"/>
        </w:rPr>
        <w:t>胜信息</w:t>
      </w:r>
      <w:proofErr w:type="gramEnd"/>
      <w:r w:rsidRPr="00F5571B">
        <w:rPr>
          <w:rFonts w:ascii="宋体" w:hAnsi="宋体"/>
          <w:bCs/>
          <w:sz w:val="24"/>
        </w:rPr>
        <w:t>从“技术输出”升级为“本地生产+属地化服务”，能更快速响应中东客户的定制</w:t>
      </w:r>
      <w:proofErr w:type="gramStart"/>
      <w:r w:rsidRPr="00F5571B">
        <w:rPr>
          <w:rFonts w:ascii="宋体" w:hAnsi="宋体"/>
          <w:bCs/>
          <w:sz w:val="24"/>
        </w:rPr>
        <w:t>化需求</w:t>
      </w:r>
      <w:proofErr w:type="gramEnd"/>
      <w:r w:rsidRPr="00F5571B">
        <w:rPr>
          <w:rFonts w:ascii="宋体" w:hAnsi="宋体"/>
          <w:bCs/>
          <w:sz w:val="24"/>
        </w:rPr>
        <w:t>与交付时效。</w:t>
      </w:r>
    </w:p>
    <w:p w14:paraId="3B34F520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目前公司的主要解决方案的技术优势与中东市场需求深度结合：</w:t>
      </w:r>
    </w:p>
    <w:p w14:paraId="79AC9813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水和气AMI解决方案：通过精准计量、远程抄表与数据分析功能，解决中东地区水资源稀缺、能源管理精细化的痛点，降低公用事业运营成本</w:t>
      </w:r>
      <w:r w:rsidRPr="00F5571B">
        <w:rPr>
          <w:rFonts w:ascii="宋体" w:hAnsi="宋体" w:hint="eastAsia"/>
          <w:bCs/>
          <w:sz w:val="24"/>
        </w:rPr>
        <w:t>。</w:t>
      </w:r>
    </w:p>
    <w:p w14:paraId="6D530DBB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智慧水务解决方案：构建“源头-管网-用户”全链路监测平台，有效降低漏损率、提升运维效率，匹配中东地区水务基础设施升级需求。</w:t>
      </w:r>
    </w:p>
    <w:p w14:paraId="2642B074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智能电网解决方案：以数字化感知与调度技术，助力中东地区优化能源结构，适配当地高比例可再生能源接入需求，提升电网运行稳定性与效率</w:t>
      </w:r>
      <w:r w:rsidRPr="00F5571B">
        <w:rPr>
          <w:rFonts w:ascii="宋体" w:hAnsi="宋体" w:hint="eastAsia"/>
          <w:bCs/>
          <w:sz w:val="24"/>
        </w:rPr>
        <w:t>。</w:t>
      </w:r>
    </w:p>
    <w:p w14:paraId="67780CCF" w14:textId="77777777" w:rsidR="00F5571B" w:rsidRPr="00F5571B" w:rsidRDefault="00F5571B" w:rsidP="00F5571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未来，公司将以中东市场为重要战略支点，依托沙特新技术中心的本地化服务能力，为区域能源与水务数字化升级提供更贴合需求的解决方案；同时，以中东市场的合作成果为基石，持续将成熟的智慧水务技术与经验推向全球，为世界范围内的基础设施转型与水资源高效利用贡献中国力量。</w:t>
      </w:r>
    </w:p>
    <w:p w14:paraId="7E3E3F08" w14:textId="77777777" w:rsidR="00F75A9A" w:rsidRPr="00F5571B" w:rsidRDefault="00F75A9A" w:rsidP="0051375D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sectPr w:rsidR="00F75A9A" w:rsidRPr="00F557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CDA5E" w14:textId="77777777" w:rsidR="00E4217D" w:rsidRDefault="00E4217D">
      <w:r>
        <w:separator/>
      </w:r>
    </w:p>
  </w:endnote>
  <w:endnote w:type="continuationSeparator" w:id="0">
    <w:p w14:paraId="53D67624" w14:textId="77777777" w:rsidR="00E4217D" w:rsidRDefault="00E4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7AF" w:rsidRPr="004757AF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7017D" w14:textId="77777777" w:rsidR="00E4217D" w:rsidRDefault="00E4217D">
      <w:r>
        <w:separator/>
      </w:r>
    </w:p>
  </w:footnote>
  <w:footnote w:type="continuationSeparator" w:id="0">
    <w:p w14:paraId="0950D9D7" w14:textId="77777777" w:rsidR="00E4217D" w:rsidRDefault="00E4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3D79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5C64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67728"/>
    <w:rsid w:val="004707C3"/>
    <w:rsid w:val="00473182"/>
    <w:rsid w:val="004757AF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18E8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2587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64A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0759D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5691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10C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217D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B65E9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571B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5A9A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1FCEE-E17B-41D7-A834-2BFF0E43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余萱</cp:lastModifiedBy>
  <cp:revision>16</cp:revision>
  <cp:lastPrinted>2024-08-21T06:15:00Z</cp:lastPrinted>
  <dcterms:created xsi:type="dcterms:W3CDTF">2025-06-16T07:11:00Z</dcterms:created>
  <dcterms:modified xsi:type="dcterms:W3CDTF">2025-10-28T05:51:00Z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