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AEFE2" w14:textId="77777777" w:rsidR="00A83E0B" w:rsidRDefault="00000000">
      <w:pPr>
        <w:pStyle w:val="a3"/>
        <w:ind w:right="824"/>
        <w:jc w:val="center"/>
      </w:pPr>
      <w:r>
        <w:rPr>
          <w:rFonts w:hint="eastAsia"/>
          <w:lang w:val="en-US"/>
        </w:rPr>
        <w:t xml:space="preserve">      杭州格林达电子材料</w:t>
      </w:r>
      <w:r>
        <w:t>股份有限公司</w:t>
      </w:r>
    </w:p>
    <w:p w14:paraId="2CD1AB76" w14:textId="77777777" w:rsidR="00A83E0B" w:rsidRDefault="00000000">
      <w:pPr>
        <w:pStyle w:val="a3"/>
        <w:ind w:right="824"/>
        <w:jc w:val="center"/>
      </w:pPr>
      <w:r>
        <w:rPr>
          <w:rFonts w:hint="eastAsia"/>
          <w:lang w:val="en-US"/>
        </w:rPr>
        <w:t xml:space="preserve">       </w:t>
      </w:r>
      <w:r>
        <w:t>投资者关系活动记录表</w:t>
      </w:r>
    </w:p>
    <w:p w14:paraId="02AB9919" w14:textId="186F5066" w:rsidR="00A83E0B" w:rsidRDefault="00000000">
      <w:pPr>
        <w:spacing w:before="154" w:after="32"/>
        <w:ind w:right="679"/>
        <w:jc w:val="right"/>
        <w:rPr>
          <w:sz w:val="28"/>
        </w:rPr>
      </w:pPr>
      <w:r>
        <w:rPr>
          <w:sz w:val="28"/>
        </w:rPr>
        <w:t>编号：</w:t>
      </w:r>
      <w:r w:rsidR="002529FD">
        <w:rPr>
          <w:rFonts w:hint="eastAsia"/>
          <w:sz w:val="28"/>
        </w:rPr>
        <w:t>2025-00</w:t>
      </w:r>
      <w:r w:rsidR="00F56B76">
        <w:rPr>
          <w:rFonts w:hint="eastAsia"/>
          <w:sz w:val="28"/>
        </w:rPr>
        <w:t>6</w:t>
      </w:r>
    </w:p>
    <w:tbl>
      <w:tblPr>
        <w:tblW w:w="8525" w:type="dxa"/>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77"/>
        <w:gridCol w:w="6148"/>
      </w:tblGrid>
      <w:tr w:rsidR="00A83E0B" w14:paraId="2FF66DA9" w14:textId="77777777">
        <w:trPr>
          <w:trHeight w:val="2177"/>
        </w:trPr>
        <w:tc>
          <w:tcPr>
            <w:tcW w:w="2377" w:type="dxa"/>
          </w:tcPr>
          <w:p w14:paraId="0C1D15A6" w14:textId="77777777" w:rsidR="00A83E0B" w:rsidRDefault="00A83E0B">
            <w:pPr>
              <w:pStyle w:val="TableParagraph"/>
              <w:ind w:left="0"/>
              <w:rPr>
                <w:sz w:val="24"/>
              </w:rPr>
            </w:pPr>
          </w:p>
          <w:p w14:paraId="52D4324F" w14:textId="77777777" w:rsidR="00A83E0B" w:rsidRDefault="00A83E0B">
            <w:pPr>
              <w:pStyle w:val="TableParagraph"/>
              <w:spacing w:before="12"/>
              <w:ind w:left="0"/>
              <w:rPr>
                <w:sz w:val="31"/>
              </w:rPr>
            </w:pPr>
          </w:p>
          <w:p w14:paraId="319AE997" w14:textId="77777777" w:rsidR="00A83E0B" w:rsidRDefault="00000000">
            <w:pPr>
              <w:pStyle w:val="TableParagraph"/>
              <w:rPr>
                <w:sz w:val="24"/>
              </w:rPr>
            </w:pPr>
            <w:r>
              <w:rPr>
                <w:sz w:val="24"/>
              </w:rPr>
              <w:t>投资者关系活动类别</w:t>
            </w:r>
          </w:p>
        </w:tc>
        <w:tc>
          <w:tcPr>
            <w:tcW w:w="6148" w:type="dxa"/>
          </w:tcPr>
          <w:p w14:paraId="1F001BCD" w14:textId="1B652C5B" w:rsidR="00A83E0B" w:rsidRDefault="00F943F4">
            <w:pPr>
              <w:pStyle w:val="TableParagraph"/>
              <w:tabs>
                <w:tab w:val="left" w:pos="2747"/>
              </w:tabs>
              <w:spacing w:before="64"/>
              <w:rPr>
                <w:sz w:val="24"/>
              </w:rPr>
            </w:pPr>
            <w:r w:rsidRPr="00F943F4">
              <w:rPr>
                <w:rFonts w:hint="eastAsia"/>
                <w:sz w:val="24"/>
              </w:rPr>
              <w:t>□</w:t>
            </w:r>
            <w:r w:rsidR="001305E4">
              <w:rPr>
                <w:sz w:val="24"/>
              </w:rPr>
              <w:t>特定对象调研</w:t>
            </w:r>
            <w:r w:rsidR="001305E4">
              <w:rPr>
                <w:sz w:val="24"/>
              </w:rPr>
              <w:tab/>
              <w:t>□分析师会议</w:t>
            </w:r>
          </w:p>
          <w:p w14:paraId="6237480F" w14:textId="0F7F0C8C" w:rsidR="00A83E0B" w:rsidRDefault="00000000">
            <w:pPr>
              <w:pStyle w:val="TableParagraph"/>
              <w:tabs>
                <w:tab w:val="left" w:pos="2747"/>
              </w:tabs>
              <w:spacing w:before="130"/>
              <w:rPr>
                <w:sz w:val="24"/>
              </w:rPr>
            </w:pPr>
            <w:r>
              <w:rPr>
                <w:sz w:val="24"/>
              </w:rPr>
              <w:t>□媒体采访</w:t>
            </w:r>
            <w:r>
              <w:rPr>
                <w:sz w:val="24"/>
              </w:rPr>
              <w:tab/>
            </w:r>
            <w:r w:rsidR="00F943F4" w:rsidRPr="00F943F4">
              <w:rPr>
                <w:rFonts w:hint="eastAsia"/>
                <w:sz w:val="24"/>
              </w:rPr>
              <w:t>√</w:t>
            </w:r>
            <w:r>
              <w:rPr>
                <w:sz w:val="24"/>
              </w:rPr>
              <w:t>业绩说明会</w:t>
            </w:r>
          </w:p>
          <w:p w14:paraId="7DD45750" w14:textId="77777777" w:rsidR="00A83E0B" w:rsidRDefault="00000000">
            <w:pPr>
              <w:pStyle w:val="TableParagraph"/>
              <w:tabs>
                <w:tab w:val="left" w:pos="2747"/>
              </w:tabs>
              <w:spacing w:before="126"/>
              <w:rPr>
                <w:sz w:val="24"/>
              </w:rPr>
            </w:pPr>
            <w:r>
              <w:rPr>
                <w:sz w:val="24"/>
              </w:rPr>
              <w:t>□新闻发布会</w:t>
            </w:r>
            <w:r>
              <w:rPr>
                <w:sz w:val="24"/>
              </w:rPr>
              <w:tab/>
              <w:t>□路演活动</w:t>
            </w:r>
          </w:p>
          <w:p w14:paraId="56269F88" w14:textId="77777777" w:rsidR="00A83E0B" w:rsidRDefault="00000000">
            <w:pPr>
              <w:pStyle w:val="TableParagraph"/>
              <w:spacing w:before="128"/>
              <w:rPr>
                <w:sz w:val="24"/>
              </w:rPr>
            </w:pPr>
            <w:r>
              <w:rPr>
                <w:sz w:val="24"/>
              </w:rPr>
              <w:t>□现场参观</w:t>
            </w:r>
          </w:p>
          <w:p w14:paraId="22C30DD5" w14:textId="77777777" w:rsidR="00A83E0B" w:rsidRDefault="00000000">
            <w:pPr>
              <w:pStyle w:val="TableParagraph"/>
              <w:spacing w:before="127"/>
              <w:rPr>
                <w:sz w:val="24"/>
              </w:rPr>
            </w:pPr>
            <w:r>
              <w:rPr>
                <w:sz w:val="24"/>
              </w:rPr>
              <w:t>□其他（</w:t>
            </w:r>
            <w:proofErr w:type="gramStart"/>
            <w:r>
              <w:rPr>
                <w:sz w:val="24"/>
              </w:rPr>
              <w:t>请文字</w:t>
            </w:r>
            <w:proofErr w:type="gramEnd"/>
            <w:r>
              <w:rPr>
                <w:sz w:val="24"/>
              </w:rPr>
              <w:t>说明其他活动内容）</w:t>
            </w:r>
          </w:p>
        </w:tc>
      </w:tr>
      <w:tr w:rsidR="00A83E0B" w14:paraId="27E035E2" w14:textId="77777777" w:rsidTr="00462D43">
        <w:trPr>
          <w:trHeight w:val="1637"/>
        </w:trPr>
        <w:tc>
          <w:tcPr>
            <w:tcW w:w="2377" w:type="dxa"/>
          </w:tcPr>
          <w:p w14:paraId="1BD9B899" w14:textId="77777777" w:rsidR="00A83E0B" w:rsidRDefault="00000000">
            <w:pPr>
              <w:pStyle w:val="TableParagraph"/>
              <w:spacing w:before="64"/>
              <w:rPr>
                <w:sz w:val="24"/>
              </w:rPr>
            </w:pPr>
            <w:r>
              <w:rPr>
                <w:sz w:val="24"/>
              </w:rPr>
              <w:t>活动参与人员</w:t>
            </w:r>
          </w:p>
        </w:tc>
        <w:tc>
          <w:tcPr>
            <w:tcW w:w="6148" w:type="dxa"/>
          </w:tcPr>
          <w:p w14:paraId="1B0BB473" w14:textId="77777777" w:rsidR="00F943F4" w:rsidRDefault="00F943F4" w:rsidP="00F943F4">
            <w:pPr>
              <w:pStyle w:val="TableParagraph"/>
            </w:pPr>
            <w:r>
              <w:rPr>
                <w:rFonts w:hint="eastAsia"/>
              </w:rPr>
              <w:t>董事长：蒋慧儿</w:t>
            </w:r>
          </w:p>
          <w:p w14:paraId="1A513A84" w14:textId="1591F25E" w:rsidR="00F943F4" w:rsidRDefault="00F943F4" w:rsidP="00F943F4">
            <w:pPr>
              <w:pStyle w:val="TableParagraph"/>
            </w:pPr>
            <w:r>
              <w:rPr>
                <w:rFonts w:hint="eastAsia"/>
              </w:rPr>
              <w:t>总经理：方伟华</w:t>
            </w:r>
          </w:p>
          <w:p w14:paraId="393E9419" w14:textId="1D0864FA" w:rsidR="00F943F4" w:rsidRDefault="00F943F4" w:rsidP="00F943F4">
            <w:pPr>
              <w:pStyle w:val="TableParagraph"/>
            </w:pPr>
            <w:r>
              <w:rPr>
                <w:rFonts w:hint="eastAsia"/>
              </w:rPr>
              <w:t>财务总监：</w:t>
            </w:r>
            <w:r w:rsidR="00E46F19">
              <w:rPr>
                <w:rFonts w:hint="eastAsia"/>
              </w:rPr>
              <w:t>何婷茹</w:t>
            </w:r>
          </w:p>
          <w:p w14:paraId="30C45B20" w14:textId="77777777" w:rsidR="00F943F4" w:rsidRDefault="00F943F4" w:rsidP="00F943F4">
            <w:pPr>
              <w:pStyle w:val="TableParagraph"/>
            </w:pPr>
            <w:r>
              <w:rPr>
                <w:rFonts w:hint="eastAsia"/>
              </w:rPr>
              <w:t>董事会秘书：章琪</w:t>
            </w:r>
          </w:p>
          <w:p w14:paraId="0A8B9502" w14:textId="77E89E82" w:rsidR="00A83E0B" w:rsidRPr="00F943F4" w:rsidRDefault="00F943F4" w:rsidP="00F943F4">
            <w:pPr>
              <w:pStyle w:val="TableParagraph"/>
            </w:pPr>
            <w:r>
              <w:rPr>
                <w:rFonts w:hint="eastAsia"/>
              </w:rPr>
              <w:t>独立董事：</w:t>
            </w:r>
            <w:r>
              <w:t xml:space="preserve"> 吴晖</w:t>
            </w:r>
          </w:p>
        </w:tc>
      </w:tr>
      <w:tr w:rsidR="00A83E0B" w14:paraId="13A0F995" w14:textId="77777777">
        <w:trPr>
          <w:trHeight w:val="436"/>
        </w:trPr>
        <w:tc>
          <w:tcPr>
            <w:tcW w:w="2377" w:type="dxa"/>
          </w:tcPr>
          <w:p w14:paraId="5F7FF5DE" w14:textId="77777777" w:rsidR="00A83E0B" w:rsidRDefault="00000000">
            <w:pPr>
              <w:pStyle w:val="TableParagraph"/>
              <w:spacing w:before="64"/>
              <w:rPr>
                <w:sz w:val="24"/>
              </w:rPr>
            </w:pPr>
            <w:r>
              <w:rPr>
                <w:sz w:val="24"/>
              </w:rPr>
              <w:t>时间</w:t>
            </w:r>
          </w:p>
        </w:tc>
        <w:tc>
          <w:tcPr>
            <w:tcW w:w="6148" w:type="dxa"/>
          </w:tcPr>
          <w:p w14:paraId="4B082C86" w14:textId="35AF5D31" w:rsidR="00A83E0B" w:rsidRDefault="00E46F19">
            <w:pPr>
              <w:pStyle w:val="TableParagraph"/>
              <w:ind w:left="0"/>
              <w:rPr>
                <w:rFonts w:ascii="Times New Roman"/>
                <w:sz w:val="26"/>
              </w:rPr>
            </w:pPr>
            <w:r>
              <w:rPr>
                <w:rFonts w:ascii="Times New Roman" w:hint="eastAsia"/>
                <w:sz w:val="26"/>
              </w:rPr>
              <w:t>2025</w:t>
            </w:r>
            <w:r w:rsidR="001305E4">
              <w:rPr>
                <w:rFonts w:ascii="Times New Roman"/>
                <w:sz w:val="26"/>
              </w:rPr>
              <w:t>.</w:t>
            </w:r>
            <w:r w:rsidR="00F56B76">
              <w:rPr>
                <w:rFonts w:ascii="Times New Roman" w:hint="eastAsia"/>
                <w:sz w:val="26"/>
              </w:rPr>
              <w:t>10</w:t>
            </w:r>
            <w:r w:rsidR="001305E4">
              <w:rPr>
                <w:rFonts w:ascii="Times New Roman"/>
                <w:sz w:val="26"/>
              </w:rPr>
              <w:t>.</w:t>
            </w:r>
            <w:r w:rsidR="00F56B76">
              <w:rPr>
                <w:rFonts w:ascii="Times New Roman" w:hint="eastAsia"/>
                <w:sz w:val="26"/>
              </w:rPr>
              <w:t xml:space="preserve">28 </w:t>
            </w:r>
            <w:r w:rsidR="00F56B76">
              <w:rPr>
                <w:rFonts w:ascii="Times New Roman" w:hint="eastAsia"/>
                <w:sz w:val="26"/>
              </w:rPr>
              <w:t>上</w:t>
            </w:r>
            <w:r w:rsidR="00F943F4" w:rsidRPr="00F943F4">
              <w:rPr>
                <w:rFonts w:ascii="Times New Roman" w:hint="eastAsia"/>
                <w:sz w:val="26"/>
              </w:rPr>
              <w:t>午</w:t>
            </w:r>
            <w:r w:rsidR="00F943F4" w:rsidRPr="00F943F4">
              <w:rPr>
                <w:rFonts w:ascii="Times New Roman"/>
                <w:sz w:val="26"/>
              </w:rPr>
              <w:t xml:space="preserve"> 1</w:t>
            </w:r>
            <w:r w:rsidR="00F56B76">
              <w:rPr>
                <w:rFonts w:ascii="Times New Roman" w:hint="eastAsia"/>
                <w:sz w:val="26"/>
              </w:rPr>
              <w:t>1</w:t>
            </w:r>
            <w:r w:rsidR="00F943F4" w:rsidRPr="00F943F4">
              <w:rPr>
                <w:rFonts w:ascii="Times New Roman"/>
                <w:sz w:val="26"/>
              </w:rPr>
              <w:t>:00-1</w:t>
            </w:r>
            <w:r w:rsidR="00F56B76">
              <w:rPr>
                <w:rFonts w:ascii="Times New Roman" w:hint="eastAsia"/>
                <w:sz w:val="26"/>
              </w:rPr>
              <w:t>2</w:t>
            </w:r>
            <w:r w:rsidR="00F943F4" w:rsidRPr="00F943F4">
              <w:rPr>
                <w:rFonts w:ascii="Times New Roman"/>
                <w:sz w:val="26"/>
              </w:rPr>
              <w:t>:00</w:t>
            </w:r>
          </w:p>
        </w:tc>
      </w:tr>
      <w:tr w:rsidR="00A83E0B" w14:paraId="0E13B0F5" w14:textId="77777777">
        <w:trPr>
          <w:trHeight w:val="434"/>
        </w:trPr>
        <w:tc>
          <w:tcPr>
            <w:tcW w:w="2377" w:type="dxa"/>
          </w:tcPr>
          <w:p w14:paraId="219387FF" w14:textId="77777777" w:rsidR="00A83E0B" w:rsidRDefault="00000000">
            <w:pPr>
              <w:pStyle w:val="TableParagraph"/>
              <w:spacing w:before="64"/>
              <w:rPr>
                <w:sz w:val="24"/>
              </w:rPr>
            </w:pPr>
            <w:r>
              <w:rPr>
                <w:sz w:val="24"/>
              </w:rPr>
              <w:t>地点</w:t>
            </w:r>
          </w:p>
        </w:tc>
        <w:tc>
          <w:tcPr>
            <w:tcW w:w="6148" w:type="dxa"/>
          </w:tcPr>
          <w:p w14:paraId="33D50453" w14:textId="6BC267A6" w:rsidR="00A83E0B" w:rsidRDefault="00F943F4">
            <w:pPr>
              <w:pStyle w:val="TableParagraph"/>
              <w:ind w:left="0"/>
              <w:rPr>
                <w:rFonts w:ascii="Times New Roman"/>
                <w:sz w:val="26"/>
              </w:rPr>
            </w:pPr>
            <w:r>
              <w:rPr>
                <w:rFonts w:ascii="Times New Roman" w:hint="eastAsia"/>
                <w:sz w:val="26"/>
              </w:rPr>
              <w:t>上</w:t>
            </w:r>
            <w:proofErr w:type="gramStart"/>
            <w:r>
              <w:rPr>
                <w:rFonts w:ascii="Times New Roman" w:hint="eastAsia"/>
                <w:sz w:val="26"/>
              </w:rPr>
              <w:t>证路演中心</w:t>
            </w:r>
            <w:proofErr w:type="gramEnd"/>
          </w:p>
        </w:tc>
      </w:tr>
      <w:tr w:rsidR="00A83E0B" w14:paraId="41889C9F" w14:textId="77777777" w:rsidTr="00552E3E">
        <w:trPr>
          <w:trHeight w:val="2337"/>
        </w:trPr>
        <w:tc>
          <w:tcPr>
            <w:tcW w:w="2377" w:type="dxa"/>
          </w:tcPr>
          <w:p w14:paraId="1D513ADD" w14:textId="77777777" w:rsidR="00A83E0B" w:rsidRDefault="00000000">
            <w:pPr>
              <w:pStyle w:val="TableParagraph"/>
              <w:spacing w:before="67"/>
              <w:rPr>
                <w:sz w:val="24"/>
              </w:rPr>
            </w:pPr>
            <w:r>
              <w:rPr>
                <w:sz w:val="24"/>
              </w:rPr>
              <w:t>交流内容及具体问答</w:t>
            </w:r>
          </w:p>
          <w:p w14:paraId="504BE76F" w14:textId="77777777" w:rsidR="00A83E0B" w:rsidRDefault="00000000">
            <w:pPr>
              <w:pStyle w:val="TableParagraph"/>
              <w:spacing w:before="127"/>
              <w:rPr>
                <w:sz w:val="24"/>
              </w:rPr>
            </w:pPr>
            <w:r>
              <w:rPr>
                <w:sz w:val="24"/>
              </w:rPr>
              <w:t>记录</w:t>
            </w:r>
          </w:p>
        </w:tc>
        <w:tc>
          <w:tcPr>
            <w:tcW w:w="6148" w:type="dxa"/>
          </w:tcPr>
          <w:p w14:paraId="126B797A" w14:textId="745E4F2C" w:rsidR="00552E3E" w:rsidRDefault="00F943F4" w:rsidP="00F943F4">
            <w:pPr>
              <w:spacing w:line="360" w:lineRule="auto"/>
            </w:pPr>
            <w:r>
              <w:rPr>
                <w:rFonts w:hint="eastAsia"/>
              </w:rPr>
              <w:t>1、</w:t>
            </w:r>
            <w:r w:rsidR="00103076" w:rsidRPr="00103076">
              <w:rPr>
                <w:rFonts w:hint="eastAsia"/>
              </w:rPr>
              <w:t>请问公司与国内芯片龙头企业进行联合体协同开展大规模集成电路用图形化显影液产品研发及产业化应用验证的进展如何，预期什么时候可以通过验收。</w:t>
            </w:r>
          </w:p>
          <w:p w14:paraId="7F385DE8" w14:textId="26286F92" w:rsidR="00F943F4" w:rsidRDefault="00F943F4" w:rsidP="00F943F4">
            <w:pPr>
              <w:spacing w:line="360" w:lineRule="auto"/>
            </w:pPr>
            <w:r>
              <w:rPr>
                <w:rFonts w:hint="eastAsia"/>
              </w:rPr>
              <w:t>A：</w:t>
            </w:r>
            <w:bookmarkStart w:id="0" w:name="OLE_LINK1"/>
            <w:r w:rsidR="00103076" w:rsidRPr="00103076">
              <w:rPr>
                <w:rFonts w:hint="eastAsia"/>
              </w:rPr>
              <w:t>尊敬的投资者你好，公司承接的工信部联合攻关项目处于项目收尾阶段，公司已完成验收资料的递交，进展顺利。最新信息请关注公司定期报告和临时公告的相关内容。谢谢。</w:t>
            </w:r>
            <w:bookmarkEnd w:id="0"/>
          </w:p>
          <w:p w14:paraId="2C99D3D4" w14:textId="77777777" w:rsidR="00F943F4" w:rsidRDefault="00F943F4" w:rsidP="00F943F4">
            <w:pPr>
              <w:spacing w:line="360" w:lineRule="auto"/>
            </w:pPr>
          </w:p>
          <w:p w14:paraId="6DED934E" w14:textId="27A62C5A" w:rsidR="00462D43" w:rsidRDefault="00F943F4" w:rsidP="00F56B76">
            <w:pPr>
              <w:spacing w:line="360" w:lineRule="auto"/>
            </w:pPr>
            <w:r>
              <w:rPr>
                <w:rFonts w:hint="eastAsia"/>
              </w:rPr>
              <w:t>2、</w:t>
            </w:r>
            <w:r w:rsidR="00103076" w:rsidRPr="00103076">
              <w:rPr>
                <w:rFonts w:hint="eastAsia"/>
              </w:rPr>
              <w:t>请问联合攻关项目现在进展怎么样，半年报说在收尾阶段，收尾是什么意思？该项目是否顺利！谢谢！</w:t>
            </w:r>
          </w:p>
          <w:p w14:paraId="7E06DEFC" w14:textId="3CF1DAB4" w:rsidR="00103076" w:rsidRDefault="00103076" w:rsidP="00F56B76">
            <w:pPr>
              <w:spacing w:line="360" w:lineRule="auto"/>
            </w:pPr>
            <w:r>
              <w:rPr>
                <w:rFonts w:hint="eastAsia"/>
              </w:rPr>
              <w:t>A：</w:t>
            </w:r>
            <w:r w:rsidRPr="00103076">
              <w:rPr>
                <w:rFonts w:hint="eastAsia"/>
              </w:rPr>
              <w:t>尊敬的投资者你好，公司已完成联合攻关项目验收资料的递交，进展顺利。最新信息请关注公司定期报告和临时公告的相关内容。谢谢。</w:t>
            </w:r>
          </w:p>
          <w:p w14:paraId="6D28F776" w14:textId="77777777" w:rsidR="00103076" w:rsidRDefault="00103076" w:rsidP="00F56B76">
            <w:pPr>
              <w:spacing w:line="360" w:lineRule="auto"/>
            </w:pPr>
          </w:p>
          <w:p w14:paraId="3C194FE0" w14:textId="3D54A8B2" w:rsidR="00103076" w:rsidRDefault="00103076" w:rsidP="00F56B76">
            <w:pPr>
              <w:spacing w:line="360" w:lineRule="auto"/>
            </w:pPr>
            <w:r>
              <w:rPr>
                <w:rFonts w:hint="eastAsia"/>
              </w:rPr>
              <w:t>3、</w:t>
            </w:r>
            <w:r w:rsidRPr="00103076">
              <w:rPr>
                <w:rFonts w:hint="eastAsia"/>
              </w:rPr>
              <w:t>请问目前四川工厂的产能利用情况以及在高端显影液逐步实现国产替代的前提下，未来几年公司的收入增长预测？</w:t>
            </w:r>
          </w:p>
          <w:p w14:paraId="54530E62" w14:textId="6038BD8A" w:rsidR="00103076" w:rsidRDefault="00103076" w:rsidP="00F56B76">
            <w:pPr>
              <w:spacing w:line="360" w:lineRule="auto"/>
            </w:pPr>
            <w:r>
              <w:rPr>
                <w:rFonts w:hint="eastAsia"/>
              </w:rPr>
              <w:t>A：</w:t>
            </w:r>
            <w:r w:rsidRPr="00103076">
              <w:rPr>
                <w:rFonts w:hint="eastAsia"/>
              </w:rPr>
              <w:t>尊敬的投资者你好，公司核心产品已在体系客户</w:t>
            </w:r>
            <w:r w:rsidRPr="00103076">
              <w:t>LCD 和OLED 的多条重要</w:t>
            </w:r>
            <w:proofErr w:type="gramStart"/>
            <w:r w:rsidRPr="00103076">
              <w:t>产线测试</w:t>
            </w:r>
            <w:proofErr w:type="gramEnd"/>
            <w:r w:rsidRPr="00103076">
              <w:t>成功，由格林达四川工厂导入并实现量供，四川格林达2025年上半年实现营收3,309.84万元，产能逐步爬坡释放。谢谢。</w:t>
            </w:r>
          </w:p>
          <w:p w14:paraId="67EC1F2C" w14:textId="77777777" w:rsidR="00103076" w:rsidRDefault="00103076" w:rsidP="00F56B76">
            <w:pPr>
              <w:spacing w:line="360" w:lineRule="auto"/>
            </w:pPr>
          </w:p>
          <w:p w14:paraId="641B285A" w14:textId="3142F598" w:rsidR="00103076" w:rsidRDefault="00103076" w:rsidP="00F56B76">
            <w:pPr>
              <w:spacing w:line="360" w:lineRule="auto"/>
            </w:pPr>
            <w:r>
              <w:rPr>
                <w:rFonts w:hint="eastAsia"/>
              </w:rPr>
              <w:lastRenderedPageBreak/>
              <w:t>4、</w:t>
            </w:r>
            <w:r w:rsidR="005C2C6D" w:rsidRPr="005C2C6D">
              <w:rPr>
                <w:rFonts w:hint="eastAsia"/>
              </w:rPr>
              <w:t>公司目前在半导体芯片方面的业务进展是怎么样的，有什么优势产品？有给哪些大厂供货？谢谢！</w:t>
            </w:r>
          </w:p>
          <w:p w14:paraId="7F6B5953" w14:textId="70A3E8F2" w:rsidR="00462D43" w:rsidRDefault="005C2C6D" w:rsidP="00F943F4">
            <w:pPr>
              <w:spacing w:line="360" w:lineRule="auto"/>
            </w:pPr>
            <w:r>
              <w:rPr>
                <w:rFonts w:hint="eastAsia"/>
              </w:rPr>
              <w:t>A：</w:t>
            </w:r>
            <w:r w:rsidRPr="005C2C6D">
              <w:rPr>
                <w:rFonts w:hint="eastAsia"/>
              </w:rPr>
              <w:t>尊敬的投资者你好，公司产品在半导体相关领域已有多项产品实现量产和测试导入，其中半导体用显影液和</w:t>
            </w:r>
            <w:r w:rsidRPr="005C2C6D">
              <w:t>Thinner稀释液已在半导体功率器件头部企业实现量产供应。此外，公司承接的浙江省“领雁”研发攻关计划项目——“先进半导体材料中光刻胶配套高纯显影液的技术研发”已完成技术开发验证和产业化应用测试，相关产品</w:t>
            </w:r>
            <w:proofErr w:type="gramStart"/>
            <w:r w:rsidRPr="005C2C6D">
              <w:t>已量供导入</w:t>
            </w:r>
            <w:proofErr w:type="gramEnd"/>
            <w:r w:rsidRPr="005C2C6D">
              <w:t>半导体功率器件领域的头部企业，并进一步拓宽应用场景。公司聚焦</w:t>
            </w:r>
            <w:proofErr w:type="gramStart"/>
            <w:r w:rsidRPr="005C2C6D">
              <w:t>湿电子</w:t>
            </w:r>
            <w:proofErr w:type="gramEnd"/>
            <w:r w:rsidRPr="005C2C6D">
              <w:t>材料领域的“卡脖子”技术和本土化替代，加强电解纯化工艺、杂质控制等关键技术攻关，建立完善的产品评估、品质管控体系，致力于实现中高端</w:t>
            </w:r>
            <w:proofErr w:type="gramStart"/>
            <w:r w:rsidRPr="005C2C6D">
              <w:t>集成电路</w:t>
            </w:r>
            <w:r w:rsidRPr="005C2C6D">
              <w:rPr>
                <w:rFonts w:hint="eastAsia"/>
              </w:rPr>
              <w:t>产线的</w:t>
            </w:r>
            <w:proofErr w:type="gramEnd"/>
            <w:r w:rsidRPr="005C2C6D">
              <w:rPr>
                <w:rFonts w:hint="eastAsia"/>
              </w:rPr>
              <w:t>产业化规模应用，增强产业链自主可控性。谢谢。</w:t>
            </w:r>
          </w:p>
          <w:p w14:paraId="38A5BCA8" w14:textId="77777777" w:rsidR="00462D43" w:rsidRDefault="00462D43" w:rsidP="00F943F4">
            <w:pPr>
              <w:spacing w:line="360" w:lineRule="auto"/>
            </w:pPr>
          </w:p>
          <w:p w14:paraId="0D6D92C5" w14:textId="77777777" w:rsidR="00462D43" w:rsidRDefault="005C2C6D" w:rsidP="00F56B76">
            <w:pPr>
              <w:spacing w:line="360" w:lineRule="auto"/>
            </w:pPr>
            <w:r>
              <w:rPr>
                <w:rFonts w:hint="eastAsia"/>
              </w:rPr>
              <w:t>5、</w:t>
            </w:r>
            <w:r w:rsidRPr="005C2C6D">
              <w:rPr>
                <w:rFonts w:hint="eastAsia"/>
              </w:rPr>
              <w:t>公司三季度业绩下滑是什么原因？四川工厂现在的产能利用率怎么样，客户开拓进展如何？</w:t>
            </w:r>
          </w:p>
          <w:p w14:paraId="0AFA5B2E" w14:textId="42A6DE87" w:rsidR="005C2C6D" w:rsidRPr="001305E4" w:rsidRDefault="005C2C6D" w:rsidP="00F56B76">
            <w:pPr>
              <w:spacing w:line="360" w:lineRule="auto"/>
            </w:pPr>
            <w:r>
              <w:rPr>
                <w:rFonts w:hint="eastAsia"/>
              </w:rPr>
              <w:t>A：</w:t>
            </w:r>
            <w:r w:rsidR="003F556E" w:rsidRPr="003F556E">
              <w:rPr>
                <w:rFonts w:hint="eastAsia"/>
              </w:rPr>
              <w:t>尊敬的投资者你好，公司前三季度受产品单价波动、原料成本波动、新厂投用等多因素影响，营收及利润受到影响，公司第三季度经营业绩与去年同期基本持平。公司核心产品已在体系客户</w:t>
            </w:r>
            <w:r w:rsidR="003F556E" w:rsidRPr="003F556E">
              <w:t>LCD 和OLED 的多条重要</w:t>
            </w:r>
            <w:proofErr w:type="gramStart"/>
            <w:r w:rsidR="003F556E" w:rsidRPr="003F556E">
              <w:t>产线测试</w:t>
            </w:r>
            <w:proofErr w:type="gramEnd"/>
            <w:r w:rsidR="003F556E" w:rsidRPr="003F556E">
              <w:t>成功，由格林达四川工厂导入并实现量供，产能逐步释放。谢谢。</w:t>
            </w:r>
          </w:p>
        </w:tc>
      </w:tr>
      <w:tr w:rsidR="00A83E0B" w14:paraId="64D84202" w14:textId="77777777">
        <w:trPr>
          <w:trHeight w:val="1739"/>
        </w:trPr>
        <w:tc>
          <w:tcPr>
            <w:tcW w:w="2377" w:type="dxa"/>
          </w:tcPr>
          <w:p w14:paraId="55F322A2" w14:textId="77777777" w:rsidR="00A83E0B" w:rsidRDefault="00000000">
            <w:pPr>
              <w:pStyle w:val="TableParagraph"/>
              <w:spacing w:before="64" w:line="340" w:lineRule="auto"/>
              <w:ind w:right="97"/>
              <w:jc w:val="both"/>
              <w:rPr>
                <w:sz w:val="24"/>
              </w:rPr>
            </w:pPr>
            <w:r>
              <w:rPr>
                <w:sz w:val="24"/>
              </w:rPr>
              <w:lastRenderedPageBreak/>
              <w:t>活动过程中所使用的演示文稿、提供的文档等附件（如有，可</w:t>
            </w:r>
          </w:p>
          <w:p w14:paraId="6B84863A" w14:textId="77777777" w:rsidR="00A83E0B" w:rsidRDefault="00000000">
            <w:pPr>
              <w:pStyle w:val="TableParagraph"/>
              <w:spacing w:line="303" w:lineRule="exact"/>
              <w:rPr>
                <w:sz w:val="24"/>
              </w:rPr>
            </w:pPr>
            <w:r>
              <w:rPr>
                <w:sz w:val="24"/>
              </w:rPr>
              <w:t>作为附件）</w:t>
            </w:r>
          </w:p>
        </w:tc>
        <w:tc>
          <w:tcPr>
            <w:tcW w:w="6148" w:type="dxa"/>
          </w:tcPr>
          <w:p w14:paraId="561E560E" w14:textId="6C8F9337" w:rsidR="00A83E0B" w:rsidRDefault="001305E4">
            <w:pPr>
              <w:pStyle w:val="TableParagraph"/>
              <w:ind w:left="0"/>
              <w:rPr>
                <w:rFonts w:ascii="Times New Roman"/>
                <w:sz w:val="26"/>
              </w:rPr>
            </w:pPr>
            <w:r>
              <w:rPr>
                <w:rFonts w:ascii="Times New Roman" w:hint="eastAsia"/>
                <w:sz w:val="26"/>
              </w:rPr>
              <w:t>无</w:t>
            </w:r>
          </w:p>
        </w:tc>
      </w:tr>
      <w:tr w:rsidR="00552E3E" w14:paraId="39F3064B" w14:textId="77777777" w:rsidTr="00552E3E">
        <w:trPr>
          <w:trHeight w:val="277"/>
        </w:trPr>
        <w:tc>
          <w:tcPr>
            <w:tcW w:w="2377" w:type="dxa"/>
          </w:tcPr>
          <w:p w14:paraId="29976BFA" w14:textId="3B453D98" w:rsidR="00552E3E" w:rsidRDefault="00552E3E">
            <w:pPr>
              <w:pStyle w:val="TableParagraph"/>
              <w:spacing w:before="64" w:line="340" w:lineRule="auto"/>
              <w:ind w:right="97"/>
              <w:jc w:val="both"/>
              <w:rPr>
                <w:sz w:val="24"/>
              </w:rPr>
            </w:pPr>
            <w:r>
              <w:rPr>
                <w:rFonts w:hint="eastAsia"/>
                <w:sz w:val="24"/>
              </w:rPr>
              <w:t>日期</w:t>
            </w:r>
          </w:p>
        </w:tc>
        <w:tc>
          <w:tcPr>
            <w:tcW w:w="6148" w:type="dxa"/>
          </w:tcPr>
          <w:p w14:paraId="3116276B" w14:textId="226DF191" w:rsidR="00552E3E" w:rsidRDefault="00E46F19">
            <w:pPr>
              <w:pStyle w:val="TableParagraph"/>
              <w:ind w:left="0"/>
              <w:rPr>
                <w:rFonts w:ascii="Times New Roman"/>
                <w:sz w:val="26"/>
              </w:rPr>
            </w:pPr>
            <w:r>
              <w:rPr>
                <w:rFonts w:ascii="Times New Roman" w:hint="eastAsia"/>
                <w:sz w:val="26"/>
              </w:rPr>
              <w:t>2025</w:t>
            </w:r>
            <w:r w:rsidR="001305E4">
              <w:rPr>
                <w:rFonts w:ascii="Times New Roman" w:hint="eastAsia"/>
                <w:sz w:val="26"/>
              </w:rPr>
              <w:t>年</w:t>
            </w:r>
            <w:r w:rsidR="00F56B76">
              <w:rPr>
                <w:rFonts w:ascii="Times New Roman" w:hint="eastAsia"/>
                <w:sz w:val="26"/>
              </w:rPr>
              <w:t>10</w:t>
            </w:r>
            <w:r w:rsidR="001305E4">
              <w:rPr>
                <w:rFonts w:ascii="Times New Roman" w:hint="eastAsia"/>
                <w:sz w:val="26"/>
              </w:rPr>
              <w:t>月</w:t>
            </w:r>
            <w:r w:rsidR="00F56B76">
              <w:rPr>
                <w:rFonts w:ascii="Times New Roman" w:hint="eastAsia"/>
                <w:sz w:val="26"/>
              </w:rPr>
              <w:t>28</w:t>
            </w:r>
            <w:r w:rsidR="001305E4">
              <w:rPr>
                <w:rFonts w:ascii="Times New Roman" w:hint="eastAsia"/>
                <w:sz w:val="26"/>
              </w:rPr>
              <w:t>日</w:t>
            </w:r>
          </w:p>
        </w:tc>
      </w:tr>
    </w:tbl>
    <w:p w14:paraId="436C18F1" w14:textId="77777777" w:rsidR="00A83E0B" w:rsidRDefault="00A83E0B" w:rsidP="00462D43">
      <w:pPr>
        <w:rPr>
          <w:rFonts w:ascii="宋体" w:hAnsi="宋体"/>
          <w:sz w:val="28"/>
        </w:rPr>
      </w:pPr>
    </w:p>
    <w:sectPr w:rsidR="00A83E0B">
      <w:type w:val="continuous"/>
      <w:pgSz w:w="11910" w:h="16840"/>
      <w:pgMar w:top="1520" w:right="158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3F984" w14:textId="77777777" w:rsidR="006522D3" w:rsidRDefault="006522D3" w:rsidP="001305E4">
      <w:r>
        <w:separator/>
      </w:r>
    </w:p>
  </w:endnote>
  <w:endnote w:type="continuationSeparator" w:id="0">
    <w:p w14:paraId="363C1F8F" w14:textId="77777777" w:rsidR="006522D3" w:rsidRDefault="006522D3" w:rsidP="0013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9EC18" w14:textId="77777777" w:rsidR="006522D3" w:rsidRDefault="006522D3" w:rsidP="001305E4">
      <w:r>
        <w:separator/>
      </w:r>
    </w:p>
  </w:footnote>
  <w:footnote w:type="continuationSeparator" w:id="0">
    <w:p w14:paraId="0F6F8BDE" w14:textId="77777777" w:rsidR="006522D3" w:rsidRDefault="006522D3" w:rsidP="00130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E0B"/>
    <w:rsid w:val="000032E7"/>
    <w:rsid w:val="00067221"/>
    <w:rsid w:val="000D24F6"/>
    <w:rsid w:val="00103076"/>
    <w:rsid w:val="001305E4"/>
    <w:rsid w:val="00232B20"/>
    <w:rsid w:val="002529FD"/>
    <w:rsid w:val="002F58B8"/>
    <w:rsid w:val="003F556E"/>
    <w:rsid w:val="00462D43"/>
    <w:rsid w:val="005156BA"/>
    <w:rsid w:val="00552E3E"/>
    <w:rsid w:val="005A2059"/>
    <w:rsid w:val="005C2C6D"/>
    <w:rsid w:val="00622D7E"/>
    <w:rsid w:val="00623297"/>
    <w:rsid w:val="006522D3"/>
    <w:rsid w:val="00686109"/>
    <w:rsid w:val="00772877"/>
    <w:rsid w:val="007E3B0D"/>
    <w:rsid w:val="00916165"/>
    <w:rsid w:val="00946532"/>
    <w:rsid w:val="009A5806"/>
    <w:rsid w:val="009F75B4"/>
    <w:rsid w:val="00A828CE"/>
    <w:rsid w:val="00A83E0B"/>
    <w:rsid w:val="00B803AF"/>
    <w:rsid w:val="00BA688B"/>
    <w:rsid w:val="00C5219B"/>
    <w:rsid w:val="00C826FC"/>
    <w:rsid w:val="00D42126"/>
    <w:rsid w:val="00E46F19"/>
    <w:rsid w:val="00F56B76"/>
    <w:rsid w:val="00F943F4"/>
    <w:rsid w:val="1ED23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05ACA"/>
  <w15:docId w15:val="{18E79BAF-7D05-4D7B-ADBA-A8E53DD0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eastAsia="宋体" w:hAnsi="宋体" w:cs="宋体"/>
      <w:sz w:val="44"/>
      <w:szCs w:val="4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 w:type="paragraph" w:styleId="a5">
    <w:name w:val="header"/>
    <w:basedOn w:val="a"/>
    <w:link w:val="a6"/>
    <w:rsid w:val="001305E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1305E4"/>
    <w:rPr>
      <w:rFonts w:ascii="仿宋" w:eastAsia="仿宋" w:hAnsi="仿宋" w:cs="仿宋"/>
      <w:sz w:val="18"/>
      <w:szCs w:val="18"/>
      <w:lang w:val="zh-CN" w:bidi="zh-CN"/>
    </w:rPr>
  </w:style>
  <w:style w:type="paragraph" w:styleId="a7">
    <w:name w:val="footer"/>
    <w:basedOn w:val="a"/>
    <w:link w:val="a8"/>
    <w:rsid w:val="001305E4"/>
    <w:pPr>
      <w:tabs>
        <w:tab w:val="center" w:pos="4153"/>
        <w:tab w:val="right" w:pos="8306"/>
      </w:tabs>
      <w:snapToGrid w:val="0"/>
    </w:pPr>
    <w:rPr>
      <w:sz w:val="18"/>
      <w:szCs w:val="18"/>
    </w:rPr>
  </w:style>
  <w:style w:type="character" w:customStyle="1" w:styleId="a8">
    <w:name w:val="页脚 字符"/>
    <w:basedOn w:val="a0"/>
    <w:link w:val="a7"/>
    <w:rsid w:val="001305E4"/>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36510">
      <w:bodyDiv w:val="1"/>
      <w:marLeft w:val="0"/>
      <w:marRight w:val="0"/>
      <w:marTop w:val="0"/>
      <w:marBottom w:val="0"/>
      <w:divBdr>
        <w:top w:val="none" w:sz="0" w:space="0" w:color="auto"/>
        <w:left w:val="none" w:sz="0" w:space="0" w:color="auto"/>
        <w:bottom w:val="none" w:sz="0" w:space="0" w:color="auto"/>
        <w:right w:val="none" w:sz="0" w:space="0" w:color="auto"/>
      </w:divBdr>
    </w:div>
    <w:div w:id="375662739">
      <w:bodyDiv w:val="1"/>
      <w:marLeft w:val="0"/>
      <w:marRight w:val="0"/>
      <w:marTop w:val="0"/>
      <w:marBottom w:val="0"/>
      <w:divBdr>
        <w:top w:val="none" w:sz="0" w:space="0" w:color="auto"/>
        <w:left w:val="none" w:sz="0" w:space="0" w:color="auto"/>
        <w:bottom w:val="none" w:sz="0" w:space="0" w:color="auto"/>
        <w:right w:val="none" w:sz="0" w:space="0" w:color="auto"/>
      </w:divBdr>
    </w:div>
    <w:div w:id="484012826">
      <w:bodyDiv w:val="1"/>
      <w:marLeft w:val="0"/>
      <w:marRight w:val="0"/>
      <w:marTop w:val="0"/>
      <w:marBottom w:val="0"/>
      <w:divBdr>
        <w:top w:val="none" w:sz="0" w:space="0" w:color="auto"/>
        <w:left w:val="none" w:sz="0" w:space="0" w:color="auto"/>
        <w:bottom w:val="none" w:sz="0" w:space="0" w:color="auto"/>
        <w:right w:val="none" w:sz="0" w:space="0" w:color="auto"/>
      </w:divBdr>
    </w:div>
    <w:div w:id="590508714">
      <w:bodyDiv w:val="1"/>
      <w:marLeft w:val="0"/>
      <w:marRight w:val="0"/>
      <w:marTop w:val="0"/>
      <w:marBottom w:val="0"/>
      <w:divBdr>
        <w:top w:val="none" w:sz="0" w:space="0" w:color="auto"/>
        <w:left w:val="none" w:sz="0" w:space="0" w:color="auto"/>
        <w:bottom w:val="none" w:sz="0" w:space="0" w:color="auto"/>
        <w:right w:val="none" w:sz="0" w:space="0" w:color="auto"/>
      </w:divBdr>
    </w:div>
    <w:div w:id="912548044">
      <w:bodyDiv w:val="1"/>
      <w:marLeft w:val="0"/>
      <w:marRight w:val="0"/>
      <w:marTop w:val="0"/>
      <w:marBottom w:val="0"/>
      <w:divBdr>
        <w:top w:val="none" w:sz="0" w:space="0" w:color="auto"/>
        <w:left w:val="none" w:sz="0" w:space="0" w:color="auto"/>
        <w:bottom w:val="none" w:sz="0" w:space="0" w:color="auto"/>
        <w:right w:val="none" w:sz="0" w:space="0" w:color="auto"/>
      </w:divBdr>
    </w:div>
    <w:div w:id="1265453159">
      <w:bodyDiv w:val="1"/>
      <w:marLeft w:val="0"/>
      <w:marRight w:val="0"/>
      <w:marTop w:val="0"/>
      <w:marBottom w:val="0"/>
      <w:divBdr>
        <w:top w:val="none" w:sz="0" w:space="0" w:color="auto"/>
        <w:left w:val="none" w:sz="0" w:space="0" w:color="auto"/>
        <w:bottom w:val="none" w:sz="0" w:space="0" w:color="auto"/>
        <w:right w:val="none" w:sz="0" w:space="0" w:color="auto"/>
      </w:divBdr>
    </w:div>
    <w:div w:id="1315454149">
      <w:bodyDiv w:val="1"/>
      <w:marLeft w:val="0"/>
      <w:marRight w:val="0"/>
      <w:marTop w:val="0"/>
      <w:marBottom w:val="0"/>
      <w:divBdr>
        <w:top w:val="none" w:sz="0" w:space="0" w:color="auto"/>
        <w:left w:val="none" w:sz="0" w:space="0" w:color="auto"/>
        <w:bottom w:val="none" w:sz="0" w:space="0" w:color="auto"/>
        <w:right w:val="none" w:sz="0" w:space="0" w:color="auto"/>
      </w:divBdr>
    </w:div>
    <w:div w:id="1718700656">
      <w:bodyDiv w:val="1"/>
      <w:marLeft w:val="0"/>
      <w:marRight w:val="0"/>
      <w:marTop w:val="0"/>
      <w:marBottom w:val="0"/>
      <w:divBdr>
        <w:top w:val="none" w:sz="0" w:space="0" w:color="auto"/>
        <w:left w:val="none" w:sz="0" w:space="0" w:color="auto"/>
        <w:bottom w:val="none" w:sz="0" w:space="0" w:color="auto"/>
        <w:right w:val="none" w:sz="0" w:space="0" w:color="auto"/>
      </w:divBdr>
    </w:div>
    <w:div w:id="1793936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杨展</dc:creator>
  <cp:lastModifiedBy>ZE DA</cp:lastModifiedBy>
  <cp:revision>12</cp:revision>
  <dcterms:created xsi:type="dcterms:W3CDTF">2024-05-16T06:10:00Z</dcterms:created>
  <dcterms:modified xsi:type="dcterms:W3CDTF">2025-10-28T04:07:00Z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2022-07-29T00:00:00Z</vt:filetime>
  </property>
  <property fmtid="{D5CDD505-2E9C-101B-9397-08002B2CF9AE}" pid="3" name="Creator">
    <vt:lpwstr>Microsoft® Word 2010</vt:lpwstr>
  </property>
  <property fmtid="{D5CDD505-2E9C-101B-9397-08002B2CF9AE}" pid="4" name="LastSaved">
    <vt:filetime>2022-11-24T00:00:00Z</vt:filetime>
  </property>
  <property fmtid="{D5CDD505-2E9C-101B-9397-08002B2CF9AE}" pid="5" name="KSOProductBuildVer">
    <vt:lpwstr>2052-10.1.0.7698</vt:lpwstr>
  </property>
</Properties>
</file>