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2585F" w14:textId="28F4FFC5" w:rsidR="009D79BE" w:rsidRPr="009D79BE" w:rsidRDefault="009D79BE" w:rsidP="00646E59">
      <w:pPr>
        <w:keepNext/>
        <w:keepLines/>
        <w:spacing w:beforeLines="50" w:before="156" w:afterLines="50" w:after="156" w:line="360" w:lineRule="auto"/>
        <w:jc w:val="center"/>
        <w:rPr>
          <w:rFonts w:ascii="宋体" w:eastAsia="宋体" w:hAnsi="宋体" w:hint="eastAsia"/>
          <w:bCs/>
          <w:iCs/>
          <w:sz w:val="24"/>
          <w:szCs w:val="24"/>
        </w:rPr>
      </w:pPr>
      <w:r w:rsidRPr="009D79BE">
        <w:rPr>
          <w:rFonts w:ascii="宋体" w:eastAsia="宋体" w:hAnsi="宋体" w:hint="eastAsia"/>
          <w:bCs/>
          <w:iCs/>
          <w:sz w:val="24"/>
          <w:szCs w:val="24"/>
        </w:rPr>
        <w:t>证券代码：</w:t>
      </w:r>
      <w:r w:rsidRPr="00736B7C">
        <w:rPr>
          <w:rFonts w:ascii="Times New Roman" w:eastAsia="宋体" w:hAnsi="Times New Roman"/>
          <w:bCs/>
          <w:iCs/>
          <w:sz w:val="24"/>
          <w:szCs w:val="24"/>
        </w:rPr>
        <w:t>688392</w:t>
      </w:r>
      <w:r w:rsidRPr="009D79BE">
        <w:rPr>
          <w:rFonts w:ascii="宋体" w:eastAsia="宋体" w:hAnsi="宋体"/>
          <w:bCs/>
          <w:iCs/>
          <w:sz w:val="24"/>
          <w:szCs w:val="24"/>
        </w:rPr>
        <w:t xml:space="preserve">                 </w:t>
      </w:r>
      <w:r w:rsidR="00736B7C">
        <w:rPr>
          <w:rFonts w:ascii="宋体" w:eastAsia="宋体" w:hAnsi="宋体"/>
          <w:bCs/>
          <w:iCs/>
          <w:sz w:val="24"/>
          <w:szCs w:val="24"/>
        </w:rPr>
        <w:t xml:space="preserve"> </w:t>
      </w:r>
      <w:r w:rsidRPr="009D79BE">
        <w:rPr>
          <w:rFonts w:ascii="宋体" w:eastAsia="宋体" w:hAnsi="宋体"/>
          <w:bCs/>
          <w:iCs/>
          <w:sz w:val="24"/>
          <w:szCs w:val="24"/>
        </w:rPr>
        <w:t xml:space="preserve">                 </w:t>
      </w:r>
      <w:r w:rsidRPr="009D79BE">
        <w:rPr>
          <w:rFonts w:ascii="宋体" w:eastAsia="宋体" w:hAnsi="宋体" w:hint="eastAsia"/>
          <w:bCs/>
          <w:iCs/>
          <w:sz w:val="24"/>
          <w:szCs w:val="24"/>
        </w:rPr>
        <w:t>证券简称：骄成超声</w:t>
      </w:r>
    </w:p>
    <w:p w14:paraId="1A955EDB" w14:textId="3F2404A1" w:rsidR="009D79BE" w:rsidRPr="00AC784B" w:rsidRDefault="009D79BE" w:rsidP="00593F1B">
      <w:pPr>
        <w:keepNext/>
        <w:keepLines/>
        <w:spacing w:beforeLines="50" w:before="156" w:line="360" w:lineRule="auto"/>
        <w:jc w:val="center"/>
        <w:rPr>
          <w:rFonts w:ascii="宋体" w:eastAsia="宋体" w:hAnsi="宋体" w:hint="eastAsia"/>
          <w:b/>
          <w:bCs/>
          <w:sz w:val="32"/>
          <w:szCs w:val="32"/>
        </w:rPr>
      </w:pPr>
      <w:r>
        <w:rPr>
          <w:rFonts w:ascii="宋体" w:eastAsia="宋体" w:hAnsi="宋体" w:hint="eastAsia"/>
          <w:b/>
          <w:bCs/>
          <w:sz w:val="32"/>
          <w:szCs w:val="32"/>
        </w:rPr>
        <w:t>上海骄成超声波技术</w:t>
      </w:r>
      <w:r w:rsidRPr="00AC784B">
        <w:rPr>
          <w:rFonts w:ascii="宋体" w:eastAsia="宋体" w:hAnsi="宋体" w:hint="eastAsia"/>
          <w:b/>
          <w:bCs/>
          <w:sz w:val="32"/>
          <w:szCs w:val="32"/>
        </w:rPr>
        <w:t>股份有限公司</w:t>
      </w:r>
    </w:p>
    <w:p w14:paraId="6B8569D7" w14:textId="783A4088" w:rsidR="0025485D" w:rsidRDefault="009D79BE" w:rsidP="00CF0880">
      <w:pPr>
        <w:keepNext/>
        <w:keepLines/>
        <w:spacing w:afterLines="50" w:after="156" w:line="360" w:lineRule="auto"/>
        <w:jc w:val="center"/>
        <w:outlineLvl w:val="0"/>
        <w:rPr>
          <w:rFonts w:ascii="宋体" w:eastAsia="宋体" w:hAnsi="宋体" w:hint="eastAsia"/>
          <w:b/>
          <w:bCs/>
          <w:sz w:val="32"/>
          <w:szCs w:val="32"/>
        </w:rPr>
      </w:pPr>
      <w:r w:rsidRPr="00AC784B">
        <w:rPr>
          <w:rFonts w:ascii="宋体" w:eastAsia="宋体" w:hAnsi="宋体" w:hint="eastAsia"/>
          <w:b/>
          <w:bCs/>
          <w:sz w:val="32"/>
          <w:szCs w:val="32"/>
        </w:rPr>
        <w:t>投资者关系活动记录表</w:t>
      </w:r>
    </w:p>
    <w:p w14:paraId="5994EC10" w14:textId="01B43756" w:rsidR="00D01BB0" w:rsidRPr="00310CE0" w:rsidRDefault="008C1D86" w:rsidP="008C1D86">
      <w:pPr>
        <w:jc w:val="right"/>
        <w:rPr>
          <w:rFonts w:ascii="Times New Roman" w:eastAsia="宋体" w:hAnsi="Times New Roman"/>
          <w:sz w:val="24"/>
          <w:szCs w:val="24"/>
        </w:rPr>
      </w:pPr>
      <w:r w:rsidRPr="008C1D86">
        <w:rPr>
          <w:rFonts w:ascii="Times New Roman" w:eastAsia="宋体" w:hAnsi="Times New Roman"/>
          <w:sz w:val="24"/>
          <w:szCs w:val="24"/>
        </w:rPr>
        <w:t>编号：</w:t>
      </w:r>
      <w:r w:rsidRPr="008C1D86">
        <w:rPr>
          <w:rFonts w:ascii="Times New Roman" w:eastAsia="宋体" w:hAnsi="Times New Roman"/>
          <w:sz w:val="24"/>
          <w:szCs w:val="24"/>
        </w:rPr>
        <w:t>202</w:t>
      </w:r>
      <w:r w:rsidR="00310CE0">
        <w:rPr>
          <w:rFonts w:ascii="Times New Roman" w:eastAsia="宋体" w:hAnsi="Times New Roman" w:hint="eastAsia"/>
          <w:sz w:val="24"/>
          <w:szCs w:val="24"/>
        </w:rPr>
        <w:t>5</w:t>
      </w:r>
      <w:r w:rsidR="00440B83">
        <w:rPr>
          <w:rFonts w:ascii="Times New Roman" w:eastAsia="宋体" w:hAnsi="Times New Roman"/>
          <w:sz w:val="24"/>
          <w:szCs w:val="24"/>
        </w:rPr>
        <w:t>-0</w:t>
      </w:r>
      <w:r w:rsidR="00893F88">
        <w:rPr>
          <w:rFonts w:ascii="Times New Roman" w:eastAsia="宋体" w:hAnsi="Times New Roman" w:hint="eastAsia"/>
          <w:sz w:val="24"/>
          <w:szCs w:val="24"/>
        </w:rPr>
        <w:t>1</w:t>
      </w:r>
      <w:r w:rsidR="00317B6B">
        <w:rPr>
          <w:rFonts w:ascii="Times New Roman" w:eastAsia="宋体" w:hAnsi="Times New Roman" w:hint="eastAsia"/>
          <w:sz w:val="24"/>
          <w:szCs w:val="24"/>
        </w:rPr>
        <w:t>7</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6576"/>
      </w:tblGrid>
      <w:tr w:rsidR="00DE6C05" w:rsidRPr="00AC784B" w14:paraId="3358FDB4" w14:textId="77777777" w:rsidTr="0056000F">
        <w:trPr>
          <w:jc w:val="center"/>
        </w:trPr>
        <w:tc>
          <w:tcPr>
            <w:tcW w:w="1928" w:type="dxa"/>
            <w:vAlign w:val="center"/>
          </w:tcPr>
          <w:p w14:paraId="702000DB" w14:textId="34C249AF"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投资者关系活动类别</w:t>
            </w:r>
          </w:p>
        </w:tc>
        <w:tc>
          <w:tcPr>
            <w:tcW w:w="6576" w:type="dxa"/>
            <w:vAlign w:val="center"/>
          </w:tcPr>
          <w:p w14:paraId="16CDCD1E" w14:textId="37AAB996" w:rsidR="009D79BE" w:rsidRPr="00AC784B" w:rsidRDefault="00317B6B" w:rsidP="00C3526B">
            <w:pPr>
              <w:spacing w:line="324"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 xml:space="preserve">特定对象调研        </w:t>
            </w:r>
            <w:r w:rsidR="009D79BE" w:rsidRPr="00AC784B">
              <w:rPr>
                <w:rFonts w:ascii="宋体" w:eastAsia="宋体" w:hAnsi="宋体" w:hint="eastAsia"/>
                <w:bCs/>
                <w:iCs/>
                <w:sz w:val="24"/>
                <w:szCs w:val="24"/>
              </w:rPr>
              <w:t>□</w:t>
            </w:r>
            <w:r w:rsidR="009D79BE" w:rsidRPr="00AC784B">
              <w:rPr>
                <w:rFonts w:ascii="宋体" w:eastAsia="宋体" w:hAnsi="宋体" w:hint="eastAsia"/>
                <w:sz w:val="24"/>
                <w:szCs w:val="24"/>
              </w:rPr>
              <w:t>分析师会议</w:t>
            </w:r>
          </w:p>
          <w:p w14:paraId="7042BF9A" w14:textId="2CFEBDC9" w:rsidR="009D79BE" w:rsidRPr="00AC784B" w:rsidRDefault="009D79BE" w:rsidP="00C3526B">
            <w:pPr>
              <w:spacing w:line="324"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媒体采访            </w:t>
            </w:r>
            <w:bookmarkStart w:id="0" w:name="OLE_LINK1"/>
            <w:r w:rsidR="00CC5EF1" w:rsidRPr="00AC784B">
              <w:rPr>
                <w:rFonts w:ascii="宋体" w:eastAsia="宋体" w:hAnsi="宋体" w:hint="eastAsia"/>
                <w:bCs/>
                <w:iCs/>
                <w:sz w:val="24"/>
                <w:szCs w:val="24"/>
              </w:rPr>
              <w:t>□</w:t>
            </w:r>
            <w:bookmarkEnd w:id="0"/>
            <w:r w:rsidRPr="00AC784B">
              <w:rPr>
                <w:rFonts w:ascii="宋体" w:eastAsia="宋体" w:hAnsi="宋体" w:hint="eastAsia"/>
                <w:sz w:val="24"/>
                <w:szCs w:val="24"/>
              </w:rPr>
              <w:t>业绩说明会</w:t>
            </w:r>
          </w:p>
          <w:p w14:paraId="4BBD70A1" w14:textId="41D5FD7E" w:rsidR="009D79BE" w:rsidRPr="00AC784B" w:rsidRDefault="009D79BE" w:rsidP="00C3526B">
            <w:pPr>
              <w:spacing w:line="324"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新闻发布会          </w:t>
            </w:r>
            <w:r w:rsidR="005C15EC" w:rsidRPr="00AC784B">
              <w:rPr>
                <w:rFonts w:ascii="宋体" w:eastAsia="宋体" w:hAnsi="宋体" w:hint="eastAsia"/>
                <w:bCs/>
                <w:iCs/>
                <w:sz w:val="24"/>
                <w:szCs w:val="24"/>
              </w:rPr>
              <w:t>□</w:t>
            </w:r>
            <w:r w:rsidRPr="00AC784B">
              <w:rPr>
                <w:rFonts w:ascii="宋体" w:eastAsia="宋体" w:hAnsi="宋体" w:hint="eastAsia"/>
                <w:sz w:val="24"/>
                <w:szCs w:val="24"/>
              </w:rPr>
              <w:t>路演活动</w:t>
            </w:r>
          </w:p>
          <w:p w14:paraId="3D96A9BA" w14:textId="56A24A9B" w:rsidR="009D79BE" w:rsidRPr="00AC784B" w:rsidRDefault="00A001F9" w:rsidP="00C3526B">
            <w:pPr>
              <w:tabs>
                <w:tab w:val="left" w:pos="2690"/>
                <w:tab w:val="center" w:pos="3199"/>
              </w:tabs>
              <w:spacing w:line="324"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 xml:space="preserve">现场参观            </w:t>
            </w:r>
            <w:r w:rsidR="00317B6B">
              <w:rPr>
                <w:rFonts w:ascii="宋体" w:eastAsia="宋体" w:hAnsi="宋体" w:hint="eastAsia"/>
                <w:bCs/>
                <w:iCs/>
                <w:sz w:val="24"/>
                <w:szCs w:val="24"/>
              </w:rPr>
              <w:t>√</w:t>
            </w:r>
            <w:r w:rsidR="009D79BE" w:rsidRPr="00AC784B">
              <w:rPr>
                <w:rFonts w:ascii="宋体" w:eastAsia="宋体" w:hAnsi="宋体" w:hint="eastAsia"/>
                <w:sz w:val="24"/>
                <w:szCs w:val="24"/>
              </w:rPr>
              <w:t>电话会议</w:t>
            </w:r>
          </w:p>
          <w:p w14:paraId="57FA2B39" w14:textId="0161C289" w:rsidR="009D79BE" w:rsidRPr="00AC784B" w:rsidRDefault="00A504EC" w:rsidP="00C3526B">
            <w:pPr>
              <w:tabs>
                <w:tab w:val="center" w:pos="3199"/>
              </w:tabs>
              <w:spacing w:line="324"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其他</w:t>
            </w:r>
          </w:p>
        </w:tc>
      </w:tr>
      <w:tr w:rsidR="00DE6C05" w:rsidRPr="00AC784B" w14:paraId="6D1BE512" w14:textId="77777777" w:rsidTr="0056000F">
        <w:trPr>
          <w:trHeight w:val="624"/>
          <w:jc w:val="center"/>
        </w:trPr>
        <w:tc>
          <w:tcPr>
            <w:tcW w:w="1928" w:type="dxa"/>
            <w:vAlign w:val="center"/>
          </w:tcPr>
          <w:p w14:paraId="2EEEC916" w14:textId="1D68AD11" w:rsidR="009D79BE" w:rsidRPr="00AC784B" w:rsidRDefault="00D42142" w:rsidP="00CC49A5">
            <w:pPr>
              <w:spacing w:line="276" w:lineRule="auto"/>
              <w:jc w:val="center"/>
              <w:rPr>
                <w:rFonts w:ascii="宋体" w:eastAsia="宋体" w:hAnsi="宋体" w:hint="eastAsia"/>
                <w:b/>
                <w:bCs/>
                <w:iCs/>
                <w:sz w:val="24"/>
                <w:szCs w:val="24"/>
              </w:rPr>
            </w:pPr>
            <w:r>
              <w:rPr>
                <w:rFonts w:ascii="宋体" w:eastAsia="宋体" w:hAnsi="宋体" w:hint="eastAsia"/>
                <w:b/>
                <w:bCs/>
                <w:iCs/>
                <w:kern w:val="0"/>
                <w:sz w:val="24"/>
                <w:szCs w:val="24"/>
              </w:rPr>
              <w:t>参与单位名称及人员姓名</w:t>
            </w:r>
          </w:p>
        </w:tc>
        <w:tc>
          <w:tcPr>
            <w:tcW w:w="6576" w:type="dxa"/>
            <w:vAlign w:val="center"/>
          </w:tcPr>
          <w:p w14:paraId="19A514CE" w14:textId="3D84B1C3" w:rsidR="00973650" w:rsidRPr="00834EE3" w:rsidRDefault="00946E5E" w:rsidP="00973650">
            <w:pPr>
              <w:spacing w:line="360" w:lineRule="auto"/>
              <w:rPr>
                <w:rFonts w:ascii="Times New Roman" w:eastAsia="宋体" w:hAnsi="Times New Roman"/>
                <w:sz w:val="24"/>
                <w:szCs w:val="24"/>
              </w:rPr>
            </w:pPr>
            <w:r w:rsidRPr="00183563">
              <w:rPr>
                <w:rFonts w:ascii="Times New Roman" w:eastAsia="宋体" w:hAnsi="Times New Roman" w:hint="eastAsia"/>
                <w:bCs/>
                <w:iCs/>
                <w:kern w:val="0"/>
                <w:sz w:val="24"/>
                <w:szCs w:val="24"/>
              </w:rPr>
              <w:t>详</w:t>
            </w:r>
            <w:r w:rsidRPr="008912C7">
              <w:rPr>
                <w:rFonts w:ascii="Times New Roman" w:eastAsia="宋体" w:hAnsi="Times New Roman"/>
                <w:bCs/>
                <w:iCs/>
                <w:kern w:val="0"/>
                <w:sz w:val="24"/>
                <w:szCs w:val="24"/>
              </w:rPr>
              <w:t>见附件</w:t>
            </w:r>
          </w:p>
        </w:tc>
      </w:tr>
      <w:tr w:rsidR="00B7332E" w:rsidRPr="00AC784B" w14:paraId="119CE184" w14:textId="77777777" w:rsidTr="00D51FCC">
        <w:trPr>
          <w:trHeight w:val="170"/>
          <w:jc w:val="center"/>
        </w:trPr>
        <w:tc>
          <w:tcPr>
            <w:tcW w:w="1928" w:type="dxa"/>
            <w:vAlign w:val="center"/>
          </w:tcPr>
          <w:p w14:paraId="516E3B81" w14:textId="759A5650" w:rsidR="00B7332E" w:rsidRPr="00AC784B" w:rsidRDefault="00EB1B2F" w:rsidP="00AD51FA">
            <w:pPr>
              <w:spacing w:line="324"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会议时间</w:t>
            </w:r>
          </w:p>
        </w:tc>
        <w:tc>
          <w:tcPr>
            <w:tcW w:w="6576" w:type="dxa"/>
            <w:vAlign w:val="center"/>
          </w:tcPr>
          <w:p w14:paraId="0CED95EA" w14:textId="69B6E408" w:rsidR="00610638" w:rsidRPr="002751F9" w:rsidRDefault="001375D8" w:rsidP="00AD51FA">
            <w:pPr>
              <w:spacing w:line="324" w:lineRule="auto"/>
              <w:rPr>
                <w:rFonts w:ascii="Times New Roman" w:eastAsia="宋体" w:hAnsi="Times New Roman"/>
                <w:bCs/>
                <w:iCs/>
                <w:sz w:val="24"/>
                <w:szCs w:val="24"/>
              </w:rPr>
            </w:pPr>
            <w:r>
              <w:rPr>
                <w:rFonts w:ascii="Times New Roman" w:eastAsia="宋体" w:hAnsi="Times New Roman" w:hint="eastAsia"/>
                <w:bCs/>
                <w:iCs/>
                <w:sz w:val="24"/>
                <w:szCs w:val="24"/>
              </w:rPr>
              <w:t>2025</w:t>
            </w:r>
            <w:r>
              <w:rPr>
                <w:rFonts w:ascii="Times New Roman" w:eastAsia="宋体" w:hAnsi="Times New Roman" w:hint="eastAsia"/>
                <w:bCs/>
                <w:iCs/>
                <w:sz w:val="24"/>
                <w:szCs w:val="24"/>
              </w:rPr>
              <w:t>年</w:t>
            </w:r>
            <w:r>
              <w:rPr>
                <w:rFonts w:ascii="Times New Roman" w:eastAsia="宋体" w:hAnsi="Times New Roman" w:hint="eastAsia"/>
                <w:bCs/>
                <w:iCs/>
                <w:sz w:val="24"/>
                <w:szCs w:val="24"/>
              </w:rPr>
              <w:t>10</w:t>
            </w:r>
            <w:r>
              <w:rPr>
                <w:rFonts w:ascii="Times New Roman" w:eastAsia="宋体" w:hAnsi="Times New Roman" w:hint="eastAsia"/>
                <w:bCs/>
                <w:iCs/>
                <w:sz w:val="24"/>
                <w:szCs w:val="24"/>
              </w:rPr>
              <w:t>月</w:t>
            </w:r>
            <w:r>
              <w:rPr>
                <w:rFonts w:ascii="Times New Roman" w:eastAsia="宋体" w:hAnsi="Times New Roman" w:hint="eastAsia"/>
                <w:bCs/>
                <w:iCs/>
                <w:sz w:val="24"/>
                <w:szCs w:val="24"/>
              </w:rPr>
              <w:t>2</w:t>
            </w:r>
            <w:r w:rsidR="00F7656C">
              <w:rPr>
                <w:rFonts w:ascii="Times New Roman" w:eastAsia="宋体" w:hAnsi="Times New Roman" w:hint="eastAsia"/>
                <w:bCs/>
                <w:iCs/>
                <w:sz w:val="24"/>
                <w:szCs w:val="24"/>
              </w:rPr>
              <w:t>9</w:t>
            </w:r>
            <w:r>
              <w:rPr>
                <w:rFonts w:ascii="Times New Roman" w:eastAsia="宋体" w:hAnsi="Times New Roman" w:hint="eastAsia"/>
                <w:bCs/>
                <w:iCs/>
                <w:sz w:val="24"/>
                <w:szCs w:val="24"/>
              </w:rPr>
              <w:t>日</w:t>
            </w:r>
          </w:p>
        </w:tc>
      </w:tr>
      <w:tr w:rsidR="00DE6C05" w:rsidRPr="00AC784B" w14:paraId="24D382FB" w14:textId="77777777" w:rsidTr="00D51FCC">
        <w:trPr>
          <w:trHeight w:val="170"/>
          <w:jc w:val="center"/>
        </w:trPr>
        <w:tc>
          <w:tcPr>
            <w:tcW w:w="1928" w:type="dxa"/>
            <w:vAlign w:val="center"/>
          </w:tcPr>
          <w:p w14:paraId="622FD341" w14:textId="77777777" w:rsidR="009D79BE" w:rsidRPr="00AC784B" w:rsidRDefault="009D79BE" w:rsidP="00AD51FA">
            <w:pPr>
              <w:spacing w:line="324"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会议地点</w:t>
            </w:r>
          </w:p>
        </w:tc>
        <w:tc>
          <w:tcPr>
            <w:tcW w:w="6576" w:type="dxa"/>
            <w:vAlign w:val="center"/>
          </w:tcPr>
          <w:p w14:paraId="5FC85E38" w14:textId="4DE71FFC" w:rsidR="009D79BE" w:rsidRPr="00AC784B" w:rsidRDefault="00053B21" w:rsidP="00AD51FA">
            <w:pPr>
              <w:spacing w:line="324" w:lineRule="auto"/>
              <w:rPr>
                <w:rFonts w:ascii="宋体" w:eastAsia="宋体" w:hAnsi="宋体" w:hint="eastAsia"/>
                <w:bCs/>
                <w:iCs/>
                <w:sz w:val="24"/>
                <w:szCs w:val="24"/>
              </w:rPr>
            </w:pPr>
            <w:r>
              <w:rPr>
                <w:rFonts w:ascii="宋体" w:eastAsia="宋体" w:hAnsi="宋体" w:hint="eastAsia"/>
                <w:bCs/>
                <w:iCs/>
                <w:sz w:val="24"/>
                <w:szCs w:val="24"/>
              </w:rPr>
              <w:t>电话会议</w:t>
            </w:r>
          </w:p>
        </w:tc>
      </w:tr>
      <w:tr w:rsidR="00DE6C05" w:rsidRPr="00AC784B" w14:paraId="75C1A30F" w14:textId="77777777" w:rsidTr="0056000F">
        <w:trPr>
          <w:jc w:val="center"/>
        </w:trPr>
        <w:tc>
          <w:tcPr>
            <w:tcW w:w="1928" w:type="dxa"/>
            <w:vAlign w:val="center"/>
          </w:tcPr>
          <w:p w14:paraId="61549B97"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上市公司接待人员姓名</w:t>
            </w:r>
          </w:p>
        </w:tc>
        <w:tc>
          <w:tcPr>
            <w:tcW w:w="6576" w:type="dxa"/>
            <w:vAlign w:val="center"/>
          </w:tcPr>
          <w:p w14:paraId="67D1C6B9" w14:textId="25362A46" w:rsidR="008F5E7E" w:rsidRPr="001C651B" w:rsidRDefault="001C651B" w:rsidP="00B95172">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副总经理、</w:t>
            </w:r>
            <w:r w:rsidRPr="003B12E0">
              <w:rPr>
                <w:rFonts w:ascii="Times New Roman" w:eastAsia="宋体" w:hAnsi="Times New Roman"/>
                <w:bCs/>
                <w:iCs/>
                <w:sz w:val="24"/>
                <w:szCs w:val="24"/>
              </w:rPr>
              <w:t>董事会秘书、财务总监：孙凯</w:t>
            </w:r>
          </w:p>
        </w:tc>
      </w:tr>
      <w:tr w:rsidR="00DE6C05" w:rsidRPr="008A7E17" w14:paraId="1571C7C7" w14:textId="77777777" w:rsidTr="0056000F">
        <w:trPr>
          <w:trHeight w:val="1266"/>
          <w:jc w:val="center"/>
        </w:trPr>
        <w:tc>
          <w:tcPr>
            <w:tcW w:w="1928" w:type="dxa"/>
            <w:vAlign w:val="center"/>
          </w:tcPr>
          <w:p w14:paraId="20998052"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投资者关系活动主要内容介绍</w:t>
            </w:r>
          </w:p>
        </w:tc>
        <w:tc>
          <w:tcPr>
            <w:tcW w:w="6576" w:type="dxa"/>
          </w:tcPr>
          <w:p w14:paraId="71E1805E" w14:textId="4089AB29" w:rsidR="00A421C4" w:rsidRDefault="00A421C4" w:rsidP="00A421C4">
            <w:pPr>
              <w:pStyle w:val="a7"/>
              <w:numPr>
                <w:ilvl w:val="0"/>
                <w:numId w:val="45"/>
              </w:numPr>
              <w:tabs>
                <w:tab w:val="left" w:pos="660"/>
              </w:tabs>
              <w:spacing w:line="360" w:lineRule="auto"/>
              <w:ind w:firstLineChars="0"/>
              <w:rPr>
                <w:rFonts w:ascii="Times New Roman" w:eastAsia="宋体" w:hAnsi="Times New Roman"/>
                <w:bCs/>
                <w:iCs/>
                <w:sz w:val="24"/>
                <w:szCs w:val="24"/>
              </w:rPr>
            </w:pPr>
            <w:bookmarkStart w:id="1" w:name="OLE_LINK2"/>
            <w:bookmarkStart w:id="2" w:name="OLE_LINK6"/>
            <w:r>
              <w:rPr>
                <w:rFonts w:ascii="Times New Roman" w:eastAsia="宋体" w:hAnsi="Times New Roman" w:hint="eastAsia"/>
                <w:bCs/>
                <w:iCs/>
                <w:sz w:val="24"/>
                <w:szCs w:val="24"/>
              </w:rPr>
              <w:t>请问公司锂电设备及配件毛利率是否有变化？</w:t>
            </w:r>
          </w:p>
          <w:p w14:paraId="26C90A97" w14:textId="3AF0554E" w:rsidR="00A421C4" w:rsidRPr="00407A49" w:rsidRDefault="00FC1EA0" w:rsidP="005E39B6">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Pr>
                <w:rFonts w:ascii="Times New Roman" w:eastAsia="宋体" w:hAnsi="Times New Roman" w:hint="eastAsia"/>
                <w:bCs/>
                <w:iCs/>
                <w:sz w:val="24"/>
                <w:szCs w:val="24"/>
              </w:rPr>
              <w:t>公司目前产品毛利</w:t>
            </w:r>
            <w:r w:rsidR="00407A49">
              <w:rPr>
                <w:rFonts w:ascii="Times New Roman" w:eastAsia="宋体" w:hAnsi="Times New Roman" w:hint="eastAsia"/>
                <w:bCs/>
                <w:iCs/>
                <w:sz w:val="24"/>
                <w:szCs w:val="24"/>
              </w:rPr>
              <w:t>率水平</w:t>
            </w:r>
            <w:r>
              <w:rPr>
                <w:rFonts w:ascii="Times New Roman" w:eastAsia="宋体" w:hAnsi="Times New Roman" w:hint="eastAsia"/>
                <w:bCs/>
                <w:iCs/>
                <w:sz w:val="24"/>
                <w:szCs w:val="24"/>
              </w:rPr>
              <w:t>相对稳定，受</w:t>
            </w:r>
            <w:r w:rsidR="0055639E">
              <w:rPr>
                <w:rFonts w:ascii="Times New Roman" w:eastAsia="宋体" w:hAnsi="Times New Roman" w:hint="eastAsia"/>
                <w:bCs/>
                <w:iCs/>
                <w:sz w:val="24"/>
                <w:szCs w:val="24"/>
              </w:rPr>
              <w:t>客户</w:t>
            </w:r>
            <w:r w:rsidR="006E48A8">
              <w:rPr>
                <w:rFonts w:ascii="Times New Roman" w:eastAsia="宋体" w:hAnsi="Times New Roman" w:hint="eastAsia"/>
                <w:bCs/>
                <w:iCs/>
                <w:sz w:val="24"/>
                <w:szCs w:val="24"/>
              </w:rPr>
              <w:t>产品迭代升级</w:t>
            </w:r>
            <w:r w:rsidR="004022C7">
              <w:rPr>
                <w:rFonts w:ascii="Times New Roman" w:eastAsia="宋体" w:hAnsi="Times New Roman" w:hint="eastAsia"/>
                <w:bCs/>
                <w:iCs/>
                <w:sz w:val="24"/>
                <w:szCs w:val="24"/>
              </w:rPr>
              <w:t>、</w:t>
            </w:r>
            <w:r w:rsidR="006E48A8">
              <w:rPr>
                <w:rFonts w:ascii="Times New Roman" w:eastAsia="宋体" w:hAnsi="Times New Roman" w:hint="eastAsia"/>
                <w:bCs/>
                <w:iCs/>
                <w:sz w:val="24"/>
                <w:szCs w:val="24"/>
              </w:rPr>
              <w:t>公司</w:t>
            </w:r>
            <w:r>
              <w:rPr>
                <w:rFonts w:ascii="Times New Roman" w:eastAsia="宋体" w:hAnsi="Times New Roman" w:hint="eastAsia"/>
                <w:bCs/>
                <w:iCs/>
                <w:sz w:val="24"/>
                <w:szCs w:val="24"/>
              </w:rPr>
              <w:t>产品结构变化影响，</w:t>
            </w:r>
            <w:r w:rsidR="00407A49">
              <w:rPr>
                <w:rFonts w:ascii="Times New Roman" w:eastAsia="宋体" w:hAnsi="Times New Roman" w:hint="eastAsia"/>
                <w:bCs/>
                <w:iCs/>
                <w:sz w:val="24"/>
                <w:szCs w:val="24"/>
              </w:rPr>
              <w:t>各业务板块毛利率</w:t>
            </w:r>
            <w:r>
              <w:rPr>
                <w:rFonts w:ascii="Times New Roman" w:eastAsia="宋体" w:hAnsi="Times New Roman" w:hint="eastAsia"/>
                <w:bCs/>
                <w:iCs/>
                <w:sz w:val="24"/>
                <w:szCs w:val="24"/>
              </w:rPr>
              <w:t>有</w:t>
            </w:r>
            <w:r w:rsidR="00077124">
              <w:rPr>
                <w:rFonts w:ascii="Times New Roman" w:eastAsia="宋体" w:hAnsi="Times New Roman" w:hint="eastAsia"/>
                <w:bCs/>
                <w:iCs/>
                <w:sz w:val="24"/>
                <w:szCs w:val="24"/>
              </w:rPr>
              <w:t>小幅</w:t>
            </w:r>
            <w:r>
              <w:rPr>
                <w:rFonts w:ascii="Times New Roman" w:eastAsia="宋体" w:hAnsi="Times New Roman" w:hint="eastAsia"/>
                <w:bCs/>
                <w:iCs/>
                <w:sz w:val="24"/>
                <w:szCs w:val="24"/>
              </w:rPr>
              <w:t>波动。</w:t>
            </w:r>
          </w:p>
          <w:p w14:paraId="5085B9FF" w14:textId="054B0794" w:rsidR="00BA3AFB" w:rsidRPr="00BF6C1B" w:rsidRDefault="00BA3AFB" w:rsidP="005E39B6">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锂电领域业务未来持续性如何？</w:t>
            </w:r>
          </w:p>
          <w:p w14:paraId="2DABB537" w14:textId="3009AF9F" w:rsidR="00BF6C1B" w:rsidRPr="005E39B6" w:rsidRDefault="00BF6C1B" w:rsidP="00BF6C1B">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BF6C1B">
              <w:rPr>
                <w:rFonts w:ascii="Times New Roman" w:eastAsia="宋体" w:hAnsi="Times New Roman"/>
                <w:bCs/>
                <w:iCs/>
                <w:sz w:val="24"/>
                <w:szCs w:val="24"/>
              </w:rPr>
              <w:t>锂电领域景气度已显著回升，公司与下游众多核心客户</w:t>
            </w:r>
            <w:r w:rsidR="00F4413A">
              <w:rPr>
                <w:rFonts w:ascii="Times New Roman" w:eastAsia="宋体" w:hAnsi="Times New Roman" w:hint="eastAsia"/>
                <w:bCs/>
                <w:iCs/>
                <w:sz w:val="24"/>
                <w:szCs w:val="24"/>
              </w:rPr>
              <w:t>建立了</w:t>
            </w:r>
            <w:r w:rsidRPr="00BF6C1B">
              <w:rPr>
                <w:rFonts w:ascii="Times New Roman" w:eastAsia="宋体" w:hAnsi="Times New Roman"/>
                <w:bCs/>
                <w:iCs/>
                <w:sz w:val="24"/>
                <w:szCs w:val="24"/>
              </w:rPr>
              <w:t>长期稳定的合作</w:t>
            </w:r>
            <w:r>
              <w:rPr>
                <w:rFonts w:ascii="Times New Roman" w:eastAsia="宋体" w:hAnsi="Times New Roman" w:hint="eastAsia"/>
                <w:bCs/>
                <w:iCs/>
                <w:sz w:val="24"/>
                <w:szCs w:val="24"/>
              </w:rPr>
              <w:t>，并紧跟</w:t>
            </w:r>
            <w:r w:rsidRPr="00BF6C1B">
              <w:rPr>
                <w:rFonts w:ascii="Times New Roman" w:eastAsia="宋体" w:hAnsi="Times New Roman"/>
                <w:bCs/>
                <w:iCs/>
                <w:sz w:val="24"/>
                <w:szCs w:val="24"/>
              </w:rPr>
              <w:t>客户产品升级与设备更新需求，持续强化产品竞争力，稳固市场优势地位。叠加储能市场</w:t>
            </w:r>
            <w:r>
              <w:rPr>
                <w:rFonts w:ascii="Times New Roman" w:eastAsia="宋体" w:hAnsi="Times New Roman" w:hint="eastAsia"/>
                <w:bCs/>
                <w:iCs/>
                <w:sz w:val="24"/>
                <w:szCs w:val="24"/>
              </w:rPr>
              <w:t>快速增长</w:t>
            </w:r>
            <w:r w:rsidRPr="00BF6C1B">
              <w:rPr>
                <w:rFonts w:ascii="Times New Roman" w:eastAsia="宋体" w:hAnsi="Times New Roman"/>
                <w:bCs/>
                <w:iCs/>
                <w:sz w:val="24"/>
                <w:szCs w:val="24"/>
              </w:rPr>
              <w:t>、行业技术迭代</w:t>
            </w:r>
            <w:r>
              <w:rPr>
                <w:rFonts w:ascii="Times New Roman" w:eastAsia="宋体" w:hAnsi="Times New Roman" w:hint="eastAsia"/>
                <w:bCs/>
                <w:iCs/>
                <w:sz w:val="24"/>
                <w:szCs w:val="24"/>
              </w:rPr>
              <w:t>等因素</w:t>
            </w:r>
            <w:r w:rsidRPr="00BF6C1B">
              <w:rPr>
                <w:rFonts w:ascii="Times New Roman" w:eastAsia="宋体" w:hAnsi="Times New Roman"/>
                <w:bCs/>
                <w:iCs/>
                <w:sz w:val="24"/>
                <w:szCs w:val="24"/>
              </w:rPr>
              <w:t>驱动，行业景气度有望持续。</w:t>
            </w:r>
          </w:p>
          <w:p w14:paraId="2AEE6460" w14:textId="7B3C059F" w:rsidR="00BA3AFB" w:rsidRDefault="00F36C51" w:rsidP="00F36C51">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公司综合毛利率水平是否能维持？</w:t>
            </w:r>
          </w:p>
          <w:p w14:paraId="241A0C68" w14:textId="72BE5B68" w:rsidR="006E48A8" w:rsidRPr="00410E63" w:rsidRDefault="00F01A49" w:rsidP="00410E63">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Pr>
                <w:rFonts w:ascii="Times New Roman" w:eastAsia="宋体" w:hAnsi="Times New Roman" w:hint="eastAsia"/>
                <w:bCs/>
                <w:iCs/>
                <w:sz w:val="24"/>
                <w:szCs w:val="24"/>
              </w:rPr>
              <w:t>在</w:t>
            </w:r>
            <w:r w:rsidR="00F4413A">
              <w:rPr>
                <w:rFonts w:ascii="Times New Roman" w:eastAsia="宋体" w:hAnsi="Times New Roman" w:hint="eastAsia"/>
                <w:bCs/>
                <w:iCs/>
                <w:sz w:val="24"/>
                <w:szCs w:val="24"/>
              </w:rPr>
              <w:t>新能源电池</w:t>
            </w:r>
            <w:r>
              <w:rPr>
                <w:rFonts w:ascii="Times New Roman" w:eastAsia="宋体" w:hAnsi="Times New Roman" w:hint="eastAsia"/>
                <w:bCs/>
                <w:iCs/>
                <w:sz w:val="24"/>
                <w:szCs w:val="24"/>
              </w:rPr>
              <w:t>领域，</w:t>
            </w:r>
            <w:r w:rsidR="006E48A8" w:rsidRPr="006E48A8">
              <w:rPr>
                <w:rFonts w:ascii="Times New Roman" w:eastAsia="宋体" w:hAnsi="Times New Roman" w:hint="eastAsia"/>
                <w:bCs/>
                <w:iCs/>
                <w:sz w:val="24"/>
                <w:szCs w:val="24"/>
              </w:rPr>
              <w:t>公司</w:t>
            </w:r>
            <w:r w:rsidR="00F4413A" w:rsidRPr="00F4413A">
              <w:rPr>
                <w:rFonts w:ascii="Times New Roman" w:eastAsia="宋体" w:hAnsi="Times New Roman" w:hint="eastAsia"/>
                <w:bCs/>
                <w:iCs/>
                <w:sz w:val="24"/>
                <w:szCs w:val="24"/>
              </w:rPr>
              <w:t>深度对接客户需求</w:t>
            </w:r>
            <w:r w:rsidR="006E48A8" w:rsidRPr="006E48A8">
              <w:rPr>
                <w:rFonts w:ascii="Times New Roman" w:eastAsia="宋体" w:hAnsi="Times New Roman" w:hint="eastAsia"/>
                <w:bCs/>
                <w:iCs/>
                <w:sz w:val="24"/>
                <w:szCs w:val="24"/>
              </w:rPr>
              <w:t>，根据客户需求推进</w:t>
            </w:r>
            <w:r w:rsidR="006E48A8">
              <w:rPr>
                <w:rFonts w:ascii="Times New Roman" w:eastAsia="宋体" w:hAnsi="Times New Roman" w:hint="eastAsia"/>
                <w:bCs/>
                <w:iCs/>
                <w:sz w:val="24"/>
                <w:szCs w:val="24"/>
              </w:rPr>
              <w:t>产品升级</w:t>
            </w:r>
            <w:r>
              <w:rPr>
                <w:rFonts w:ascii="Times New Roman" w:eastAsia="宋体" w:hAnsi="Times New Roman" w:hint="eastAsia"/>
                <w:bCs/>
                <w:iCs/>
                <w:sz w:val="24"/>
                <w:szCs w:val="24"/>
              </w:rPr>
              <w:t>等</w:t>
            </w:r>
            <w:r w:rsidR="006E48A8" w:rsidRPr="006E48A8">
              <w:rPr>
                <w:rFonts w:ascii="Times New Roman" w:eastAsia="宋体" w:hAnsi="Times New Roman" w:hint="eastAsia"/>
                <w:bCs/>
                <w:iCs/>
                <w:sz w:val="24"/>
                <w:szCs w:val="24"/>
              </w:rPr>
              <w:t>工作</w:t>
            </w:r>
            <w:r>
              <w:rPr>
                <w:rFonts w:ascii="Times New Roman" w:eastAsia="宋体" w:hAnsi="Times New Roman" w:hint="eastAsia"/>
                <w:bCs/>
                <w:iCs/>
                <w:sz w:val="24"/>
                <w:szCs w:val="24"/>
              </w:rPr>
              <w:t>；在线束连接器、半导体领域，公司产品也已</w:t>
            </w:r>
            <w:r w:rsidR="00F4413A">
              <w:rPr>
                <w:rFonts w:ascii="Times New Roman" w:eastAsia="宋体" w:hAnsi="Times New Roman" w:hint="eastAsia"/>
                <w:bCs/>
                <w:iCs/>
                <w:sz w:val="24"/>
                <w:szCs w:val="24"/>
              </w:rPr>
              <w:t>实现</w:t>
            </w:r>
            <w:r>
              <w:rPr>
                <w:rFonts w:ascii="Times New Roman" w:eastAsia="宋体" w:hAnsi="Times New Roman" w:hint="eastAsia"/>
                <w:bCs/>
                <w:iCs/>
                <w:sz w:val="24"/>
                <w:szCs w:val="24"/>
              </w:rPr>
              <w:t>批量供应</w:t>
            </w:r>
            <w:r w:rsidR="006E48A8" w:rsidRPr="006E48A8">
              <w:rPr>
                <w:rFonts w:ascii="Times New Roman" w:eastAsia="宋体" w:hAnsi="Times New Roman" w:hint="eastAsia"/>
                <w:bCs/>
                <w:iCs/>
                <w:sz w:val="24"/>
                <w:szCs w:val="24"/>
              </w:rPr>
              <w:t>。随着新</w:t>
            </w:r>
            <w:r w:rsidR="006E48A8">
              <w:rPr>
                <w:rFonts w:ascii="Times New Roman" w:eastAsia="宋体" w:hAnsi="Times New Roman" w:hint="eastAsia"/>
                <w:bCs/>
                <w:iCs/>
                <w:sz w:val="24"/>
                <w:szCs w:val="24"/>
              </w:rPr>
              <w:t>产品业务贡献业绩以及配件</w:t>
            </w:r>
            <w:r w:rsidR="00F4413A">
              <w:rPr>
                <w:rFonts w:ascii="Times New Roman" w:eastAsia="宋体" w:hAnsi="Times New Roman" w:hint="eastAsia"/>
                <w:bCs/>
                <w:iCs/>
                <w:sz w:val="24"/>
                <w:szCs w:val="24"/>
              </w:rPr>
              <w:t>业务</w:t>
            </w:r>
            <w:r w:rsidR="006E48A8">
              <w:rPr>
                <w:rFonts w:ascii="Times New Roman" w:eastAsia="宋体" w:hAnsi="Times New Roman" w:hint="eastAsia"/>
                <w:bCs/>
                <w:iCs/>
                <w:sz w:val="24"/>
                <w:szCs w:val="24"/>
              </w:rPr>
              <w:t>占比提升</w:t>
            </w:r>
            <w:r w:rsidR="006E48A8" w:rsidRPr="006E48A8">
              <w:rPr>
                <w:rFonts w:ascii="Times New Roman" w:eastAsia="宋体" w:hAnsi="Times New Roman" w:hint="eastAsia"/>
                <w:bCs/>
                <w:iCs/>
                <w:sz w:val="24"/>
                <w:szCs w:val="24"/>
              </w:rPr>
              <w:t>，高毛利</w:t>
            </w:r>
            <w:r w:rsidR="00DE72EA">
              <w:rPr>
                <w:rFonts w:ascii="Times New Roman" w:eastAsia="宋体" w:hAnsi="Times New Roman" w:hint="eastAsia"/>
                <w:bCs/>
                <w:iCs/>
                <w:sz w:val="24"/>
                <w:szCs w:val="24"/>
              </w:rPr>
              <w:t>产品</w:t>
            </w:r>
            <w:r w:rsidR="006E48A8" w:rsidRPr="006E48A8">
              <w:rPr>
                <w:rFonts w:ascii="Times New Roman" w:eastAsia="宋体" w:hAnsi="Times New Roman" w:hint="eastAsia"/>
                <w:bCs/>
                <w:iCs/>
                <w:sz w:val="24"/>
                <w:szCs w:val="24"/>
              </w:rPr>
              <w:t>订单占比</w:t>
            </w:r>
            <w:r w:rsidR="00DE72EA">
              <w:rPr>
                <w:rFonts w:ascii="Times New Roman" w:eastAsia="宋体" w:hAnsi="Times New Roman" w:hint="eastAsia"/>
                <w:bCs/>
                <w:iCs/>
                <w:sz w:val="24"/>
                <w:szCs w:val="24"/>
              </w:rPr>
              <w:t>逐步</w:t>
            </w:r>
            <w:r w:rsidR="006E48A8" w:rsidRPr="006E48A8">
              <w:rPr>
                <w:rFonts w:ascii="Times New Roman" w:eastAsia="宋体" w:hAnsi="Times New Roman" w:hint="eastAsia"/>
                <w:bCs/>
                <w:iCs/>
                <w:sz w:val="24"/>
                <w:szCs w:val="24"/>
              </w:rPr>
              <w:t>提高，公司对后续盈利能力</w:t>
            </w:r>
            <w:r w:rsidR="00DE72EA">
              <w:rPr>
                <w:rFonts w:ascii="Times New Roman" w:eastAsia="宋体" w:hAnsi="Times New Roman" w:hint="eastAsia"/>
                <w:bCs/>
                <w:iCs/>
                <w:sz w:val="24"/>
                <w:szCs w:val="24"/>
              </w:rPr>
              <w:t>比较有</w:t>
            </w:r>
            <w:r w:rsidR="006E48A8" w:rsidRPr="006E48A8">
              <w:rPr>
                <w:rFonts w:ascii="Times New Roman" w:eastAsia="宋体" w:hAnsi="Times New Roman" w:hint="eastAsia"/>
                <w:bCs/>
                <w:iCs/>
                <w:sz w:val="24"/>
                <w:szCs w:val="24"/>
              </w:rPr>
              <w:t>信心。</w:t>
            </w:r>
          </w:p>
          <w:p w14:paraId="357502D3" w14:textId="194AC26B" w:rsidR="00F36C51" w:rsidRPr="006E48A8" w:rsidRDefault="00F36C51" w:rsidP="005E39B6">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lastRenderedPageBreak/>
              <w:t>线束</w:t>
            </w:r>
            <w:r w:rsidR="00D86320">
              <w:rPr>
                <w:rFonts w:ascii="Times New Roman" w:eastAsia="宋体" w:hAnsi="Times New Roman" w:hint="eastAsia"/>
                <w:bCs/>
                <w:iCs/>
                <w:sz w:val="24"/>
                <w:szCs w:val="24"/>
              </w:rPr>
              <w:t>连接器</w:t>
            </w:r>
            <w:r>
              <w:rPr>
                <w:rFonts w:ascii="Times New Roman" w:eastAsia="宋体" w:hAnsi="Times New Roman" w:hint="eastAsia"/>
                <w:bCs/>
                <w:iCs/>
                <w:sz w:val="24"/>
                <w:szCs w:val="24"/>
              </w:rPr>
              <w:t>领域业务是否</w:t>
            </w:r>
            <w:r w:rsidR="00D86320">
              <w:rPr>
                <w:rFonts w:ascii="Times New Roman" w:eastAsia="宋体" w:hAnsi="Times New Roman" w:hint="eastAsia"/>
                <w:bCs/>
                <w:iCs/>
                <w:sz w:val="24"/>
                <w:szCs w:val="24"/>
              </w:rPr>
              <w:t>能</w:t>
            </w:r>
            <w:r>
              <w:rPr>
                <w:rFonts w:ascii="Times New Roman" w:eastAsia="宋体" w:hAnsi="Times New Roman" w:hint="eastAsia"/>
                <w:bCs/>
                <w:iCs/>
                <w:sz w:val="24"/>
                <w:szCs w:val="24"/>
              </w:rPr>
              <w:t>继续份额提升趋势？</w:t>
            </w:r>
          </w:p>
          <w:p w14:paraId="1FAE26AF" w14:textId="770EC2EA" w:rsidR="006E48A8" w:rsidRPr="005E39B6" w:rsidRDefault="006E48A8" w:rsidP="00410E63">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026F97">
              <w:rPr>
                <w:rFonts w:ascii="Times New Roman" w:eastAsia="宋体" w:hAnsi="Times New Roman"/>
                <w:bCs/>
                <w:iCs/>
                <w:sz w:val="24"/>
                <w:szCs w:val="24"/>
              </w:rPr>
              <w:t>在线束连接器领域，</w:t>
            </w:r>
            <w:r>
              <w:rPr>
                <w:rFonts w:ascii="Times New Roman" w:eastAsia="宋体" w:hAnsi="Times New Roman" w:hint="eastAsia"/>
                <w:bCs/>
                <w:iCs/>
                <w:sz w:val="24"/>
                <w:szCs w:val="24"/>
              </w:rPr>
              <w:t>公司</w:t>
            </w:r>
            <w:r w:rsidRPr="00026F97">
              <w:rPr>
                <w:rFonts w:ascii="Times New Roman" w:eastAsia="宋体" w:hAnsi="Times New Roman" w:hint="eastAsia"/>
                <w:bCs/>
                <w:iCs/>
                <w:sz w:val="24"/>
                <w:szCs w:val="24"/>
              </w:rPr>
              <w:t>产品广泛应用于新能源汽车高低压线束、充电桩、储能等</w:t>
            </w:r>
            <w:r>
              <w:rPr>
                <w:rFonts w:ascii="Times New Roman" w:eastAsia="宋体" w:hAnsi="Times New Roman" w:hint="eastAsia"/>
                <w:bCs/>
                <w:iCs/>
                <w:sz w:val="24"/>
                <w:szCs w:val="24"/>
              </w:rPr>
              <w:t>领域，比如</w:t>
            </w:r>
            <w:r w:rsidRPr="00026F97">
              <w:rPr>
                <w:rFonts w:ascii="Times New Roman" w:eastAsia="宋体" w:hAnsi="Times New Roman"/>
                <w:bCs/>
                <w:iCs/>
                <w:sz w:val="24"/>
                <w:szCs w:val="24"/>
              </w:rPr>
              <w:t>新能源汽车连接线、充电桩连接线、超充连接线、储能场景等</w:t>
            </w:r>
            <w:r>
              <w:rPr>
                <w:rFonts w:ascii="Times New Roman" w:eastAsia="宋体" w:hAnsi="Times New Roman" w:hint="eastAsia"/>
                <w:bCs/>
                <w:iCs/>
                <w:sz w:val="24"/>
                <w:szCs w:val="24"/>
              </w:rPr>
              <w:t>。</w:t>
            </w:r>
            <w:r w:rsidRPr="00026F97">
              <w:rPr>
                <w:rFonts w:ascii="Times New Roman" w:eastAsia="宋体" w:hAnsi="Times New Roman"/>
                <w:bCs/>
                <w:iCs/>
                <w:sz w:val="24"/>
                <w:szCs w:val="24"/>
              </w:rPr>
              <w:t>公司在现有优势产品基础上，积极把握下游市场对高电压、大电流等技术升级带来的新需求，持续拓展线束连接器超声波设备种类覆盖范围。</w:t>
            </w:r>
            <w:r>
              <w:rPr>
                <w:rFonts w:ascii="Times New Roman" w:eastAsia="宋体" w:hAnsi="Times New Roman" w:hint="eastAsia"/>
                <w:bCs/>
                <w:iCs/>
                <w:sz w:val="24"/>
                <w:szCs w:val="24"/>
              </w:rPr>
              <w:t>随着下游汽车电动化与智能化、新能源、数据中心等</w:t>
            </w:r>
            <w:r w:rsidRPr="00BD7C3A">
              <w:rPr>
                <w:rFonts w:ascii="Times New Roman" w:eastAsia="宋体" w:hAnsi="Times New Roman" w:hint="eastAsia"/>
                <w:bCs/>
                <w:iCs/>
                <w:sz w:val="24"/>
                <w:szCs w:val="24"/>
              </w:rPr>
              <w:t>应用行业</w:t>
            </w:r>
            <w:r>
              <w:rPr>
                <w:rFonts w:ascii="Times New Roman" w:eastAsia="宋体" w:hAnsi="Times New Roman" w:hint="eastAsia"/>
                <w:bCs/>
                <w:iCs/>
                <w:sz w:val="24"/>
                <w:szCs w:val="24"/>
              </w:rPr>
              <w:t>需求增长，为上游超声波设备厂商提供了良好的发展机遇。</w:t>
            </w:r>
          </w:p>
          <w:p w14:paraId="3009009C" w14:textId="6E2C12EA" w:rsidR="00E04677" w:rsidRPr="00407A49" w:rsidRDefault="00D86320" w:rsidP="00407A49">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公司在</w:t>
            </w:r>
            <w:r w:rsidR="00F83A15">
              <w:rPr>
                <w:rFonts w:ascii="Times New Roman" w:eastAsia="宋体" w:hAnsi="Times New Roman" w:hint="eastAsia"/>
                <w:bCs/>
                <w:iCs/>
                <w:sz w:val="24"/>
                <w:szCs w:val="24"/>
              </w:rPr>
              <w:t>半导体领域</w:t>
            </w:r>
            <w:r>
              <w:rPr>
                <w:rFonts w:ascii="Times New Roman" w:eastAsia="宋体" w:hAnsi="Times New Roman" w:hint="eastAsia"/>
                <w:bCs/>
                <w:iCs/>
                <w:sz w:val="24"/>
                <w:szCs w:val="24"/>
              </w:rPr>
              <w:t>的</w:t>
            </w:r>
            <w:r w:rsidR="00E04677">
              <w:rPr>
                <w:rFonts w:ascii="Times New Roman" w:eastAsia="宋体" w:hAnsi="Times New Roman" w:hint="eastAsia"/>
                <w:bCs/>
                <w:iCs/>
                <w:sz w:val="24"/>
                <w:szCs w:val="24"/>
              </w:rPr>
              <w:t>产品突破情况？</w:t>
            </w:r>
          </w:p>
          <w:p w14:paraId="06FD1FEA" w14:textId="6B8515D4" w:rsidR="00407A49" w:rsidRPr="00043951" w:rsidRDefault="00407A49" w:rsidP="00043951">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48361F">
              <w:rPr>
                <w:rFonts w:ascii="Times New Roman" w:eastAsia="宋体" w:hAnsi="Times New Roman" w:hint="eastAsia"/>
                <w:bCs/>
                <w:iCs/>
                <w:sz w:val="24"/>
                <w:szCs w:val="24"/>
              </w:rPr>
              <w:t>在功率半导体领域，公司有超声波端子焊接机、超声波</w:t>
            </w:r>
            <w:r w:rsidRPr="0048361F">
              <w:rPr>
                <w:rFonts w:ascii="Times New Roman" w:eastAsia="宋体" w:hAnsi="Times New Roman" w:hint="eastAsia"/>
                <w:bCs/>
                <w:iCs/>
                <w:sz w:val="24"/>
                <w:szCs w:val="24"/>
              </w:rPr>
              <w:t>PIN</w:t>
            </w:r>
            <w:r w:rsidRPr="0048361F">
              <w:rPr>
                <w:rFonts w:ascii="Times New Roman" w:eastAsia="宋体" w:hAnsi="Times New Roman" w:hint="eastAsia"/>
                <w:bCs/>
                <w:iCs/>
                <w:sz w:val="24"/>
                <w:szCs w:val="24"/>
              </w:rPr>
              <w:t>针焊接机、超声波键合机、超声波扫描显微镜等全工序超声波解决方案，并均已实现批量出货。</w:t>
            </w:r>
            <w:r>
              <w:rPr>
                <w:rFonts w:ascii="Times New Roman" w:eastAsia="宋体" w:hAnsi="Times New Roman" w:hint="eastAsia"/>
                <w:bCs/>
                <w:iCs/>
                <w:sz w:val="24"/>
                <w:szCs w:val="24"/>
              </w:rPr>
              <w:t>在半导体先进封装领域，</w:t>
            </w:r>
            <w:r w:rsidRPr="0001418D">
              <w:rPr>
                <w:rFonts w:ascii="Times New Roman" w:eastAsia="宋体" w:hAnsi="Times New Roman"/>
                <w:bCs/>
                <w:iCs/>
                <w:sz w:val="24"/>
                <w:szCs w:val="24"/>
              </w:rPr>
              <w:t>公司大力推动先进超声波扫描显微镜以及超声波固晶机（超声热压焊机）等新产品设备的研发和推广</w:t>
            </w:r>
            <w:r>
              <w:rPr>
                <w:rFonts w:ascii="Times New Roman" w:eastAsia="宋体" w:hAnsi="Times New Roman" w:hint="eastAsia"/>
                <w:bCs/>
                <w:iCs/>
                <w:sz w:val="24"/>
                <w:szCs w:val="24"/>
              </w:rPr>
              <w:t>，</w:t>
            </w:r>
            <w:r w:rsidR="00043951">
              <w:rPr>
                <w:rFonts w:ascii="Times New Roman" w:eastAsia="宋体" w:hAnsi="Times New Roman" w:hint="eastAsia"/>
                <w:bCs/>
                <w:iCs/>
                <w:sz w:val="24"/>
                <w:szCs w:val="24"/>
              </w:rPr>
              <w:t>其中</w:t>
            </w:r>
            <w:r w:rsidR="00043951" w:rsidRPr="004C548E">
              <w:rPr>
                <w:rFonts w:ascii="Times New Roman" w:eastAsia="宋体" w:hAnsi="Times New Roman" w:hint="eastAsia"/>
                <w:bCs/>
                <w:iCs/>
                <w:sz w:val="24"/>
                <w:szCs w:val="24"/>
              </w:rPr>
              <w:t>可应用于半导体晶圆级封装、</w:t>
            </w:r>
            <w:r w:rsidR="00043951" w:rsidRPr="004C548E">
              <w:rPr>
                <w:rFonts w:ascii="Times New Roman" w:eastAsia="宋体" w:hAnsi="Times New Roman"/>
                <w:bCs/>
                <w:iCs/>
                <w:sz w:val="24"/>
                <w:szCs w:val="24"/>
              </w:rPr>
              <w:t>2.5D/3D</w:t>
            </w:r>
            <w:r w:rsidR="00043951" w:rsidRPr="004C548E">
              <w:rPr>
                <w:rFonts w:ascii="Times New Roman" w:eastAsia="宋体" w:hAnsi="Times New Roman" w:hint="eastAsia"/>
                <w:bCs/>
                <w:iCs/>
                <w:sz w:val="24"/>
                <w:szCs w:val="24"/>
              </w:rPr>
              <w:t>封装、面板级封装等产品检测的先进超声波扫描显微镜，成功获得了国内知名客户正式订单并完成交付；超声波固晶机（超声热压焊机）已获得客户正式订单。</w:t>
            </w:r>
            <w:r w:rsidRPr="0001418D">
              <w:rPr>
                <w:rFonts w:ascii="Times New Roman" w:eastAsia="宋体" w:hAnsi="Times New Roman"/>
                <w:bCs/>
                <w:iCs/>
                <w:sz w:val="24"/>
                <w:szCs w:val="24"/>
              </w:rPr>
              <w:t>公司先进封装相关业务正持续突破技术与市场边界，加速向规模化应用迈进。</w:t>
            </w:r>
          </w:p>
          <w:p w14:paraId="2CD28908" w14:textId="4E8994DE" w:rsidR="00E04677" w:rsidRPr="00043951" w:rsidRDefault="00474F20" w:rsidP="00043951">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公司</w:t>
            </w:r>
            <w:r w:rsidR="00E04677">
              <w:rPr>
                <w:rFonts w:ascii="Times New Roman" w:eastAsia="宋体" w:hAnsi="Times New Roman" w:hint="eastAsia"/>
                <w:bCs/>
                <w:iCs/>
                <w:sz w:val="24"/>
                <w:szCs w:val="24"/>
              </w:rPr>
              <w:t>超声波技术还有哪些应用潜力较大的场景？</w:t>
            </w:r>
          </w:p>
          <w:p w14:paraId="0B429C45" w14:textId="3D3154C2" w:rsidR="0001418D" w:rsidRPr="006E48A8" w:rsidRDefault="00F01A49" w:rsidP="00D66FF1">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Pr>
                <w:rFonts w:ascii="Times New Roman" w:eastAsia="宋体" w:hAnsi="Times New Roman" w:hint="eastAsia"/>
                <w:bCs/>
                <w:iCs/>
                <w:sz w:val="24"/>
                <w:szCs w:val="24"/>
              </w:rPr>
              <w:t>目前</w:t>
            </w:r>
            <w:r w:rsidRPr="00D82013">
              <w:rPr>
                <w:rFonts w:ascii="Times New Roman" w:eastAsia="宋体" w:hAnsi="Times New Roman"/>
                <w:bCs/>
                <w:iCs/>
                <w:sz w:val="24"/>
                <w:szCs w:val="24"/>
              </w:rPr>
              <w:t>公司产品主要应用于新能源、半导体等领域，并持续拓展在半导体先进封装、医疗等领域的应用。</w:t>
            </w:r>
            <w:r w:rsidR="00D66FF1" w:rsidRPr="00D66FF1">
              <w:rPr>
                <w:rFonts w:ascii="Times New Roman" w:eastAsia="宋体" w:hAnsi="Times New Roman" w:hint="eastAsia"/>
                <w:bCs/>
                <w:iCs/>
                <w:sz w:val="24"/>
                <w:szCs w:val="24"/>
              </w:rPr>
              <w:t>公司自主研发的超声波扫描显微镜，已广泛应用于新能源电池、液冷板、半导体芯片、晶圆等关键工件的内部缺陷检测；在航空航天领域，公司针对碳纤维复合材料的增减材制造与检测需求积极推进相关产品开发与落地，加速技术向实际应用转化。公司坚持超声波核心技术，通过持续完善超声波技术平台，快速把握下游新能源、半导体、医疗及新兴行业等领域的市场机遇，促进公司业务实现长远发展</w:t>
            </w:r>
            <w:r w:rsidR="00ED7DB3">
              <w:rPr>
                <w:rFonts w:ascii="Times New Roman" w:eastAsia="宋体" w:hAnsi="Times New Roman" w:hint="eastAsia"/>
                <w:bCs/>
                <w:iCs/>
                <w:sz w:val="24"/>
                <w:szCs w:val="24"/>
              </w:rPr>
              <w:t>。</w:t>
            </w:r>
            <w:bookmarkEnd w:id="1"/>
            <w:bookmarkEnd w:id="2"/>
          </w:p>
        </w:tc>
      </w:tr>
      <w:tr w:rsidR="008C1D86" w:rsidRPr="00AC784B" w14:paraId="3CAD5A57" w14:textId="77777777" w:rsidTr="00D51FCC">
        <w:trPr>
          <w:trHeight w:val="227"/>
          <w:jc w:val="center"/>
        </w:trPr>
        <w:tc>
          <w:tcPr>
            <w:tcW w:w="1928" w:type="dxa"/>
            <w:tcBorders>
              <w:bottom w:val="single" w:sz="4" w:space="0" w:color="auto"/>
            </w:tcBorders>
            <w:vAlign w:val="center"/>
          </w:tcPr>
          <w:p w14:paraId="6D793D6B" w14:textId="40BA28DA" w:rsidR="008C1D86" w:rsidRPr="008C1D86" w:rsidRDefault="008C1D86" w:rsidP="00CD47AA">
            <w:pPr>
              <w:spacing w:line="360" w:lineRule="auto"/>
              <w:rPr>
                <w:rFonts w:ascii="宋体" w:eastAsia="宋体" w:hAnsi="宋体" w:hint="eastAsia"/>
                <w:b/>
                <w:bCs/>
                <w:iCs/>
                <w:sz w:val="24"/>
                <w:szCs w:val="24"/>
              </w:rPr>
            </w:pPr>
            <w:r w:rsidRPr="008C1D86">
              <w:rPr>
                <w:rFonts w:ascii="宋体" w:eastAsia="宋体" w:hAnsi="宋体" w:cs="宋体" w:hint="eastAsia"/>
                <w:b/>
                <w:bCs/>
                <w:sz w:val="24"/>
              </w:rPr>
              <w:lastRenderedPageBreak/>
              <w:t>附件清单（如有）</w:t>
            </w:r>
          </w:p>
        </w:tc>
        <w:tc>
          <w:tcPr>
            <w:tcW w:w="6576" w:type="dxa"/>
            <w:tcBorders>
              <w:bottom w:val="single" w:sz="4" w:space="0" w:color="auto"/>
            </w:tcBorders>
            <w:vAlign w:val="center"/>
          </w:tcPr>
          <w:p w14:paraId="5F362EC6" w14:textId="555412CB" w:rsidR="008C1D86" w:rsidRDefault="007E4EA0" w:rsidP="00CD47AA">
            <w:pPr>
              <w:pStyle w:val="a7"/>
              <w:spacing w:line="360" w:lineRule="auto"/>
              <w:ind w:firstLineChars="0" w:firstLine="0"/>
              <w:rPr>
                <w:rFonts w:ascii="Times New Roman" w:eastAsia="宋体" w:hAnsi="Times New Roman"/>
                <w:bCs/>
                <w:iCs/>
                <w:sz w:val="24"/>
                <w:szCs w:val="24"/>
              </w:rPr>
            </w:pPr>
            <w:r w:rsidRPr="009B5791">
              <w:rPr>
                <w:rFonts w:ascii="Times New Roman" w:eastAsia="宋体" w:hAnsi="Times New Roman" w:hint="eastAsia"/>
                <w:bCs/>
                <w:iCs/>
                <w:sz w:val="24"/>
                <w:szCs w:val="24"/>
              </w:rPr>
              <w:t>参会机构名单</w:t>
            </w:r>
          </w:p>
        </w:tc>
      </w:tr>
      <w:tr w:rsidR="00DE6C05" w:rsidRPr="0051196A" w14:paraId="571A6F58" w14:textId="77777777" w:rsidTr="00D51FCC">
        <w:trPr>
          <w:trHeight w:val="227"/>
          <w:jc w:val="center"/>
        </w:trPr>
        <w:tc>
          <w:tcPr>
            <w:tcW w:w="1928" w:type="dxa"/>
            <w:tcBorders>
              <w:bottom w:val="single" w:sz="4" w:space="0" w:color="auto"/>
            </w:tcBorders>
            <w:vAlign w:val="center"/>
          </w:tcPr>
          <w:p w14:paraId="75FDC20B" w14:textId="1BA55E07" w:rsidR="009D79BE" w:rsidRPr="00AC784B" w:rsidRDefault="00A03B83" w:rsidP="00CD47AA">
            <w:pPr>
              <w:spacing w:line="360" w:lineRule="auto"/>
              <w:jc w:val="center"/>
              <w:rPr>
                <w:rFonts w:ascii="宋体" w:eastAsia="宋体" w:hAnsi="宋体" w:hint="eastAsia"/>
                <w:b/>
                <w:bCs/>
                <w:iCs/>
                <w:sz w:val="24"/>
                <w:szCs w:val="24"/>
              </w:rPr>
            </w:pPr>
            <w:r>
              <w:rPr>
                <w:rFonts w:ascii="Times New Roman" w:eastAsia="宋体" w:hAnsi="Times New Roman" w:hint="eastAsia"/>
                <w:b/>
                <w:bCs/>
                <w:iCs/>
                <w:sz w:val="24"/>
                <w:szCs w:val="24"/>
              </w:rPr>
              <w:t>日期</w:t>
            </w:r>
          </w:p>
        </w:tc>
        <w:tc>
          <w:tcPr>
            <w:tcW w:w="6576" w:type="dxa"/>
            <w:tcBorders>
              <w:bottom w:val="single" w:sz="4" w:space="0" w:color="auto"/>
            </w:tcBorders>
            <w:vAlign w:val="center"/>
          </w:tcPr>
          <w:p w14:paraId="230A242C" w14:textId="2FDD8E4B" w:rsidR="001E249A" w:rsidRPr="00E01011" w:rsidRDefault="00E01011" w:rsidP="00CD47AA">
            <w:pPr>
              <w:spacing w:line="360" w:lineRule="auto"/>
              <w:rPr>
                <w:rFonts w:ascii="Times New Roman" w:eastAsia="宋体" w:hAnsi="Times New Roman"/>
                <w:iCs/>
                <w:sz w:val="24"/>
                <w:szCs w:val="24"/>
              </w:rPr>
            </w:pPr>
            <w:r w:rsidRPr="00E01011">
              <w:rPr>
                <w:rFonts w:ascii="Times New Roman" w:eastAsia="宋体" w:hAnsi="Times New Roman"/>
                <w:iCs/>
                <w:sz w:val="24"/>
                <w:szCs w:val="24"/>
              </w:rPr>
              <w:t>202</w:t>
            </w:r>
            <w:r w:rsidR="00CA54E7">
              <w:rPr>
                <w:rFonts w:ascii="Times New Roman" w:eastAsia="宋体" w:hAnsi="Times New Roman" w:hint="eastAsia"/>
                <w:iCs/>
                <w:sz w:val="24"/>
                <w:szCs w:val="24"/>
              </w:rPr>
              <w:t>5</w:t>
            </w:r>
            <w:r w:rsidRPr="00E01011">
              <w:rPr>
                <w:rFonts w:ascii="Times New Roman" w:eastAsia="宋体" w:hAnsi="Times New Roman"/>
                <w:iCs/>
                <w:sz w:val="24"/>
                <w:szCs w:val="24"/>
              </w:rPr>
              <w:t>年</w:t>
            </w:r>
            <w:r w:rsidR="00E42C75">
              <w:rPr>
                <w:rFonts w:ascii="Times New Roman" w:eastAsia="宋体" w:hAnsi="Times New Roman" w:hint="eastAsia"/>
                <w:iCs/>
                <w:sz w:val="24"/>
                <w:szCs w:val="24"/>
              </w:rPr>
              <w:t>10</w:t>
            </w:r>
            <w:r w:rsidRPr="00E01011">
              <w:rPr>
                <w:rFonts w:ascii="Times New Roman" w:eastAsia="宋体" w:hAnsi="Times New Roman"/>
                <w:iCs/>
                <w:sz w:val="24"/>
                <w:szCs w:val="24"/>
              </w:rPr>
              <w:t>月</w:t>
            </w:r>
            <w:r w:rsidR="00C50E38">
              <w:rPr>
                <w:rFonts w:ascii="Times New Roman" w:eastAsia="宋体" w:hAnsi="Times New Roman" w:hint="eastAsia"/>
                <w:iCs/>
                <w:sz w:val="24"/>
                <w:szCs w:val="24"/>
              </w:rPr>
              <w:t>2</w:t>
            </w:r>
            <w:r w:rsidR="007E4EA0">
              <w:rPr>
                <w:rFonts w:ascii="Times New Roman" w:eastAsia="宋体" w:hAnsi="Times New Roman" w:hint="eastAsia"/>
                <w:iCs/>
                <w:sz w:val="24"/>
                <w:szCs w:val="24"/>
              </w:rPr>
              <w:t>9</w:t>
            </w:r>
            <w:r w:rsidRPr="00E01011">
              <w:rPr>
                <w:rFonts w:ascii="Times New Roman" w:eastAsia="宋体" w:hAnsi="Times New Roman"/>
                <w:iCs/>
                <w:sz w:val="24"/>
                <w:szCs w:val="24"/>
              </w:rPr>
              <w:t>日</w:t>
            </w:r>
          </w:p>
        </w:tc>
      </w:tr>
    </w:tbl>
    <w:p w14:paraId="69359868" w14:textId="77777777" w:rsidR="004338A2" w:rsidRDefault="004338A2" w:rsidP="008011A1">
      <w:pPr>
        <w:widowControl/>
        <w:spacing w:afterLines="50" w:after="156" w:line="360" w:lineRule="auto"/>
        <w:jc w:val="left"/>
        <w:outlineLvl w:val="1"/>
        <w:rPr>
          <w:rFonts w:ascii="Times New Roman" w:eastAsia="宋体" w:hAnsi="Times New Roman"/>
          <w:bCs/>
          <w:sz w:val="24"/>
        </w:rPr>
      </w:pPr>
      <w:r>
        <w:rPr>
          <w:rFonts w:ascii="Times New Roman" w:eastAsia="宋体" w:hAnsi="Times New Roman"/>
          <w:bCs/>
          <w:sz w:val="24"/>
        </w:rPr>
        <w:br w:type="page"/>
      </w:r>
    </w:p>
    <w:p w14:paraId="0DA60280" w14:textId="090A3F93" w:rsidR="00026336" w:rsidRPr="008011A1" w:rsidRDefault="008011A1" w:rsidP="008011A1">
      <w:pPr>
        <w:widowControl/>
        <w:spacing w:afterLines="50" w:after="156" w:line="360" w:lineRule="auto"/>
        <w:jc w:val="left"/>
        <w:outlineLvl w:val="1"/>
        <w:rPr>
          <w:rFonts w:ascii="Times New Roman" w:eastAsia="宋体" w:hAnsi="Times New Roman"/>
          <w:bCs/>
          <w:sz w:val="24"/>
        </w:rPr>
      </w:pPr>
      <w:r w:rsidRPr="00047DFA">
        <w:rPr>
          <w:rFonts w:ascii="Times New Roman" w:eastAsia="宋体" w:hAnsi="Times New Roman"/>
          <w:bCs/>
          <w:sz w:val="24"/>
        </w:rPr>
        <w:lastRenderedPageBreak/>
        <w:t>附</w:t>
      </w:r>
      <w:r w:rsidRPr="00047DFA">
        <w:rPr>
          <w:rFonts w:ascii="Times New Roman" w:eastAsia="宋体" w:hAnsi="Times New Roman" w:hint="eastAsia"/>
          <w:bCs/>
          <w:sz w:val="24"/>
        </w:rPr>
        <w:t>件</w:t>
      </w:r>
      <w:r w:rsidRPr="00047DFA">
        <w:rPr>
          <w:rFonts w:ascii="Times New Roman" w:eastAsia="宋体" w:hAnsi="Times New Roman"/>
          <w:bCs/>
          <w:sz w:val="24"/>
        </w:rPr>
        <w:t>：参会机构名单（排名不分先后）</w:t>
      </w:r>
    </w:p>
    <w:tbl>
      <w:tblPr>
        <w:tblStyle w:val="ad"/>
        <w:tblW w:w="8504" w:type="dxa"/>
        <w:jc w:val="center"/>
        <w:tblLook w:val="04A0" w:firstRow="1" w:lastRow="0" w:firstColumn="1" w:lastColumn="0" w:noHBand="0" w:noVBand="1"/>
      </w:tblPr>
      <w:tblGrid>
        <w:gridCol w:w="680"/>
        <w:gridCol w:w="3572"/>
        <w:gridCol w:w="680"/>
        <w:gridCol w:w="3572"/>
      </w:tblGrid>
      <w:tr w:rsidR="00977B9A" w:rsidRPr="008011A1" w14:paraId="697846AC" w14:textId="77777777" w:rsidTr="00977B9A">
        <w:trPr>
          <w:trHeight w:val="276"/>
          <w:jc w:val="center"/>
        </w:trPr>
        <w:tc>
          <w:tcPr>
            <w:tcW w:w="680" w:type="dxa"/>
            <w:noWrap/>
          </w:tcPr>
          <w:p w14:paraId="126DB5A1" w14:textId="57489677" w:rsidR="008011A1" w:rsidRPr="008011A1" w:rsidRDefault="008011A1" w:rsidP="004338A2">
            <w:pPr>
              <w:spacing w:line="300" w:lineRule="auto"/>
              <w:jc w:val="center"/>
              <w:rPr>
                <w:rFonts w:ascii="宋体" w:eastAsia="宋体" w:hAnsi="宋体" w:hint="eastAsia"/>
                <w:bCs/>
                <w:iCs/>
                <w:sz w:val="24"/>
                <w:szCs w:val="24"/>
              </w:rPr>
            </w:pPr>
            <w:r w:rsidRPr="000834F7">
              <w:rPr>
                <w:rFonts w:ascii="Times New Roman" w:eastAsia="宋体" w:hAnsi="Times New Roman" w:hint="eastAsia"/>
                <w:bCs/>
                <w:szCs w:val="21"/>
              </w:rPr>
              <w:t>序号</w:t>
            </w:r>
          </w:p>
        </w:tc>
        <w:tc>
          <w:tcPr>
            <w:tcW w:w="3572" w:type="dxa"/>
            <w:noWrap/>
          </w:tcPr>
          <w:p w14:paraId="15DDA48D" w14:textId="16C14ABE" w:rsidR="008011A1" w:rsidRPr="008011A1" w:rsidRDefault="008011A1" w:rsidP="004338A2">
            <w:pPr>
              <w:spacing w:line="300" w:lineRule="auto"/>
              <w:jc w:val="center"/>
              <w:rPr>
                <w:rFonts w:ascii="宋体" w:eastAsia="宋体" w:hAnsi="宋体" w:hint="eastAsia"/>
                <w:bCs/>
                <w:iCs/>
                <w:sz w:val="24"/>
                <w:szCs w:val="24"/>
              </w:rPr>
            </w:pPr>
            <w:r w:rsidRPr="000B269A">
              <w:rPr>
                <w:rFonts w:ascii="宋体" w:eastAsia="宋体" w:hAnsi="宋体"/>
                <w:bCs/>
                <w:szCs w:val="21"/>
              </w:rPr>
              <w:t>机构名称</w:t>
            </w:r>
          </w:p>
        </w:tc>
        <w:tc>
          <w:tcPr>
            <w:tcW w:w="680" w:type="dxa"/>
            <w:noWrap/>
          </w:tcPr>
          <w:p w14:paraId="72FE7E80" w14:textId="7FC24C2A" w:rsidR="008011A1" w:rsidRPr="008011A1" w:rsidRDefault="008011A1" w:rsidP="004338A2">
            <w:pPr>
              <w:spacing w:line="300" w:lineRule="auto"/>
              <w:jc w:val="center"/>
              <w:rPr>
                <w:rFonts w:ascii="宋体" w:eastAsia="宋体" w:hAnsi="宋体" w:hint="eastAsia"/>
                <w:bCs/>
                <w:iCs/>
                <w:sz w:val="24"/>
                <w:szCs w:val="24"/>
              </w:rPr>
            </w:pPr>
            <w:r w:rsidRPr="000834F7">
              <w:rPr>
                <w:rFonts w:ascii="Times New Roman" w:eastAsia="宋体" w:hAnsi="Times New Roman" w:hint="eastAsia"/>
                <w:bCs/>
                <w:szCs w:val="21"/>
              </w:rPr>
              <w:t>序号</w:t>
            </w:r>
          </w:p>
        </w:tc>
        <w:tc>
          <w:tcPr>
            <w:tcW w:w="3572" w:type="dxa"/>
            <w:noWrap/>
          </w:tcPr>
          <w:p w14:paraId="2847E711" w14:textId="5BF0EB81" w:rsidR="008011A1" w:rsidRPr="008011A1" w:rsidRDefault="008011A1" w:rsidP="004338A2">
            <w:pPr>
              <w:spacing w:line="300" w:lineRule="auto"/>
              <w:jc w:val="center"/>
              <w:rPr>
                <w:rFonts w:ascii="宋体" w:eastAsia="宋体" w:hAnsi="宋体" w:hint="eastAsia"/>
                <w:bCs/>
                <w:iCs/>
                <w:sz w:val="24"/>
                <w:szCs w:val="24"/>
              </w:rPr>
            </w:pPr>
            <w:r w:rsidRPr="000B269A">
              <w:rPr>
                <w:rFonts w:ascii="宋体" w:eastAsia="宋体" w:hAnsi="宋体"/>
                <w:bCs/>
                <w:szCs w:val="21"/>
              </w:rPr>
              <w:t>机构名称</w:t>
            </w:r>
          </w:p>
        </w:tc>
      </w:tr>
      <w:tr w:rsidR="00977B9A" w:rsidRPr="008011A1" w14:paraId="59778BB4" w14:textId="77777777" w:rsidTr="00977B9A">
        <w:trPr>
          <w:trHeight w:val="276"/>
          <w:jc w:val="center"/>
        </w:trPr>
        <w:tc>
          <w:tcPr>
            <w:tcW w:w="680" w:type="dxa"/>
            <w:noWrap/>
            <w:vAlign w:val="center"/>
            <w:hideMark/>
          </w:tcPr>
          <w:p w14:paraId="308FC717"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w:t>
            </w:r>
          </w:p>
        </w:tc>
        <w:tc>
          <w:tcPr>
            <w:tcW w:w="3572" w:type="dxa"/>
            <w:noWrap/>
            <w:hideMark/>
          </w:tcPr>
          <w:p w14:paraId="16D58FDB"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华西证券</w:t>
            </w:r>
          </w:p>
        </w:tc>
        <w:tc>
          <w:tcPr>
            <w:tcW w:w="680" w:type="dxa"/>
            <w:noWrap/>
            <w:vAlign w:val="center"/>
            <w:hideMark/>
          </w:tcPr>
          <w:p w14:paraId="19FC7783"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60</w:t>
            </w:r>
          </w:p>
        </w:tc>
        <w:tc>
          <w:tcPr>
            <w:tcW w:w="3572" w:type="dxa"/>
            <w:noWrap/>
            <w:hideMark/>
          </w:tcPr>
          <w:p w14:paraId="0581A3DA"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华西基金</w:t>
            </w:r>
          </w:p>
        </w:tc>
      </w:tr>
      <w:tr w:rsidR="00977B9A" w:rsidRPr="008011A1" w14:paraId="6820759E" w14:textId="77777777" w:rsidTr="00977B9A">
        <w:trPr>
          <w:trHeight w:val="276"/>
          <w:jc w:val="center"/>
        </w:trPr>
        <w:tc>
          <w:tcPr>
            <w:tcW w:w="680" w:type="dxa"/>
            <w:noWrap/>
            <w:vAlign w:val="center"/>
            <w:hideMark/>
          </w:tcPr>
          <w:p w14:paraId="5DF3964C"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2</w:t>
            </w:r>
          </w:p>
        </w:tc>
        <w:tc>
          <w:tcPr>
            <w:tcW w:w="3572" w:type="dxa"/>
            <w:noWrap/>
            <w:hideMark/>
          </w:tcPr>
          <w:p w14:paraId="64D9D06D"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平安基金</w:t>
            </w:r>
          </w:p>
        </w:tc>
        <w:tc>
          <w:tcPr>
            <w:tcW w:w="680" w:type="dxa"/>
            <w:noWrap/>
            <w:vAlign w:val="center"/>
            <w:hideMark/>
          </w:tcPr>
          <w:p w14:paraId="131DD83E"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61</w:t>
            </w:r>
          </w:p>
        </w:tc>
        <w:tc>
          <w:tcPr>
            <w:tcW w:w="3572" w:type="dxa"/>
            <w:noWrap/>
            <w:hideMark/>
          </w:tcPr>
          <w:p w14:paraId="7AFD728D"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东海基金</w:t>
            </w:r>
          </w:p>
        </w:tc>
      </w:tr>
      <w:tr w:rsidR="00977B9A" w:rsidRPr="008011A1" w14:paraId="4EBBE703" w14:textId="77777777" w:rsidTr="00977B9A">
        <w:trPr>
          <w:trHeight w:val="276"/>
          <w:jc w:val="center"/>
        </w:trPr>
        <w:tc>
          <w:tcPr>
            <w:tcW w:w="680" w:type="dxa"/>
            <w:noWrap/>
            <w:vAlign w:val="center"/>
            <w:hideMark/>
          </w:tcPr>
          <w:p w14:paraId="404D2BE7"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3</w:t>
            </w:r>
          </w:p>
        </w:tc>
        <w:tc>
          <w:tcPr>
            <w:tcW w:w="3572" w:type="dxa"/>
            <w:noWrap/>
            <w:hideMark/>
          </w:tcPr>
          <w:p w14:paraId="6B9A2045"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雷钧资产</w:t>
            </w:r>
          </w:p>
        </w:tc>
        <w:tc>
          <w:tcPr>
            <w:tcW w:w="680" w:type="dxa"/>
            <w:noWrap/>
            <w:vAlign w:val="center"/>
            <w:hideMark/>
          </w:tcPr>
          <w:p w14:paraId="12D4F1BA"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62</w:t>
            </w:r>
          </w:p>
        </w:tc>
        <w:tc>
          <w:tcPr>
            <w:tcW w:w="3572" w:type="dxa"/>
            <w:noWrap/>
            <w:hideMark/>
          </w:tcPr>
          <w:p w14:paraId="0E4A2D63"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新华基金</w:t>
            </w:r>
          </w:p>
        </w:tc>
      </w:tr>
      <w:tr w:rsidR="00977B9A" w:rsidRPr="008011A1" w14:paraId="15C384EA" w14:textId="77777777" w:rsidTr="00977B9A">
        <w:trPr>
          <w:trHeight w:val="276"/>
          <w:jc w:val="center"/>
        </w:trPr>
        <w:tc>
          <w:tcPr>
            <w:tcW w:w="680" w:type="dxa"/>
            <w:noWrap/>
            <w:vAlign w:val="center"/>
            <w:hideMark/>
          </w:tcPr>
          <w:p w14:paraId="199A32D6"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4</w:t>
            </w:r>
          </w:p>
        </w:tc>
        <w:tc>
          <w:tcPr>
            <w:tcW w:w="3572" w:type="dxa"/>
            <w:noWrap/>
            <w:hideMark/>
          </w:tcPr>
          <w:p w14:paraId="4B9CFFED"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安联环球投资</w:t>
            </w:r>
          </w:p>
        </w:tc>
        <w:tc>
          <w:tcPr>
            <w:tcW w:w="680" w:type="dxa"/>
            <w:noWrap/>
            <w:vAlign w:val="center"/>
            <w:hideMark/>
          </w:tcPr>
          <w:p w14:paraId="61130C2D"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63</w:t>
            </w:r>
          </w:p>
        </w:tc>
        <w:tc>
          <w:tcPr>
            <w:tcW w:w="3572" w:type="dxa"/>
            <w:noWrap/>
            <w:hideMark/>
          </w:tcPr>
          <w:p w14:paraId="32C6F576"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上海途灵资管</w:t>
            </w:r>
          </w:p>
        </w:tc>
      </w:tr>
      <w:tr w:rsidR="00977B9A" w:rsidRPr="008011A1" w14:paraId="10F8A390" w14:textId="77777777" w:rsidTr="00977B9A">
        <w:trPr>
          <w:trHeight w:val="276"/>
          <w:jc w:val="center"/>
        </w:trPr>
        <w:tc>
          <w:tcPr>
            <w:tcW w:w="680" w:type="dxa"/>
            <w:noWrap/>
            <w:vAlign w:val="center"/>
            <w:hideMark/>
          </w:tcPr>
          <w:p w14:paraId="08CEBEB5"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5</w:t>
            </w:r>
          </w:p>
        </w:tc>
        <w:tc>
          <w:tcPr>
            <w:tcW w:w="3572" w:type="dxa"/>
            <w:noWrap/>
            <w:hideMark/>
          </w:tcPr>
          <w:p w14:paraId="7E76D3FB"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华商基金</w:t>
            </w:r>
          </w:p>
        </w:tc>
        <w:tc>
          <w:tcPr>
            <w:tcW w:w="680" w:type="dxa"/>
            <w:noWrap/>
            <w:vAlign w:val="center"/>
            <w:hideMark/>
          </w:tcPr>
          <w:p w14:paraId="2FAF4729"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64</w:t>
            </w:r>
          </w:p>
        </w:tc>
        <w:tc>
          <w:tcPr>
            <w:tcW w:w="3572" w:type="dxa"/>
            <w:noWrap/>
            <w:hideMark/>
          </w:tcPr>
          <w:p w14:paraId="7249B6D9"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前海开源基金</w:t>
            </w:r>
          </w:p>
        </w:tc>
      </w:tr>
      <w:tr w:rsidR="00977B9A" w:rsidRPr="008011A1" w14:paraId="4C71036B" w14:textId="77777777" w:rsidTr="00977B9A">
        <w:trPr>
          <w:trHeight w:val="276"/>
          <w:jc w:val="center"/>
        </w:trPr>
        <w:tc>
          <w:tcPr>
            <w:tcW w:w="680" w:type="dxa"/>
            <w:noWrap/>
            <w:vAlign w:val="center"/>
            <w:hideMark/>
          </w:tcPr>
          <w:p w14:paraId="2DA78130"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6</w:t>
            </w:r>
          </w:p>
        </w:tc>
        <w:tc>
          <w:tcPr>
            <w:tcW w:w="3572" w:type="dxa"/>
            <w:noWrap/>
            <w:hideMark/>
          </w:tcPr>
          <w:p w14:paraId="0E13D8EB"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平安大华基金</w:t>
            </w:r>
          </w:p>
        </w:tc>
        <w:tc>
          <w:tcPr>
            <w:tcW w:w="680" w:type="dxa"/>
            <w:noWrap/>
            <w:vAlign w:val="center"/>
            <w:hideMark/>
          </w:tcPr>
          <w:p w14:paraId="2A7577FA"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65</w:t>
            </w:r>
          </w:p>
        </w:tc>
        <w:tc>
          <w:tcPr>
            <w:tcW w:w="3572" w:type="dxa"/>
            <w:noWrap/>
            <w:hideMark/>
          </w:tcPr>
          <w:p w14:paraId="77888C08"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朱雀基金</w:t>
            </w:r>
          </w:p>
        </w:tc>
      </w:tr>
      <w:tr w:rsidR="00977B9A" w:rsidRPr="008011A1" w14:paraId="727A73C2" w14:textId="77777777" w:rsidTr="00977B9A">
        <w:trPr>
          <w:trHeight w:val="276"/>
          <w:jc w:val="center"/>
        </w:trPr>
        <w:tc>
          <w:tcPr>
            <w:tcW w:w="680" w:type="dxa"/>
            <w:noWrap/>
            <w:vAlign w:val="center"/>
            <w:hideMark/>
          </w:tcPr>
          <w:p w14:paraId="269D0B18"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7</w:t>
            </w:r>
          </w:p>
        </w:tc>
        <w:tc>
          <w:tcPr>
            <w:tcW w:w="3572" w:type="dxa"/>
            <w:noWrap/>
            <w:hideMark/>
          </w:tcPr>
          <w:p w14:paraId="71BF6EC8"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华夏基金</w:t>
            </w:r>
          </w:p>
        </w:tc>
        <w:tc>
          <w:tcPr>
            <w:tcW w:w="680" w:type="dxa"/>
            <w:noWrap/>
            <w:vAlign w:val="center"/>
            <w:hideMark/>
          </w:tcPr>
          <w:p w14:paraId="5809F168"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66</w:t>
            </w:r>
          </w:p>
        </w:tc>
        <w:tc>
          <w:tcPr>
            <w:tcW w:w="3572" w:type="dxa"/>
            <w:noWrap/>
            <w:hideMark/>
          </w:tcPr>
          <w:p w14:paraId="107EFB46"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上海嘉世私募基金</w:t>
            </w:r>
          </w:p>
        </w:tc>
      </w:tr>
      <w:tr w:rsidR="00977B9A" w:rsidRPr="008011A1" w14:paraId="43ECB132" w14:textId="77777777" w:rsidTr="00977B9A">
        <w:trPr>
          <w:trHeight w:val="276"/>
          <w:jc w:val="center"/>
        </w:trPr>
        <w:tc>
          <w:tcPr>
            <w:tcW w:w="680" w:type="dxa"/>
            <w:noWrap/>
            <w:vAlign w:val="center"/>
            <w:hideMark/>
          </w:tcPr>
          <w:p w14:paraId="5EB7D6AE"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8</w:t>
            </w:r>
          </w:p>
        </w:tc>
        <w:tc>
          <w:tcPr>
            <w:tcW w:w="3572" w:type="dxa"/>
            <w:noWrap/>
            <w:hideMark/>
          </w:tcPr>
          <w:p w14:paraId="4DB3BF21"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诺德基金</w:t>
            </w:r>
          </w:p>
        </w:tc>
        <w:tc>
          <w:tcPr>
            <w:tcW w:w="680" w:type="dxa"/>
            <w:noWrap/>
            <w:vAlign w:val="center"/>
            <w:hideMark/>
          </w:tcPr>
          <w:p w14:paraId="03B840BD"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67</w:t>
            </w:r>
          </w:p>
        </w:tc>
        <w:tc>
          <w:tcPr>
            <w:tcW w:w="3572" w:type="dxa"/>
            <w:noWrap/>
            <w:hideMark/>
          </w:tcPr>
          <w:p w14:paraId="4E984DC7"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百嘉基金</w:t>
            </w:r>
          </w:p>
        </w:tc>
      </w:tr>
      <w:tr w:rsidR="00977B9A" w:rsidRPr="008011A1" w14:paraId="7021E16A" w14:textId="77777777" w:rsidTr="00977B9A">
        <w:trPr>
          <w:trHeight w:val="276"/>
          <w:jc w:val="center"/>
        </w:trPr>
        <w:tc>
          <w:tcPr>
            <w:tcW w:w="680" w:type="dxa"/>
            <w:noWrap/>
            <w:vAlign w:val="center"/>
            <w:hideMark/>
          </w:tcPr>
          <w:p w14:paraId="6A56A633"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9</w:t>
            </w:r>
          </w:p>
        </w:tc>
        <w:tc>
          <w:tcPr>
            <w:tcW w:w="3572" w:type="dxa"/>
            <w:noWrap/>
            <w:hideMark/>
          </w:tcPr>
          <w:p w14:paraId="1932E6F8"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联君资管</w:t>
            </w:r>
          </w:p>
        </w:tc>
        <w:tc>
          <w:tcPr>
            <w:tcW w:w="680" w:type="dxa"/>
            <w:noWrap/>
            <w:vAlign w:val="center"/>
            <w:hideMark/>
          </w:tcPr>
          <w:p w14:paraId="50D375E9"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68</w:t>
            </w:r>
          </w:p>
        </w:tc>
        <w:tc>
          <w:tcPr>
            <w:tcW w:w="3572" w:type="dxa"/>
            <w:noWrap/>
            <w:hideMark/>
          </w:tcPr>
          <w:p w14:paraId="5B5F3FDD"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东方证券资管</w:t>
            </w:r>
          </w:p>
        </w:tc>
      </w:tr>
      <w:tr w:rsidR="00977B9A" w:rsidRPr="008011A1" w14:paraId="6185E62D" w14:textId="77777777" w:rsidTr="00977B9A">
        <w:trPr>
          <w:trHeight w:val="276"/>
          <w:jc w:val="center"/>
        </w:trPr>
        <w:tc>
          <w:tcPr>
            <w:tcW w:w="680" w:type="dxa"/>
            <w:noWrap/>
            <w:vAlign w:val="center"/>
            <w:hideMark/>
          </w:tcPr>
          <w:p w14:paraId="5ED1A16F"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10</w:t>
            </w:r>
          </w:p>
        </w:tc>
        <w:tc>
          <w:tcPr>
            <w:tcW w:w="3572" w:type="dxa"/>
            <w:noWrap/>
            <w:hideMark/>
          </w:tcPr>
          <w:p w14:paraId="2B2AF7F7"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太平养老保险</w:t>
            </w:r>
          </w:p>
        </w:tc>
        <w:tc>
          <w:tcPr>
            <w:tcW w:w="680" w:type="dxa"/>
            <w:noWrap/>
            <w:vAlign w:val="center"/>
            <w:hideMark/>
          </w:tcPr>
          <w:p w14:paraId="2A779400"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69</w:t>
            </w:r>
          </w:p>
        </w:tc>
        <w:tc>
          <w:tcPr>
            <w:tcW w:w="3572" w:type="dxa"/>
            <w:noWrap/>
            <w:hideMark/>
          </w:tcPr>
          <w:p w14:paraId="48759299"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红塔证券</w:t>
            </w:r>
          </w:p>
        </w:tc>
      </w:tr>
      <w:tr w:rsidR="00977B9A" w:rsidRPr="008011A1" w14:paraId="06188B14" w14:textId="77777777" w:rsidTr="00977B9A">
        <w:trPr>
          <w:trHeight w:val="276"/>
          <w:jc w:val="center"/>
        </w:trPr>
        <w:tc>
          <w:tcPr>
            <w:tcW w:w="680" w:type="dxa"/>
            <w:noWrap/>
            <w:vAlign w:val="center"/>
            <w:hideMark/>
          </w:tcPr>
          <w:p w14:paraId="68DC2A15"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11</w:t>
            </w:r>
          </w:p>
        </w:tc>
        <w:tc>
          <w:tcPr>
            <w:tcW w:w="3572" w:type="dxa"/>
            <w:noWrap/>
            <w:hideMark/>
          </w:tcPr>
          <w:p w14:paraId="61474A62"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海南鑫焱创投</w:t>
            </w:r>
          </w:p>
        </w:tc>
        <w:tc>
          <w:tcPr>
            <w:tcW w:w="680" w:type="dxa"/>
            <w:noWrap/>
            <w:vAlign w:val="center"/>
            <w:hideMark/>
          </w:tcPr>
          <w:p w14:paraId="06FD7AE1"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70</w:t>
            </w:r>
          </w:p>
        </w:tc>
        <w:tc>
          <w:tcPr>
            <w:tcW w:w="3572" w:type="dxa"/>
            <w:noWrap/>
            <w:hideMark/>
          </w:tcPr>
          <w:p w14:paraId="455FC515"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厦门市乾行资管</w:t>
            </w:r>
          </w:p>
        </w:tc>
      </w:tr>
      <w:tr w:rsidR="00977B9A" w:rsidRPr="008011A1" w14:paraId="47456CBA" w14:textId="77777777" w:rsidTr="00977B9A">
        <w:trPr>
          <w:trHeight w:val="276"/>
          <w:jc w:val="center"/>
        </w:trPr>
        <w:tc>
          <w:tcPr>
            <w:tcW w:w="680" w:type="dxa"/>
            <w:noWrap/>
            <w:vAlign w:val="center"/>
            <w:hideMark/>
          </w:tcPr>
          <w:p w14:paraId="769C2693"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12</w:t>
            </w:r>
          </w:p>
        </w:tc>
        <w:tc>
          <w:tcPr>
            <w:tcW w:w="3572" w:type="dxa"/>
            <w:noWrap/>
            <w:hideMark/>
          </w:tcPr>
          <w:p w14:paraId="5F80CAF7"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深圳丞毅投资</w:t>
            </w:r>
          </w:p>
        </w:tc>
        <w:tc>
          <w:tcPr>
            <w:tcW w:w="680" w:type="dxa"/>
            <w:noWrap/>
            <w:vAlign w:val="center"/>
            <w:hideMark/>
          </w:tcPr>
          <w:p w14:paraId="6AF73F6B"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71</w:t>
            </w:r>
          </w:p>
        </w:tc>
        <w:tc>
          <w:tcPr>
            <w:tcW w:w="3572" w:type="dxa"/>
            <w:noWrap/>
            <w:hideMark/>
          </w:tcPr>
          <w:p w14:paraId="2A48D5F9"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交银康联资管</w:t>
            </w:r>
          </w:p>
        </w:tc>
      </w:tr>
      <w:tr w:rsidR="00977B9A" w:rsidRPr="008011A1" w14:paraId="01B7188A" w14:textId="77777777" w:rsidTr="00977B9A">
        <w:trPr>
          <w:trHeight w:val="276"/>
          <w:jc w:val="center"/>
        </w:trPr>
        <w:tc>
          <w:tcPr>
            <w:tcW w:w="680" w:type="dxa"/>
            <w:noWrap/>
            <w:vAlign w:val="center"/>
            <w:hideMark/>
          </w:tcPr>
          <w:p w14:paraId="4D68E90C"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13</w:t>
            </w:r>
          </w:p>
        </w:tc>
        <w:tc>
          <w:tcPr>
            <w:tcW w:w="3572" w:type="dxa"/>
            <w:noWrap/>
            <w:hideMark/>
          </w:tcPr>
          <w:p w14:paraId="4CC14428"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长城证券资管</w:t>
            </w:r>
          </w:p>
        </w:tc>
        <w:tc>
          <w:tcPr>
            <w:tcW w:w="680" w:type="dxa"/>
            <w:noWrap/>
            <w:vAlign w:val="center"/>
            <w:hideMark/>
          </w:tcPr>
          <w:p w14:paraId="2D60815B"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72</w:t>
            </w:r>
          </w:p>
        </w:tc>
        <w:tc>
          <w:tcPr>
            <w:tcW w:w="3572" w:type="dxa"/>
            <w:noWrap/>
            <w:hideMark/>
          </w:tcPr>
          <w:p w14:paraId="6A4F5D31"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上海瞰道资管</w:t>
            </w:r>
          </w:p>
        </w:tc>
      </w:tr>
      <w:tr w:rsidR="00977B9A" w:rsidRPr="008011A1" w14:paraId="691DB2EF" w14:textId="77777777" w:rsidTr="00977B9A">
        <w:trPr>
          <w:trHeight w:val="276"/>
          <w:jc w:val="center"/>
        </w:trPr>
        <w:tc>
          <w:tcPr>
            <w:tcW w:w="680" w:type="dxa"/>
            <w:noWrap/>
            <w:vAlign w:val="center"/>
            <w:hideMark/>
          </w:tcPr>
          <w:p w14:paraId="683523A6"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14</w:t>
            </w:r>
          </w:p>
        </w:tc>
        <w:tc>
          <w:tcPr>
            <w:tcW w:w="3572" w:type="dxa"/>
            <w:noWrap/>
            <w:hideMark/>
          </w:tcPr>
          <w:p w14:paraId="59A57604"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光大证券</w:t>
            </w:r>
          </w:p>
        </w:tc>
        <w:tc>
          <w:tcPr>
            <w:tcW w:w="680" w:type="dxa"/>
            <w:noWrap/>
            <w:vAlign w:val="center"/>
            <w:hideMark/>
          </w:tcPr>
          <w:p w14:paraId="3BAD58B6"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73</w:t>
            </w:r>
          </w:p>
        </w:tc>
        <w:tc>
          <w:tcPr>
            <w:tcW w:w="3572" w:type="dxa"/>
            <w:noWrap/>
            <w:hideMark/>
          </w:tcPr>
          <w:p w14:paraId="04310F1E"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前海联合基金</w:t>
            </w:r>
          </w:p>
        </w:tc>
      </w:tr>
      <w:tr w:rsidR="00977B9A" w:rsidRPr="008011A1" w14:paraId="6AD0BCD0" w14:textId="77777777" w:rsidTr="00977B9A">
        <w:trPr>
          <w:trHeight w:val="276"/>
          <w:jc w:val="center"/>
        </w:trPr>
        <w:tc>
          <w:tcPr>
            <w:tcW w:w="680" w:type="dxa"/>
            <w:noWrap/>
            <w:vAlign w:val="center"/>
            <w:hideMark/>
          </w:tcPr>
          <w:p w14:paraId="33666E24"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15</w:t>
            </w:r>
          </w:p>
        </w:tc>
        <w:tc>
          <w:tcPr>
            <w:tcW w:w="3572" w:type="dxa"/>
            <w:noWrap/>
            <w:hideMark/>
          </w:tcPr>
          <w:p w14:paraId="7B9C2375"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创金合信基金</w:t>
            </w:r>
          </w:p>
        </w:tc>
        <w:tc>
          <w:tcPr>
            <w:tcW w:w="680" w:type="dxa"/>
            <w:noWrap/>
            <w:vAlign w:val="center"/>
            <w:hideMark/>
          </w:tcPr>
          <w:p w14:paraId="30092B2D"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74</w:t>
            </w:r>
          </w:p>
        </w:tc>
        <w:tc>
          <w:tcPr>
            <w:tcW w:w="3572" w:type="dxa"/>
            <w:noWrap/>
            <w:hideMark/>
          </w:tcPr>
          <w:p w14:paraId="6ACA37EF"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金鹰基金</w:t>
            </w:r>
          </w:p>
        </w:tc>
      </w:tr>
      <w:tr w:rsidR="00977B9A" w:rsidRPr="008011A1" w14:paraId="24753DC2" w14:textId="77777777" w:rsidTr="00977B9A">
        <w:trPr>
          <w:trHeight w:val="276"/>
          <w:jc w:val="center"/>
        </w:trPr>
        <w:tc>
          <w:tcPr>
            <w:tcW w:w="680" w:type="dxa"/>
            <w:noWrap/>
            <w:vAlign w:val="center"/>
            <w:hideMark/>
          </w:tcPr>
          <w:p w14:paraId="64E87477"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16</w:t>
            </w:r>
          </w:p>
        </w:tc>
        <w:tc>
          <w:tcPr>
            <w:tcW w:w="3572" w:type="dxa"/>
            <w:noWrap/>
            <w:hideMark/>
          </w:tcPr>
          <w:p w14:paraId="44C8F1A4"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圆信永丰基金</w:t>
            </w:r>
          </w:p>
        </w:tc>
        <w:tc>
          <w:tcPr>
            <w:tcW w:w="680" w:type="dxa"/>
            <w:noWrap/>
            <w:vAlign w:val="center"/>
            <w:hideMark/>
          </w:tcPr>
          <w:p w14:paraId="6BEAF672"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75</w:t>
            </w:r>
          </w:p>
        </w:tc>
        <w:tc>
          <w:tcPr>
            <w:tcW w:w="3572" w:type="dxa"/>
            <w:noWrap/>
            <w:hideMark/>
          </w:tcPr>
          <w:p w14:paraId="2FFD5366"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国联民生证券</w:t>
            </w:r>
          </w:p>
        </w:tc>
      </w:tr>
      <w:tr w:rsidR="00977B9A" w:rsidRPr="008011A1" w14:paraId="4E25332A" w14:textId="77777777" w:rsidTr="00977B9A">
        <w:trPr>
          <w:trHeight w:val="276"/>
          <w:jc w:val="center"/>
        </w:trPr>
        <w:tc>
          <w:tcPr>
            <w:tcW w:w="680" w:type="dxa"/>
            <w:noWrap/>
            <w:vAlign w:val="center"/>
            <w:hideMark/>
          </w:tcPr>
          <w:p w14:paraId="40CEFCD0"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17</w:t>
            </w:r>
          </w:p>
        </w:tc>
        <w:tc>
          <w:tcPr>
            <w:tcW w:w="3572" w:type="dxa"/>
            <w:noWrap/>
            <w:hideMark/>
          </w:tcPr>
          <w:p w14:paraId="5FC5A063"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红骅投资</w:t>
            </w:r>
          </w:p>
        </w:tc>
        <w:tc>
          <w:tcPr>
            <w:tcW w:w="680" w:type="dxa"/>
            <w:noWrap/>
            <w:vAlign w:val="center"/>
            <w:hideMark/>
          </w:tcPr>
          <w:p w14:paraId="3BA6D43A"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76</w:t>
            </w:r>
          </w:p>
        </w:tc>
        <w:tc>
          <w:tcPr>
            <w:tcW w:w="3572" w:type="dxa"/>
            <w:noWrap/>
            <w:hideMark/>
          </w:tcPr>
          <w:p w14:paraId="0A287BE2"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农银人寿保险</w:t>
            </w:r>
          </w:p>
        </w:tc>
      </w:tr>
      <w:tr w:rsidR="00977B9A" w:rsidRPr="008011A1" w14:paraId="6A5CA5C4" w14:textId="77777777" w:rsidTr="00977B9A">
        <w:trPr>
          <w:trHeight w:val="276"/>
          <w:jc w:val="center"/>
        </w:trPr>
        <w:tc>
          <w:tcPr>
            <w:tcW w:w="680" w:type="dxa"/>
            <w:noWrap/>
            <w:vAlign w:val="center"/>
            <w:hideMark/>
          </w:tcPr>
          <w:p w14:paraId="0428B697"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18</w:t>
            </w:r>
          </w:p>
        </w:tc>
        <w:tc>
          <w:tcPr>
            <w:tcW w:w="3572" w:type="dxa"/>
            <w:noWrap/>
            <w:hideMark/>
          </w:tcPr>
          <w:p w14:paraId="28F17AA6"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汇添富基金</w:t>
            </w:r>
          </w:p>
        </w:tc>
        <w:tc>
          <w:tcPr>
            <w:tcW w:w="680" w:type="dxa"/>
            <w:noWrap/>
            <w:vAlign w:val="center"/>
            <w:hideMark/>
          </w:tcPr>
          <w:p w14:paraId="52FB0A32"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77</w:t>
            </w:r>
          </w:p>
        </w:tc>
        <w:tc>
          <w:tcPr>
            <w:tcW w:w="3572" w:type="dxa"/>
            <w:noWrap/>
            <w:hideMark/>
          </w:tcPr>
          <w:p w14:paraId="03C2FC7B"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深圳市兰权资管</w:t>
            </w:r>
          </w:p>
        </w:tc>
      </w:tr>
      <w:tr w:rsidR="00977B9A" w:rsidRPr="008011A1" w14:paraId="6F767154" w14:textId="77777777" w:rsidTr="00977B9A">
        <w:trPr>
          <w:trHeight w:val="276"/>
          <w:jc w:val="center"/>
        </w:trPr>
        <w:tc>
          <w:tcPr>
            <w:tcW w:w="680" w:type="dxa"/>
            <w:noWrap/>
            <w:vAlign w:val="center"/>
            <w:hideMark/>
          </w:tcPr>
          <w:p w14:paraId="7F503B0C"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19</w:t>
            </w:r>
          </w:p>
        </w:tc>
        <w:tc>
          <w:tcPr>
            <w:tcW w:w="3572" w:type="dxa"/>
            <w:noWrap/>
            <w:hideMark/>
          </w:tcPr>
          <w:p w14:paraId="43F63C50"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申万菱信基金</w:t>
            </w:r>
          </w:p>
        </w:tc>
        <w:tc>
          <w:tcPr>
            <w:tcW w:w="680" w:type="dxa"/>
            <w:noWrap/>
            <w:vAlign w:val="center"/>
            <w:hideMark/>
          </w:tcPr>
          <w:p w14:paraId="587493C4"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78</w:t>
            </w:r>
          </w:p>
        </w:tc>
        <w:tc>
          <w:tcPr>
            <w:tcW w:w="3572" w:type="dxa"/>
            <w:noWrap/>
            <w:hideMark/>
          </w:tcPr>
          <w:p w14:paraId="0B55A3B8"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大家资产</w:t>
            </w:r>
          </w:p>
        </w:tc>
      </w:tr>
      <w:tr w:rsidR="00977B9A" w:rsidRPr="008011A1" w14:paraId="5881184C" w14:textId="77777777" w:rsidTr="00977B9A">
        <w:trPr>
          <w:trHeight w:val="276"/>
          <w:jc w:val="center"/>
        </w:trPr>
        <w:tc>
          <w:tcPr>
            <w:tcW w:w="680" w:type="dxa"/>
            <w:noWrap/>
            <w:vAlign w:val="center"/>
            <w:hideMark/>
          </w:tcPr>
          <w:p w14:paraId="2DE69928"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20</w:t>
            </w:r>
          </w:p>
        </w:tc>
        <w:tc>
          <w:tcPr>
            <w:tcW w:w="3572" w:type="dxa"/>
            <w:noWrap/>
            <w:hideMark/>
          </w:tcPr>
          <w:p w14:paraId="028E4DE8"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阳光资管</w:t>
            </w:r>
          </w:p>
        </w:tc>
        <w:tc>
          <w:tcPr>
            <w:tcW w:w="680" w:type="dxa"/>
            <w:noWrap/>
            <w:vAlign w:val="center"/>
            <w:hideMark/>
          </w:tcPr>
          <w:p w14:paraId="284F5D81"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79</w:t>
            </w:r>
          </w:p>
        </w:tc>
        <w:tc>
          <w:tcPr>
            <w:tcW w:w="3572" w:type="dxa"/>
            <w:noWrap/>
            <w:hideMark/>
          </w:tcPr>
          <w:p w14:paraId="07C2D564"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西安玖润投资</w:t>
            </w:r>
          </w:p>
        </w:tc>
      </w:tr>
      <w:tr w:rsidR="00977B9A" w:rsidRPr="008011A1" w14:paraId="056C5841" w14:textId="77777777" w:rsidTr="00977B9A">
        <w:trPr>
          <w:trHeight w:val="276"/>
          <w:jc w:val="center"/>
        </w:trPr>
        <w:tc>
          <w:tcPr>
            <w:tcW w:w="680" w:type="dxa"/>
            <w:noWrap/>
            <w:vAlign w:val="center"/>
            <w:hideMark/>
          </w:tcPr>
          <w:p w14:paraId="6B8DF393"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21</w:t>
            </w:r>
          </w:p>
        </w:tc>
        <w:tc>
          <w:tcPr>
            <w:tcW w:w="3572" w:type="dxa"/>
            <w:noWrap/>
            <w:hideMark/>
          </w:tcPr>
          <w:p w14:paraId="3FC631AF"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深圳市尚诚资管</w:t>
            </w:r>
          </w:p>
        </w:tc>
        <w:tc>
          <w:tcPr>
            <w:tcW w:w="680" w:type="dxa"/>
            <w:noWrap/>
            <w:vAlign w:val="center"/>
            <w:hideMark/>
          </w:tcPr>
          <w:p w14:paraId="316CD3FA"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80</w:t>
            </w:r>
          </w:p>
        </w:tc>
        <w:tc>
          <w:tcPr>
            <w:tcW w:w="3572" w:type="dxa"/>
            <w:noWrap/>
            <w:hideMark/>
          </w:tcPr>
          <w:p w14:paraId="370CE9A6"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诺安基金</w:t>
            </w:r>
          </w:p>
        </w:tc>
      </w:tr>
      <w:tr w:rsidR="00977B9A" w:rsidRPr="008011A1" w14:paraId="03F52ADF" w14:textId="77777777" w:rsidTr="00977B9A">
        <w:trPr>
          <w:trHeight w:val="276"/>
          <w:jc w:val="center"/>
        </w:trPr>
        <w:tc>
          <w:tcPr>
            <w:tcW w:w="680" w:type="dxa"/>
            <w:noWrap/>
            <w:vAlign w:val="center"/>
            <w:hideMark/>
          </w:tcPr>
          <w:p w14:paraId="28826C03"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22</w:t>
            </w:r>
          </w:p>
        </w:tc>
        <w:tc>
          <w:tcPr>
            <w:tcW w:w="3572" w:type="dxa"/>
            <w:noWrap/>
            <w:hideMark/>
          </w:tcPr>
          <w:p w14:paraId="2E7683FC"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国新投资有限公司</w:t>
            </w:r>
          </w:p>
        </w:tc>
        <w:tc>
          <w:tcPr>
            <w:tcW w:w="680" w:type="dxa"/>
            <w:noWrap/>
            <w:vAlign w:val="center"/>
            <w:hideMark/>
          </w:tcPr>
          <w:p w14:paraId="13B22CAC"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81</w:t>
            </w:r>
          </w:p>
        </w:tc>
        <w:tc>
          <w:tcPr>
            <w:tcW w:w="3572" w:type="dxa"/>
            <w:noWrap/>
            <w:hideMark/>
          </w:tcPr>
          <w:p w14:paraId="356878F5"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兴银基金</w:t>
            </w:r>
          </w:p>
        </w:tc>
      </w:tr>
      <w:tr w:rsidR="00977B9A" w:rsidRPr="008011A1" w14:paraId="4EEA7372" w14:textId="77777777" w:rsidTr="00977B9A">
        <w:trPr>
          <w:trHeight w:val="276"/>
          <w:jc w:val="center"/>
        </w:trPr>
        <w:tc>
          <w:tcPr>
            <w:tcW w:w="680" w:type="dxa"/>
            <w:noWrap/>
            <w:vAlign w:val="center"/>
            <w:hideMark/>
          </w:tcPr>
          <w:p w14:paraId="6F7A54A5"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23</w:t>
            </w:r>
          </w:p>
        </w:tc>
        <w:tc>
          <w:tcPr>
            <w:tcW w:w="3572" w:type="dxa"/>
            <w:noWrap/>
            <w:hideMark/>
          </w:tcPr>
          <w:p w14:paraId="430E4184"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上海榜样投资</w:t>
            </w:r>
          </w:p>
        </w:tc>
        <w:tc>
          <w:tcPr>
            <w:tcW w:w="680" w:type="dxa"/>
            <w:noWrap/>
            <w:vAlign w:val="center"/>
            <w:hideMark/>
          </w:tcPr>
          <w:p w14:paraId="14F43D4C"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82</w:t>
            </w:r>
          </w:p>
        </w:tc>
        <w:tc>
          <w:tcPr>
            <w:tcW w:w="3572" w:type="dxa"/>
            <w:noWrap/>
            <w:hideMark/>
          </w:tcPr>
          <w:p w14:paraId="78E04600"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国泰海通证券</w:t>
            </w:r>
          </w:p>
        </w:tc>
      </w:tr>
      <w:tr w:rsidR="00977B9A" w:rsidRPr="008011A1" w14:paraId="03414DF8" w14:textId="77777777" w:rsidTr="00977B9A">
        <w:trPr>
          <w:trHeight w:val="276"/>
          <w:jc w:val="center"/>
        </w:trPr>
        <w:tc>
          <w:tcPr>
            <w:tcW w:w="680" w:type="dxa"/>
            <w:noWrap/>
            <w:vAlign w:val="center"/>
            <w:hideMark/>
          </w:tcPr>
          <w:p w14:paraId="135BC996"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24</w:t>
            </w:r>
          </w:p>
        </w:tc>
        <w:tc>
          <w:tcPr>
            <w:tcW w:w="3572" w:type="dxa"/>
            <w:noWrap/>
            <w:hideMark/>
          </w:tcPr>
          <w:p w14:paraId="43514BEB"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金信基金</w:t>
            </w:r>
          </w:p>
        </w:tc>
        <w:tc>
          <w:tcPr>
            <w:tcW w:w="680" w:type="dxa"/>
            <w:noWrap/>
            <w:vAlign w:val="center"/>
            <w:hideMark/>
          </w:tcPr>
          <w:p w14:paraId="20DA5AB4"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83</w:t>
            </w:r>
          </w:p>
        </w:tc>
        <w:tc>
          <w:tcPr>
            <w:tcW w:w="3572" w:type="dxa"/>
            <w:noWrap/>
            <w:hideMark/>
          </w:tcPr>
          <w:p w14:paraId="73D6672E"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申万宏源证券</w:t>
            </w:r>
          </w:p>
        </w:tc>
      </w:tr>
      <w:tr w:rsidR="00977B9A" w:rsidRPr="008011A1" w14:paraId="6B843AC3" w14:textId="77777777" w:rsidTr="00977B9A">
        <w:trPr>
          <w:trHeight w:val="276"/>
          <w:jc w:val="center"/>
        </w:trPr>
        <w:tc>
          <w:tcPr>
            <w:tcW w:w="680" w:type="dxa"/>
            <w:noWrap/>
            <w:vAlign w:val="center"/>
            <w:hideMark/>
          </w:tcPr>
          <w:p w14:paraId="7B58D91D"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25</w:t>
            </w:r>
          </w:p>
        </w:tc>
        <w:tc>
          <w:tcPr>
            <w:tcW w:w="3572" w:type="dxa"/>
            <w:noWrap/>
            <w:hideMark/>
          </w:tcPr>
          <w:p w14:paraId="1A8E2C52" w14:textId="1969E373"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东方国际(集团)</w:t>
            </w:r>
          </w:p>
        </w:tc>
        <w:tc>
          <w:tcPr>
            <w:tcW w:w="680" w:type="dxa"/>
            <w:noWrap/>
            <w:vAlign w:val="center"/>
            <w:hideMark/>
          </w:tcPr>
          <w:p w14:paraId="5B46F6DE"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84</w:t>
            </w:r>
          </w:p>
        </w:tc>
        <w:tc>
          <w:tcPr>
            <w:tcW w:w="3572" w:type="dxa"/>
            <w:noWrap/>
            <w:hideMark/>
          </w:tcPr>
          <w:p w14:paraId="4C797B83"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国海证券</w:t>
            </w:r>
          </w:p>
        </w:tc>
      </w:tr>
      <w:tr w:rsidR="00977B9A" w:rsidRPr="008011A1" w14:paraId="61B8FE71" w14:textId="77777777" w:rsidTr="00977B9A">
        <w:trPr>
          <w:trHeight w:val="276"/>
          <w:jc w:val="center"/>
        </w:trPr>
        <w:tc>
          <w:tcPr>
            <w:tcW w:w="680" w:type="dxa"/>
            <w:noWrap/>
            <w:vAlign w:val="center"/>
            <w:hideMark/>
          </w:tcPr>
          <w:p w14:paraId="4ACF3370"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26</w:t>
            </w:r>
          </w:p>
        </w:tc>
        <w:tc>
          <w:tcPr>
            <w:tcW w:w="3572" w:type="dxa"/>
            <w:noWrap/>
            <w:hideMark/>
          </w:tcPr>
          <w:p w14:paraId="09F53F69"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乐世资本管理</w:t>
            </w:r>
          </w:p>
        </w:tc>
        <w:tc>
          <w:tcPr>
            <w:tcW w:w="680" w:type="dxa"/>
            <w:noWrap/>
            <w:vAlign w:val="center"/>
            <w:hideMark/>
          </w:tcPr>
          <w:p w14:paraId="208E4BF4"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85</w:t>
            </w:r>
          </w:p>
        </w:tc>
        <w:tc>
          <w:tcPr>
            <w:tcW w:w="3572" w:type="dxa"/>
            <w:noWrap/>
            <w:hideMark/>
          </w:tcPr>
          <w:p w14:paraId="0E049AF2"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方正证券</w:t>
            </w:r>
          </w:p>
        </w:tc>
      </w:tr>
      <w:tr w:rsidR="00977B9A" w:rsidRPr="008011A1" w14:paraId="1F28E74C" w14:textId="77777777" w:rsidTr="00977B9A">
        <w:trPr>
          <w:trHeight w:val="276"/>
          <w:jc w:val="center"/>
        </w:trPr>
        <w:tc>
          <w:tcPr>
            <w:tcW w:w="680" w:type="dxa"/>
            <w:noWrap/>
            <w:vAlign w:val="center"/>
            <w:hideMark/>
          </w:tcPr>
          <w:p w14:paraId="11062EAA"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27</w:t>
            </w:r>
          </w:p>
        </w:tc>
        <w:tc>
          <w:tcPr>
            <w:tcW w:w="3572" w:type="dxa"/>
            <w:noWrap/>
            <w:hideMark/>
          </w:tcPr>
          <w:p w14:paraId="3538DBAB"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平安银行</w:t>
            </w:r>
          </w:p>
        </w:tc>
        <w:tc>
          <w:tcPr>
            <w:tcW w:w="680" w:type="dxa"/>
            <w:noWrap/>
            <w:vAlign w:val="center"/>
            <w:hideMark/>
          </w:tcPr>
          <w:p w14:paraId="614FF387"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86</w:t>
            </w:r>
          </w:p>
        </w:tc>
        <w:tc>
          <w:tcPr>
            <w:tcW w:w="3572" w:type="dxa"/>
            <w:noWrap/>
            <w:hideMark/>
          </w:tcPr>
          <w:p w14:paraId="533E7C06"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西部利得基金</w:t>
            </w:r>
          </w:p>
        </w:tc>
      </w:tr>
      <w:tr w:rsidR="00977B9A" w:rsidRPr="008011A1" w14:paraId="7C080D77" w14:textId="77777777" w:rsidTr="00977B9A">
        <w:trPr>
          <w:trHeight w:val="276"/>
          <w:jc w:val="center"/>
        </w:trPr>
        <w:tc>
          <w:tcPr>
            <w:tcW w:w="680" w:type="dxa"/>
            <w:noWrap/>
            <w:vAlign w:val="center"/>
            <w:hideMark/>
          </w:tcPr>
          <w:p w14:paraId="7F3DFE69"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28</w:t>
            </w:r>
          </w:p>
        </w:tc>
        <w:tc>
          <w:tcPr>
            <w:tcW w:w="3572" w:type="dxa"/>
            <w:noWrap/>
            <w:hideMark/>
          </w:tcPr>
          <w:p w14:paraId="0855FE01"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中金基金</w:t>
            </w:r>
          </w:p>
        </w:tc>
        <w:tc>
          <w:tcPr>
            <w:tcW w:w="680" w:type="dxa"/>
            <w:noWrap/>
            <w:vAlign w:val="center"/>
            <w:hideMark/>
          </w:tcPr>
          <w:p w14:paraId="65FE2994"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87</w:t>
            </w:r>
          </w:p>
        </w:tc>
        <w:tc>
          <w:tcPr>
            <w:tcW w:w="3572" w:type="dxa"/>
            <w:noWrap/>
            <w:hideMark/>
          </w:tcPr>
          <w:p w14:paraId="628DFBF7"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大成基金</w:t>
            </w:r>
          </w:p>
        </w:tc>
      </w:tr>
      <w:tr w:rsidR="00977B9A" w:rsidRPr="008011A1" w14:paraId="22AA9374" w14:textId="77777777" w:rsidTr="00977B9A">
        <w:trPr>
          <w:trHeight w:val="276"/>
          <w:jc w:val="center"/>
        </w:trPr>
        <w:tc>
          <w:tcPr>
            <w:tcW w:w="680" w:type="dxa"/>
            <w:noWrap/>
            <w:vAlign w:val="center"/>
            <w:hideMark/>
          </w:tcPr>
          <w:p w14:paraId="5BF98D28"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29</w:t>
            </w:r>
          </w:p>
        </w:tc>
        <w:tc>
          <w:tcPr>
            <w:tcW w:w="3572" w:type="dxa"/>
            <w:noWrap/>
            <w:hideMark/>
          </w:tcPr>
          <w:p w14:paraId="0FA92C59"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瑞华投资</w:t>
            </w:r>
          </w:p>
        </w:tc>
        <w:tc>
          <w:tcPr>
            <w:tcW w:w="680" w:type="dxa"/>
            <w:noWrap/>
            <w:vAlign w:val="center"/>
            <w:hideMark/>
          </w:tcPr>
          <w:p w14:paraId="68170CA0"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88</w:t>
            </w:r>
          </w:p>
        </w:tc>
        <w:tc>
          <w:tcPr>
            <w:tcW w:w="3572" w:type="dxa"/>
            <w:noWrap/>
            <w:hideMark/>
          </w:tcPr>
          <w:p w14:paraId="574C3C1A"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国投瑞银基金</w:t>
            </w:r>
          </w:p>
        </w:tc>
      </w:tr>
      <w:tr w:rsidR="00977B9A" w:rsidRPr="008011A1" w14:paraId="3BB10064" w14:textId="77777777" w:rsidTr="00977B9A">
        <w:trPr>
          <w:trHeight w:val="276"/>
          <w:jc w:val="center"/>
        </w:trPr>
        <w:tc>
          <w:tcPr>
            <w:tcW w:w="680" w:type="dxa"/>
            <w:noWrap/>
            <w:vAlign w:val="center"/>
            <w:hideMark/>
          </w:tcPr>
          <w:p w14:paraId="04E79319"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30</w:t>
            </w:r>
          </w:p>
        </w:tc>
        <w:tc>
          <w:tcPr>
            <w:tcW w:w="3572" w:type="dxa"/>
            <w:noWrap/>
            <w:hideMark/>
          </w:tcPr>
          <w:p w14:paraId="4302E446" w14:textId="385A6D2F"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上海浦东科创集团</w:t>
            </w:r>
          </w:p>
        </w:tc>
        <w:tc>
          <w:tcPr>
            <w:tcW w:w="680" w:type="dxa"/>
            <w:noWrap/>
            <w:vAlign w:val="center"/>
            <w:hideMark/>
          </w:tcPr>
          <w:p w14:paraId="60FC2220"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89</w:t>
            </w:r>
          </w:p>
        </w:tc>
        <w:tc>
          <w:tcPr>
            <w:tcW w:w="3572" w:type="dxa"/>
            <w:noWrap/>
            <w:hideMark/>
          </w:tcPr>
          <w:p w14:paraId="43B61784"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信达证券</w:t>
            </w:r>
          </w:p>
        </w:tc>
      </w:tr>
      <w:tr w:rsidR="00977B9A" w:rsidRPr="008011A1" w14:paraId="0A019C73" w14:textId="77777777" w:rsidTr="00977B9A">
        <w:trPr>
          <w:trHeight w:val="276"/>
          <w:jc w:val="center"/>
        </w:trPr>
        <w:tc>
          <w:tcPr>
            <w:tcW w:w="680" w:type="dxa"/>
            <w:noWrap/>
            <w:vAlign w:val="center"/>
            <w:hideMark/>
          </w:tcPr>
          <w:p w14:paraId="1068C337"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31</w:t>
            </w:r>
          </w:p>
        </w:tc>
        <w:tc>
          <w:tcPr>
            <w:tcW w:w="3572" w:type="dxa"/>
            <w:noWrap/>
            <w:hideMark/>
          </w:tcPr>
          <w:p w14:paraId="1E15C204"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国寿安保基金</w:t>
            </w:r>
          </w:p>
        </w:tc>
        <w:tc>
          <w:tcPr>
            <w:tcW w:w="680" w:type="dxa"/>
            <w:noWrap/>
            <w:vAlign w:val="center"/>
            <w:hideMark/>
          </w:tcPr>
          <w:p w14:paraId="43C0CD4C"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90</w:t>
            </w:r>
          </w:p>
        </w:tc>
        <w:tc>
          <w:tcPr>
            <w:tcW w:w="3572" w:type="dxa"/>
            <w:noWrap/>
            <w:hideMark/>
          </w:tcPr>
          <w:p w14:paraId="5690BF24"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天风证券</w:t>
            </w:r>
          </w:p>
        </w:tc>
      </w:tr>
      <w:tr w:rsidR="00977B9A" w:rsidRPr="008011A1" w14:paraId="67585B64" w14:textId="77777777" w:rsidTr="00977B9A">
        <w:trPr>
          <w:trHeight w:val="276"/>
          <w:jc w:val="center"/>
        </w:trPr>
        <w:tc>
          <w:tcPr>
            <w:tcW w:w="680" w:type="dxa"/>
            <w:noWrap/>
            <w:vAlign w:val="center"/>
            <w:hideMark/>
          </w:tcPr>
          <w:p w14:paraId="7ADBAF7B"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32</w:t>
            </w:r>
          </w:p>
        </w:tc>
        <w:tc>
          <w:tcPr>
            <w:tcW w:w="3572" w:type="dxa"/>
            <w:noWrap/>
            <w:hideMark/>
          </w:tcPr>
          <w:p w14:paraId="58E7FB5E"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广州市罗爵资管</w:t>
            </w:r>
          </w:p>
        </w:tc>
        <w:tc>
          <w:tcPr>
            <w:tcW w:w="680" w:type="dxa"/>
            <w:noWrap/>
            <w:vAlign w:val="center"/>
            <w:hideMark/>
          </w:tcPr>
          <w:p w14:paraId="56A31E63"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91</w:t>
            </w:r>
          </w:p>
        </w:tc>
        <w:tc>
          <w:tcPr>
            <w:tcW w:w="3572" w:type="dxa"/>
            <w:noWrap/>
            <w:hideMark/>
          </w:tcPr>
          <w:p w14:paraId="4AD1A29E"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易方达基金</w:t>
            </w:r>
          </w:p>
        </w:tc>
      </w:tr>
      <w:tr w:rsidR="00977B9A" w:rsidRPr="008011A1" w14:paraId="76E463C6" w14:textId="77777777" w:rsidTr="00977B9A">
        <w:trPr>
          <w:trHeight w:val="276"/>
          <w:jc w:val="center"/>
        </w:trPr>
        <w:tc>
          <w:tcPr>
            <w:tcW w:w="680" w:type="dxa"/>
            <w:noWrap/>
            <w:vAlign w:val="center"/>
            <w:hideMark/>
          </w:tcPr>
          <w:p w14:paraId="43B6FCEB"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lastRenderedPageBreak/>
              <w:t>33</w:t>
            </w:r>
          </w:p>
        </w:tc>
        <w:tc>
          <w:tcPr>
            <w:tcW w:w="3572" w:type="dxa"/>
            <w:noWrap/>
            <w:hideMark/>
          </w:tcPr>
          <w:p w14:paraId="5E11AB4C"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中银基金</w:t>
            </w:r>
          </w:p>
        </w:tc>
        <w:tc>
          <w:tcPr>
            <w:tcW w:w="680" w:type="dxa"/>
            <w:noWrap/>
            <w:vAlign w:val="center"/>
            <w:hideMark/>
          </w:tcPr>
          <w:p w14:paraId="66E559F9"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92</w:t>
            </w:r>
          </w:p>
        </w:tc>
        <w:tc>
          <w:tcPr>
            <w:tcW w:w="3572" w:type="dxa"/>
            <w:noWrap/>
            <w:hideMark/>
          </w:tcPr>
          <w:p w14:paraId="07B99DB8"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广发证券</w:t>
            </w:r>
          </w:p>
        </w:tc>
      </w:tr>
      <w:tr w:rsidR="00977B9A" w:rsidRPr="008011A1" w14:paraId="0D0F4595" w14:textId="77777777" w:rsidTr="00977B9A">
        <w:trPr>
          <w:trHeight w:val="276"/>
          <w:jc w:val="center"/>
        </w:trPr>
        <w:tc>
          <w:tcPr>
            <w:tcW w:w="680" w:type="dxa"/>
            <w:noWrap/>
            <w:vAlign w:val="center"/>
            <w:hideMark/>
          </w:tcPr>
          <w:p w14:paraId="32D48B28"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34</w:t>
            </w:r>
          </w:p>
        </w:tc>
        <w:tc>
          <w:tcPr>
            <w:tcW w:w="3572" w:type="dxa"/>
            <w:noWrap/>
            <w:hideMark/>
          </w:tcPr>
          <w:p w14:paraId="1EEB4A7C"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中天汇富基金</w:t>
            </w:r>
          </w:p>
        </w:tc>
        <w:tc>
          <w:tcPr>
            <w:tcW w:w="680" w:type="dxa"/>
            <w:noWrap/>
            <w:vAlign w:val="center"/>
            <w:hideMark/>
          </w:tcPr>
          <w:p w14:paraId="43953F6D"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93</w:t>
            </w:r>
          </w:p>
        </w:tc>
        <w:tc>
          <w:tcPr>
            <w:tcW w:w="3572" w:type="dxa"/>
            <w:noWrap/>
            <w:hideMark/>
          </w:tcPr>
          <w:p w14:paraId="4FAF2445"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西部证券</w:t>
            </w:r>
          </w:p>
        </w:tc>
      </w:tr>
      <w:tr w:rsidR="00977B9A" w:rsidRPr="008011A1" w14:paraId="746179F1" w14:textId="77777777" w:rsidTr="00977B9A">
        <w:trPr>
          <w:trHeight w:val="276"/>
          <w:jc w:val="center"/>
        </w:trPr>
        <w:tc>
          <w:tcPr>
            <w:tcW w:w="680" w:type="dxa"/>
            <w:noWrap/>
            <w:vAlign w:val="center"/>
            <w:hideMark/>
          </w:tcPr>
          <w:p w14:paraId="1DED28CB"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35</w:t>
            </w:r>
          </w:p>
        </w:tc>
        <w:tc>
          <w:tcPr>
            <w:tcW w:w="3572" w:type="dxa"/>
            <w:noWrap/>
            <w:hideMark/>
          </w:tcPr>
          <w:p w14:paraId="2E42A80C"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浩成资管</w:t>
            </w:r>
          </w:p>
        </w:tc>
        <w:tc>
          <w:tcPr>
            <w:tcW w:w="680" w:type="dxa"/>
            <w:noWrap/>
            <w:vAlign w:val="center"/>
            <w:hideMark/>
          </w:tcPr>
          <w:p w14:paraId="4E35A5F5"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94</w:t>
            </w:r>
          </w:p>
        </w:tc>
        <w:tc>
          <w:tcPr>
            <w:tcW w:w="3572" w:type="dxa"/>
            <w:noWrap/>
            <w:hideMark/>
          </w:tcPr>
          <w:p w14:paraId="7B2C7A6C"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浙商证券</w:t>
            </w:r>
          </w:p>
        </w:tc>
      </w:tr>
      <w:tr w:rsidR="00977B9A" w:rsidRPr="008011A1" w14:paraId="62CA0E9E" w14:textId="77777777" w:rsidTr="00977B9A">
        <w:trPr>
          <w:trHeight w:val="276"/>
          <w:jc w:val="center"/>
        </w:trPr>
        <w:tc>
          <w:tcPr>
            <w:tcW w:w="680" w:type="dxa"/>
            <w:noWrap/>
            <w:vAlign w:val="center"/>
            <w:hideMark/>
          </w:tcPr>
          <w:p w14:paraId="5A90045E"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36</w:t>
            </w:r>
          </w:p>
        </w:tc>
        <w:tc>
          <w:tcPr>
            <w:tcW w:w="3572" w:type="dxa"/>
            <w:noWrap/>
            <w:hideMark/>
          </w:tcPr>
          <w:p w14:paraId="620460B0"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珠海德若私募基金</w:t>
            </w:r>
          </w:p>
        </w:tc>
        <w:tc>
          <w:tcPr>
            <w:tcW w:w="680" w:type="dxa"/>
            <w:noWrap/>
            <w:vAlign w:val="center"/>
            <w:hideMark/>
          </w:tcPr>
          <w:p w14:paraId="5CFE3845"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95</w:t>
            </w:r>
          </w:p>
        </w:tc>
        <w:tc>
          <w:tcPr>
            <w:tcW w:w="3572" w:type="dxa"/>
            <w:noWrap/>
            <w:hideMark/>
          </w:tcPr>
          <w:p w14:paraId="1FC1A455"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财通证券</w:t>
            </w:r>
          </w:p>
        </w:tc>
      </w:tr>
      <w:tr w:rsidR="00977B9A" w:rsidRPr="008011A1" w14:paraId="59B57337" w14:textId="77777777" w:rsidTr="00977B9A">
        <w:trPr>
          <w:trHeight w:val="276"/>
          <w:jc w:val="center"/>
        </w:trPr>
        <w:tc>
          <w:tcPr>
            <w:tcW w:w="680" w:type="dxa"/>
            <w:noWrap/>
            <w:vAlign w:val="center"/>
            <w:hideMark/>
          </w:tcPr>
          <w:p w14:paraId="7C9FB702"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37</w:t>
            </w:r>
          </w:p>
        </w:tc>
        <w:tc>
          <w:tcPr>
            <w:tcW w:w="3572" w:type="dxa"/>
            <w:noWrap/>
            <w:hideMark/>
          </w:tcPr>
          <w:p w14:paraId="163CD259"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北京成泉资本</w:t>
            </w:r>
          </w:p>
        </w:tc>
        <w:tc>
          <w:tcPr>
            <w:tcW w:w="680" w:type="dxa"/>
            <w:noWrap/>
            <w:vAlign w:val="center"/>
            <w:hideMark/>
          </w:tcPr>
          <w:p w14:paraId="365E554F"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96</w:t>
            </w:r>
          </w:p>
        </w:tc>
        <w:tc>
          <w:tcPr>
            <w:tcW w:w="3572" w:type="dxa"/>
            <w:noWrap/>
            <w:hideMark/>
          </w:tcPr>
          <w:p w14:paraId="5BFB7B48"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国盛证券</w:t>
            </w:r>
          </w:p>
        </w:tc>
      </w:tr>
      <w:tr w:rsidR="00977B9A" w:rsidRPr="008011A1" w14:paraId="574370D9" w14:textId="77777777" w:rsidTr="00977B9A">
        <w:trPr>
          <w:trHeight w:val="276"/>
          <w:jc w:val="center"/>
        </w:trPr>
        <w:tc>
          <w:tcPr>
            <w:tcW w:w="680" w:type="dxa"/>
            <w:noWrap/>
            <w:vAlign w:val="center"/>
            <w:hideMark/>
          </w:tcPr>
          <w:p w14:paraId="2111DAB3"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38</w:t>
            </w:r>
          </w:p>
        </w:tc>
        <w:tc>
          <w:tcPr>
            <w:tcW w:w="3572" w:type="dxa"/>
            <w:noWrap/>
            <w:hideMark/>
          </w:tcPr>
          <w:p w14:paraId="44FFD713"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北京星允投资</w:t>
            </w:r>
          </w:p>
        </w:tc>
        <w:tc>
          <w:tcPr>
            <w:tcW w:w="680" w:type="dxa"/>
            <w:noWrap/>
            <w:vAlign w:val="center"/>
            <w:hideMark/>
          </w:tcPr>
          <w:p w14:paraId="25EAC9C6"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97</w:t>
            </w:r>
          </w:p>
        </w:tc>
        <w:tc>
          <w:tcPr>
            <w:tcW w:w="3572" w:type="dxa"/>
            <w:noWrap/>
            <w:hideMark/>
          </w:tcPr>
          <w:p w14:paraId="3B4B6A8D"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东财机械</w:t>
            </w:r>
          </w:p>
        </w:tc>
      </w:tr>
      <w:tr w:rsidR="00977B9A" w:rsidRPr="008011A1" w14:paraId="2E71E312" w14:textId="77777777" w:rsidTr="00977B9A">
        <w:trPr>
          <w:trHeight w:val="276"/>
          <w:jc w:val="center"/>
        </w:trPr>
        <w:tc>
          <w:tcPr>
            <w:tcW w:w="680" w:type="dxa"/>
            <w:noWrap/>
            <w:vAlign w:val="center"/>
            <w:hideMark/>
          </w:tcPr>
          <w:p w14:paraId="514D1590"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39</w:t>
            </w:r>
          </w:p>
        </w:tc>
        <w:tc>
          <w:tcPr>
            <w:tcW w:w="3572" w:type="dxa"/>
            <w:noWrap/>
            <w:hideMark/>
          </w:tcPr>
          <w:p w14:paraId="15412243"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民生加银基金</w:t>
            </w:r>
          </w:p>
        </w:tc>
        <w:tc>
          <w:tcPr>
            <w:tcW w:w="680" w:type="dxa"/>
            <w:noWrap/>
            <w:vAlign w:val="center"/>
            <w:hideMark/>
          </w:tcPr>
          <w:p w14:paraId="7ECC1BDC"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98</w:t>
            </w:r>
          </w:p>
        </w:tc>
        <w:tc>
          <w:tcPr>
            <w:tcW w:w="3572" w:type="dxa"/>
            <w:noWrap/>
            <w:hideMark/>
          </w:tcPr>
          <w:p w14:paraId="7755B79C"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光大保德信基金</w:t>
            </w:r>
          </w:p>
        </w:tc>
      </w:tr>
      <w:tr w:rsidR="00977B9A" w:rsidRPr="008011A1" w14:paraId="7976F1C4" w14:textId="77777777" w:rsidTr="00977B9A">
        <w:trPr>
          <w:trHeight w:val="276"/>
          <w:jc w:val="center"/>
        </w:trPr>
        <w:tc>
          <w:tcPr>
            <w:tcW w:w="680" w:type="dxa"/>
            <w:noWrap/>
            <w:vAlign w:val="center"/>
            <w:hideMark/>
          </w:tcPr>
          <w:p w14:paraId="6220E5B4"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40</w:t>
            </w:r>
          </w:p>
        </w:tc>
        <w:tc>
          <w:tcPr>
            <w:tcW w:w="3572" w:type="dxa"/>
            <w:noWrap/>
            <w:hideMark/>
          </w:tcPr>
          <w:p w14:paraId="23192520"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天治基金</w:t>
            </w:r>
          </w:p>
        </w:tc>
        <w:tc>
          <w:tcPr>
            <w:tcW w:w="680" w:type="dxa"/>
            <w:noWrap/>
            <w:vAlign w:val="center"/>
            <w:hideMark/>
          </w:tcPr>
          <w:p w14:paraId="16B20456"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99</w:t>
            </w:r>
          </w:p>
        </w:tc>
        <w:tc>
          <w:tcPr>
            <w:tcW w:w="3572" w:type="dxa"/>
            <w:noWrap/>
            <w:hideMark/>
          </w:tcPr>
          <w:p w14:paraId="465D0433"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安徽美通私募基金</w:t>
            </w:r>
          </w:p>
        </w:tc>
      </w:tr>
      <w:tr w:rsidR="00977B9A" w:rsidRPr="008011A1" w14:paraId="07C1E730" w14:textId="77777777" w:rsidTr="00977B9A">
        <w:trPr>
          <w:trHeight w:val="276"/>
          <w:jc w:val="center"/>
        </w:trPr>
        <w:tc>
          <w:tcPr>
            <w:tcW w:w="680" w:type="dxa"/>
            <w:noWrap/>
            <w:vAlign w:val="center"/>
            <w:hideMark/>
          </w:tcPr>
          <w:p w14:paraId="6325D2DA"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41</w:t>
            </w:r>
          </w:p>
        </w:tc>
        <w:tc>
          <w:tcPr>
            <w:tcW w:w="3572" w:type="dxa"/>
            <w:noWrap/>
            <w:hideMark/>
          </w:tcPr>
          <w:p w14:paraId="3D16EFB4"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汇泉基金</w:t>
            </w:r>
          </w:p>
        </w:tc>
        <w:tc>
          <w:tcPr>
            <w:tcW w:w="680" w:type="dxa"/>
            <w:noWrap/>
            <w:vAlign w:val="center"/>
            <w:hideMark/>
          </w:tcPr>
          <w:p w14:paraId="33F6A58E"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100</w:t>
            </w:r>
          </w:p>
        </w:tc>
        <w:tc>
          <w:tcPr>
            <w:tcW w:w="3572" w:type="dxa"/>
            <w:noWrap/>
            <w:hideMark/>
          </w:tcPr>
          <w:p w14:paraId="183A1846"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上海冰河资管</w:t>
            </w:r>
          </w:p>
        </w:tc>
      </w:tr>
      <w:tr w:rsidR="00977B9A" w:rsidRPr="008011A1" w14:paraId="276DD0CF" w14:textId="77777777" w:rsidTr="00977B9A">
        <w:trPr>
          <w:trHeight w:val="276"/>
          <w:jc w:val="center"/>
        </w:trPr>
        <w:tc>
          <w:tcPr>
            <w:tcW w:w="680" w:type="dxa"/>
            <w:noWrap/>
            <w:vAlign w:val="center"/>
            <w:hideMark/>
          </w:tcPr>
          <w:p w14:paraId="34CEC0EE"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42</w:t>
            </w:r>
          </w:p>
        </w:tc>
        <w:tc>
          <w:tcPr>
            <w:tcW w:w="3572" w:type="dxa"/>
            <w:noWrap/>
            <w:hideMark/>
          </w:tcPr>
          <w:p w14:paraId="7ACC2F8B"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名禹资产</w:t>
            </w:r>
          </w:p>
        </w:tc>
        <w:tc>
          <w:tcPr>
            <w:tcW w:w="680" w:type="dxa"/>
            <w:noWrap/>
            <w:vAlign w:val="center"/>
            <w:hideMark/>
          </w:tcPr>
          <w:p w14:paraId="0648D379"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101</w:t>
            </w:r>
          </w:p>
        </w:tc>
        <w:tc>
          <w:tcPr>
            <w:tcW w:w="3572" w:type="dxa"/>
            <w:noWrap/>
            <w:hideMark/>
          </w:tcPr>
          <w:p w14:paraId="32E572B1"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深圳熙山资管</w:t>
            </w:r>
          </w:p>
        </w:tc>
      </w:tr>
      <w:tr w:rsidR="00977B9A" w:rsidRPr="008011A1" w14:paraId="3277CB02" w14:textId="77777777" w:rsidTr="00977B9A">
        <w:trPr>
          <w:trHeight w:val="276"/>
          <w:jc w:val="center"/>
        </w:trPr>
        <w:tc>
          <w:tcPr>
            <w:tcW w:w="680" w:type="dxa"/>
            <w:noWrap/>
            <w:vAlign w:val="center"/>
            <w:hideMark/>
          </w:tcPr>
          <w:p w14:paraId="3AF06D3E"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43</w:t>
            </w:r>
          </w:p>
        </w:tc>
        <w:tc>
          <w:tcPr>
            <w:tcW w:w="3572" w:type="dxa"/>
            <w:noWrap/>
            <w:hideMark/>
          </w:tcPr>
          <w:p w14:paraId="349BA769"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玄卜投资</w:t>
            </w:r>
          </w:p>
        </w:tc>
        <w:tc>
          <w:tcPr>
            <w:tcW w:w="680" w:type="dxa"/>
            <w:noWrap/>
            <w:vAlign w:val="center"/>
            <w:hideMark/>
          </w:tcPr>
          <w:p w14:paraId="52723059"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102</w:t>
            </w:r>
          </w:p>
        </w:tc>
        <w:tc>
          <w:tcPr>
            <w:tcW w:w="3572" w:type="dxa"/>
            <w:noWrap/>
            <w:hideMark/>
          </w:tcPr>
          <w:p w14:paraId="01B5B1EF"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上海明汯投资</w:t>
            </w:r>
          </w:p>
        </w:tc>
      </w:tr>
      <w:tr w:rsidR="00977B9A" w:rsidRPr="008011A1" w14:paraId="16497F8D" w14:textId="77777777" w:rsidTr="00977B9A">
        <w:trPr>
          <w:trHeight w:val="276"/>
          <w:jc w:val="center"/>
        </w:trPr>
        <w:tc>
          <w:tcPr>
            <w:tcW w:w="680" w:type="dxa"/>
            <w:noWrap/>
            <w:vAlign w:val="center"/>
            <w:hideMark/>
          </w:tcPr>
          <w:p w14:paraId="38B3D383"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44</w:t>
            </w:r>
          </w:p>
        </w:tc>
        <w:tc>
          <w:tcPr>
            <w:tcW w:w="3572" w:type="dxa"/>
            <w:noWrap/>
            <w:hideMark/>
          </w:tcPr>
          <w:p w14:paraId="65C61384"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东恺投资</w:t>
            </w:r>
          </w:p>
        </w:tc>
        <w:tc>
          <w:tcPr>
            <w:tcW w:w="680" w:type="dxa"/>
            <w:noWrap/>
            <w:vAlign w:val="center"/>
            <w:hideMark/>
          </w:tcPr>
          <w:p w14:paraId="7AE7A15E"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103</w:t>
            </w:r>
          </w:p>
        </w:tc>
        <w:tc>
          <w:tcPr>
            <w:tcW w:w="3572" w:type="dxa"/>
            <w:noWrap/>
            <w:hideMark/>
          </w:tcPr>
          <w:p w14:paraId="23267B00"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富国基金</w:t>
            </w:r>
          </w:p>
        </w:tc>
      </w:tr>
      <w:tr w:rsidR="00977B9A" w:rsidRPr="008011A1" w14:paraId="07872B44" w14:textId="77777777" w:rsidTr="00977B9A">
        <w:trPr>
          <w:trHeight w:val="276"/>
          <w:jc w:val="center"/>
        </w:trPr>
        <w:tc>
          <w:tcPr>
            <w:tcW w:w="680" w:type="dxa"/>
            <w:noWrap/>
            <w:vAlign w:val="center"/>
            <w:hideMark/>
          </w:tcPr>
          <w:p w14:paraId="1CAF01D1"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45</w:t>
            </w:r>
          </w:p>
        </w:tc>
        <w:tc>
          <w:tcPr>
            <w:tcW w:w="3572" w:type="dxa"/>
            <w:noWrap/>
            <w:hideMark/>
          </w:tcPr>
          <w:p w14:paraId="00E56E3F"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华泰保兴基金</w:t>
            </w:r>
          </w:p>
        </w:tc>
        <w:tc>
          <w:tcPr>
            <w:tcW w:w="680" w:type="dxa"/>
            <w:noWrap/>
            <w:vAlign w:val="center"/>
            <w:hideMark/>
          </w:tcPr>
          <w:p w14:paraId="7CC306A7"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104</w:t>
            </w:r>
          </w:p>
        </w:tc>
        <w:tc>
          <w:tcPr>
            <w:tcW w:w="3572" w:type="dxa"/>
            <w:noWrap/>
            <w:hideMark/>
          </w:tcPr>
          <w:p w14:paraId="60E33578"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利位投资</w:t>
            </w:r>
          </w:p>
        </w:tc>
      </w:tr>
      <w:tr w:rsidR="00977B9A" w:rsidRPr="008011A1" w14:paraId="1763E5C2" w14:textId="77777777" w:rsidTr="00977B9A">
        <w:trPr>
          <w:trHeight w:val="276"/>
          <w:jc w:val="center"/>
        </w:trPr>
        <w:tc>
          <w:tcPr>
            <w:tcW w:w="680" w:type="dxa"/>
            <w:noWrap/>
            <w:vAlign w:val="center"/>
            <w:hideMark/>
          </w:tcPr>
          <w:p w14:paraId="67938E0B"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46</w:t>
            </w:r>
          </w:p>
        </w:tc>
        <w:tc>
          <w:tcPr>
            <w:tcW w:w="3572" w:type="dxa"/>
            <w:noWrap/>
            <w:hideMark/>
          </w:tcPr>
          <w:p w14:paraId="22BD1AA2"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鸿运私募基金</w:t>
            </w:r>
          </w:p>
        </w:tc>
        <w:tc>
          <w:tcPr>
            <w:tcW w:w="680" w:type="dxa"/>
            <w:noWrap/>
            <w:vAlign w:val="center"/>
            <w:hideMark/>
          </w:tcPr>
          <w:p w14:paraId="4BB37C23"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105</w:t>
            </w:r>
          </w:p>
        </w:tc>
        <w:tc>
          <w:tcPr>
            <w:tcW w:w="3572" w:type="dxa"/>
            <w:noWrap/>
            <w:hideMark/>
          </w:tcPr>
          <w:p w14:paraId="3FAE28E6"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冠达泰泽私募基金</w:t>
            </w:r>
          </w:p>
        </w:tc>
      </w:tr>
      <w:tr w:rsidR="00977B9A" w:rsidRPr="008011A1" w14:paraId="468E56DA" w14:textId="77777777" w:rsidTr="00977B9A">
        <w:trPr>
          <w:trHeight w:val="276"/>
          <w:jc w:val="center"/>
        </w:trPr>
        <w:tc>
          <w:tcPr>
            <w:tcW w:w="680" w:type="dxa"/>
            <w:noWrap/>
            <w:vAlign w:val="center"/>
            <w:hideMark/>
          </w:tcPr>
          <w:p w14:paraId="6E721406"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47</w:t>
            </w:r>
          </w:p>
        </w:tc>
        <w:tc>
          <w:tcPr>
            <w:tcW w:w="3572" w:type="dxa"/>
            <w:noWrap/>
            <w:hideMark/>
          </w:tcPr>
          <w:p w14:paraId="29770E23"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明河投资</w:t>
            </w:r>
          </w:p>
        </w:tc>
        <w:tc>
          <w:tcPr>
            <w:tcW w:w="680" w:type="dxa"/>
            <w:noWrap/>
            <w:vAlign w:val="center"/>
            <w:hideMark/>
          </w:tcPr>
          <w:p w14:paraId="5766142E"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106</w:t>
            </w:r>
          </w:p>
        </w:tc>
        <w:tc>
          <w:tcPr>
            <w:tcW w:w="3572" w:type="dxa"/>
            <w:noWrap/>
            <w:hideMark/>
          </w:tcPr>
          <w:p w14:paraId="0220FCC9"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富安达基金</w:t>
            </w:r>
          </w:p>
        </w:tc>
      </w:tr>
      <w:tr w:rsidR="00977B9A" w:rsidRPr="008011A1" w14:paraId="51A63A5F" w14:textId="77777777" w:rsidTr="00977B9A">
        <w:trPr>
          <w:trHeight w:val="276"/>
          <w:jc w:val="center"/>
        </w:trPr>
        <w:tc>
          <w:tcPr>
            <w:tcW w:w="680" w:type="dxa"/>
            <w:noWrap/>
            <w:vAlign w:val="center"/>
            <w:hideMark/>
          </w:tcPr>
          <w:p w14:paraId="5DA6CD00"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48</w:t>
            </w:r>
          </w:p>
        </w:tc>
        <w:tc>
          <w:tcPr>
            <w:tcW w:w="3572" w:type="dxa"/>
            <w:noWrap/>
            <w:hideMark/>
          </w:tcPr>
          <w:p w14:paraId="631367BE"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大湾区发展基金</w:t>
            </w:r>
          </w:p>
        </w:tc>
        <w:tc>
          <w:tcPr>
            <w:tcW w:w="680" w:type="dxa"/>
            <w:noWrap/>
            <w:vAlign w:val="center"/>
            <w:hideMark/>
          </w:tcPr>
          <w:p w14:paraId="7A7FCFB1"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107</w:t>
            </w:r>
          </w:p>
        </w:tc>
        <w:tc>
          <w:tcPr>
            <w:tcW w:w="3572" w:type="dxa"/>
            <w:noWrap/>
            <w:hideMark/>
          </w:tcPr>
          <w:p w14:paraId="144FBA2E"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融捷投资</w:t>
            </w:r>
          </w:p>
        </w:tc>
      </w:tr>
      <w:tr w:rsidR="00977B9A" w:rsidRPr="008011A1" w14:paraId="5C5B211F" w14:textId="77777777" w:rsidTr="00977B9A">
        <w:trPr>
          <w:trHeight w:val="276"/>
          <w:jc w:val="center"/>
        </w:trPr>
        <w:tc>
          <w:tcPr>
            <w:tcW w:w="680" w:type="dxa"/>
            <w:noWrap/>
            <w:vAlign w:val="center"/>
            <w:hideMark/>
          </w:tcPr>
          <w:p w14:paraId="711A292C"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49</w:t>
            </w:r>
          </w:p>
        </w:tc>
        <w:tc>
          <w:tcPr>
            <w:tcW w:w="3572" w:type="dxa"/>
            <w:noWrap/>
            <w:hideMark/>
          </w:tcPr>
          <w:p w14:paraId="13AA74F3"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群益证券投资信托</w:t>
            </w:r>
          </w:p>
        </w:tc>
        <w:tc>
          <w:tcPr>
            <w:tcW w:w="680" w:type="dxa"/>
            <w:noWrap/>
            <w:vAlign w:val="center"/>
            <w:hideMark/>
          </w:tcPr>
          <w:p w14:paraId="0D553A6A"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108</w:t>
            </w:r>
          </w:p>
        </w:tc>
        <w:tc>
          <w:tcPr>
            <w:tcW w:w="3572" w:type="dxa"/>
            <w:noWrap/>
            <w:hideMark/>
          </w:tcPr>
          <w:p w14:paraId="19AEA776"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长城基金</w:t>
            </w:r>
          </w:p>
        </w:tc>
      </w:tr>
      <w:tr w:rsidR="00977B9A" w:rsidRPr="008011A1" w14:paraId="4EB8EEC6" w14:textId="77777777" w:rsidTr="00977B9A">
        <w:trPr>
          <w:trHeight w:val="276"/>
          <w:jc w:val="center"/>
        </w:trPr>
        <w:tc>
          <w:tcPr>
            <w:tcW w:w="680" w:type="dxa"/>
            <w:noWrap/>
            <w:vAlign w:val="center"/>
            <w:hideMark/>
          </w:tcPr>
          <w:p w14:paraId="2F129880"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50</w:t>
            </w:r>
          </w:p>
        </w:tc>
        <w:tc>
          <w:tcPr>
            <w:tcW w:w="3572" w:type="dxa"/>
            <w:noWrap/>
            <w:hideMark/>
          </w:tcPr>
          <w:p w14:paraId="77713219"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银华基金</w:t>
            </w:r>
          </w:p>
        </w:tc>
        <w:tc>
          <w:tcPr>
            <w:tcW w:w="680" w:type="dxa"/>
            <w:noWrap/>
            <w:vAlign w:val="center"/>
            <w:hideMark/>
          </w:tcPr>
          <w:p w14:paraId="4C9BF3D9"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109</w:t>
            </w:r>
          </w:p>
        </w:tc>
        <w:tc>
          <w:tcPr>
            <w:tcW w:w="3572" w:type="dxa"/>
            <w:noWrap/>
            <w:hideMark/>
          </w:tcPr>
          <w:p w14:paraId="15E6B4F6"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国泰君安资管</w:t>
            </w:r>
          </w:p>
        </w:tc>
      </w:tr>
      <w:tr w:rsidR="00977B9A" w:rsidRPr="008011A1" w14:paraId="6CDA158D" w14:textId="77777777" w:rsidTr="00977B9A">
        <w:trPr>
          <w:trHeight w:val="276"/>
          <w:jc w:val="center"/>
        </w:trPr>
        <w:tc>
          <w:tcPr>
            <w:tcW w:w="680" w:type="dxa"/>
            <w:noWrap/>
            <w:vAlign w:val="center"/>
            <w:hideMark/>
          </w:tcPr>
          <w:p w14:paraId="27ACFE9E"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51</w:t>
            </w:r>
          </w:p>
        </w:tc>
        <w:tc>
          <w:tcPr>
            <w:tcW w:w="3572" w:type="dxa"/>
            <w:noWrap/>
            <w:hideMark/>
          </w:tcPr>
          <w:p w14:paraId="32B0C153"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中信资管</w:t>
            </w:r>
          </w:p>
        </w:tc>
        <w:tc>
          <w:tcPr>
            <w:tcW w:w="680" w:type="dxa"/>
            <w:noWrap/>
            <w:vAlign w:val="center"/>
            <w:hideMark/>
          </w:tcPr>
          <w:p w14:paraId="41F56365"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110</w:t>
            </w:r>
          </w:p>
        </w:tc>
        <w:tc>
          <w:tcPr>
            <w:tcW w:w="3572" w:type="dxa"/>
            <w:noWrap/>
            <w:hideMark/>
          </w:tcPr>
          <w:p w14:paraId="7DF2F626"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华泰柏瑞基金</w:t>
            </w:r>
          </w:p>
        </w:tc>
      </w:tr>
      <w:tr w:rsidR="00977B9A" w:rsidRPr="008011A1" w14:paraId="21D6BD95" w14:textId="77777777" w:rsidTr="00977B9A">
        <w:trPr>
          <w:trHeight w:val="276"/>
          <w:jc w:val="center"/>
        </w:trPr>
        <w:tc>
          <w:tcPr>
            <w:tcW w:w="680" w:type="dxa"/>
            <w:noWrap/>
            <w:vAlign w:val="center"/>
            <w:hideMark/>
          </w:tcPr>
          <w:p w14:paraId="0579A4E8"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52</w:t>
            </w:r>
          </w:p>
        </w:tc>
        <w:tc>
          <w:tcPr>
            <w:tcW w:w="3572" w:type="dxa"/>
            <w:noWrap/>
            <w:hideMark/>
          </w:tcPr>
          <w:p w14:paraId="26B8144D"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相聚资本</w:t>
            </w:r>
          </w:p>
        </w:tc>
        <w:tc>
          <w:tcPr>
            <w:tcW w:w="680" w:type="dxa"/>
            <w:noWrap/>
            <w:vAlign w:val="center"/>
            <w:hideMark/>
          </w:tcPr>
          <w:p w14:paraId="7EEF9467"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111</w:t>
            </w:r>
          </w:p>
        </w:tc>
        <w:tc>
          <w:tcPr>
            <w:tcW w:w="3572" w:type="dxa"/>
            <w:noWrap/>
            <w:hideMark/>
          </w:tcPr>
          <w:p w14:paraId="481D29BB"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上海益昶资管</w:t>
            </w:r>
          </w:p>
        </w:tc>
      </w:tr>
      <w:tr w:rsidR="00977B9A" w:rsidRPr="008011A1" w14:paraId="47EC714A" w14:textId="77777777" w:rsidTr="00977B9A">
        <w:trPr>
          <w:trHeight w:val="276"/>
          <w:jc w:val="center"/>
        </w:trPr>
        <w:tc>
          <w:tcPr>
            <w:tcW w:w="680" w:type="dxa"/>
            <w:noWrap/>
            <w:vAlign w:val="center"/>
            <w:hideMark/>
          </w:tcPr>
          <w:p w14:paraId="4633BE04"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53</w:t>
            </w:r>
          </w:p>
        </w:tc>
        <w:tc>
          <w:tcPr>
            <w:tcW w:w="3572" w:type="dxa"/>
            <w:noWrap/>
            <w:hideMark/>
          </w:tcPr>
          <w:p w14:paraId="4A0D84D5"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河清资本</w:t>
            </w:r>
          </w:p>
        </w:tc>
        <w:tc>
          <w:tcPr>
            <w:tcW w:w="680" w:type="dxa"/>
            <w:noWrap/>
            <w:vAlign w:val="center"/>
            <w:hideMark/>
          </w:tcPr>
          <w:p w14:paraId="03ADB001"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112</w:t>
            </w:r>
          </w:p>
        </w:tc>
        <w:tc>
          <w:tcPr>
            <w:tcW w:w="3572" w:type="dxa"/>
            <w:noWrap/>
            <w:hideMark/>
          </w:tcPr>
          <w:p w14:paraId="3945DAEC"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恒越基金</w:t>
            </w:r>
          </w:p>
        </w:tc>
      </w:tr>
      <w:tr w:rsidR="00977B9A" w:rsidRPr="008011A1" w14:paraId="46D09175" w14:textId="77777777" w:rsidTr="00977B9A">
        <w:trPr>
          <w:trHeight w:val="276"/>
          <w:jc w:val="center"/>
        </w:trPr>
        <w:tc>
          <w:tcPr>
            <w:tcW w:w="680" w:type="dxa"/>
            <w:noWrap/>
            <w:vAlign w:val="center"/>
            <w:hideMark/>
          </w:tcPr>
          <w:p w14:paraId="54C310C1"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54</w:t>
            </w:r>
          </w:p>
        </w:tc>
        <w:tc>
          <w:tcPr>
            <w:tcW w:w="3572" w:type="dxa"/>
            <w:noWrap/>
            <w:hideMark/>
          </w:tcPr>
          <w:p w14:paraId="5A669307"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临沂亿盛开元资管</w:t>
            </w:r>
          </w:p>
        </w:tc>
        <w:tc>
          <w:tcPr>
            <w:tcW w:w="680" w:type="dxa"/>
            <w:noWrap/>
            <w:vAlign w:val="center"/>
            <w:hideMark/>
          </w:tcPr>
          <w:p w14:paraId="2C23685C"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113</w:t>
            </w:r>
          </w:p>
        </w:tc>
        <w:tc>
          <w:tcPr>
            <w:tcW w:w="3572" w:type="dxa"/>
            <w:noWrap/>
            <w:hideMark/>
          </w:tcPr>
          <w:p w14:paraId="65674BB7"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中欧基金</w:t>
            </w:r>
          </w:p>
        </w:tc>
      </w:tr>
      <w:tr w:rsidR="00977B9A" w:rsidRPr="008011A1" w14:paraId="4EC1F0D6" w14:textId="77777777" w:rsidTr="00977B9A">
        <w:trPr>
          <w:trHeight w:val="276"/>
          <w:jc w:val="center"/>
        </w:trPr>
        <w:tc>
          <w:tcPr>
            <w:tcW w:w="680" w:type="dxa"/>
            <w:noWrap/>
            <w:vAlign w:val="center"/>
            <w:hideMark/>
          </w:tcPr>
          <w:p w14:paraId="4A691783"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55</w:t>
            </w:r>
          </w:p>
        </w:tc>
        <w:tc>
          <w:tcPr>
            <w:tcW w:w="3572" w:type="dxa"/>
            <w:noWrap/>
            <w:hideMark/>
          </w:tcPr>
          <w:p w14:paraId="3CB7C68B"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深圳亘泰投资管理有限公司</w:t>
            </w:r>
          </w:p>
        </w:tc>
        <w:tc>
          <w:tcPr>
            <w:tcW w:w="680" w:type="dxa"/>
            <w:noWrap/>
            <w:vAlign w:val="center"/>
            <w:hideMark/>
          </w:tcPr>
          <w:p w14:paraId="7148A70C"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114</w:t>
            </w:r>
          </w:p>
        </w:tc>
        <w:tc>
          <w:tcPr>
            <w:tcW w:w="3572" w:type="dxa"/>
            <w:noWrap/>
            <w:hideMark/>
          </w:tcPr>
          <w:p w14:paraId="0B3D6E6D"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南方基金</w:t>
            </w:r>
          </w:p>
        </w:tc>
      </w:tr>
      <w:tr w:rsidR="00977B9A" w:rsidRPr="008011A1" w14:paraId="36033196" w14:textId="77777777" w:rsidTr="00977B9A">
        <w:trPr>
          <w:trHeight w:val="276"/>
          <w:jc w:val="center"/>
        </w:trPr>
        <w:tc>
          <w:tcPr>
            <w:tcW w:w="680" w:type="dxa"/>
            <w:noWrap/>
            <w:vAlign w:val="center"/>
            <w:hideMark/>
          </w:tcPr>
          <w:p w14:paraId="01412626"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56</w:t>
            </w:r>
          </w:p>
        </w:tc>
        <w:tc>
          <w:tcPr>
            <w:tcW w:w="3572" w:type="dxa"/>
            <w:noWrap/>
            <w:hideMark/>
          </w:tcPr>
          <w:p w14:paraId="3B614291"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启明维创创业投资管理(上海)有限公司</w:t>
            </w:r>
          </w:p>
        </w:tc>
        <w:tc>
          <w:tcPr>
            <w:tcW w:w="680" w:type="dxa"/>
            <w:noWrap/>
            <w:vAlign w:val="center"/>
            <w:hideMark/>
          </w:tcPr>
          <w:p w14:paraId="1D438873"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115</w:t>
            </w:r>
          </w:p>
        </w:tc>
        <w:tc>
          <w:tcPr>
            <w:tcW w:w="3572" w:type="dxa"/>
            <w:noWrap/>
            <w:vAlign w:val="center"/>
            <w:hideMark/>
          </w:tcPr>
          <w:p w14:paraId="42D66591"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北京京管泰富基金</w:t>
            </w:r>
          </w:p>
        </w:tc>
      </w:tr>
      <w:tr w:rsidR="00977B9A" w:rsidRPr="008011A1" w14:paraId="4EE6BB18" w14:textId="77777777" w:rsidTr="00977B9A">
        <w:trPr>
          <w:trHeight w:val="276"/>
          <w:jc w:val="center"/>
        </w:trPr>
        <w:tc>
          <w:tcPr>
            <w:tcW w:w="680" w:type="dxa"/>
            <w:noWrap/>
            <w:vAlign w:val="center"/>
            <w:hideMark/>
          </w:tcPr>
          <w:p w14:paraId="33920D07"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57</w:t>
            </w:r>
          </w:p>
        </w:tc>
        <w:tc>
          <w:tcPr>
            <w:tcW w:w="3572" w:type="dxa"/>
            <w:noWrap/>
            <w:hideMark/>
          </w:tcPr>
          <w:p w14:paraId="050A8E9A"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武汉唯尔思股权投资基金</w:t>
            </w:r>
          </w:p>
        </w:tc>
        <w:tc>
          <w:tcPr>
            <w:tcW w:w="680" w:type="dxa"/>
            <w:noWrap/>
            <w:vAlign w:val="center"/>
            <w:hideMark/>
          </w:tcPr>
          <w:p w14:paraId="010D613F"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116</w:t>
            </w:r>
          </w:p>
        </w:tc>
        <w:tc>
          <w:tcPr>
            <w:tcW w:w="3572" w:type="dxa"/>
            <w:noWrap/>
            <w:hideMark/>
          </w:tcPr>
          <w:p w14:paraId="7958634F"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上海运舟私募基金</w:t>
            </w:r>
          </w:p>
        </w:tc>
      </w:tr>
      <w:tr w:rsidR="00977B9A" w:rsidRPr="008011A1" w14:paraId="02BE2D2C" w14:textId="77777777" w:rsidTr="00977B9A">
        <w:trPr>
          <w:trHeight w:val="276"/>
          <w:jc w:val="center"/>
        </w:trPr>
        <w:tc>
          <w:tcPr>
            <w:tcW w:w="680" w:type="dxa"/>
            <w:noWrap/>
            <w:vAlign w:val="center"/>
            <w:hideMark/>
          </w:tcPr>
          <w:p w14:paraId="04A47498"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58</w:t>
            </w:r>
          </w:p>
        </w:tc>
        <w:tc>
          <w:tcPr>
            <w:tcW w:w="3572" w:type="dxa"/>
            <w:noWrap/>
            <w:hideMark/>
          </w:tcPr>
          <w:p w14:paraId="34199BC6"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西安敦成投资管理有限公司</w:t>
            </w:r>
          </w:p>
        </w:tc>
        <w:tc>
          <w:tcPr>
            <w:tcW w:w="680" w:type="dxa"/>
            <w:noWrap/>
            <w:vAlign w:val="center"/>
            <w:hideMark/>
          </w:tcPr>
          <w:p w14:paraId="5579C961"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117</w:t>
            </w:r>
          </w:p>
        </w:tc>
        <w:tc>
          <w:tcPr>
            <w:tcW w:w="3572" w:type="dxa"/>
            <w:noWrap/>
            <w:hideMark/>
          </w:tcPr>
          <w:p w14:paraId="3C2F6EE5"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上海于翼资管</w:t>
            </w:r>
          </w:p>
        </w:tc>
      </w:tr>
      <w:tr w:rsidR="00977B9A" w:rsidRPr="008011A1" w14:paraId="123C9C90" w14:textId="77777777" w:rsidTr="00977B9A">
        <w:trPr>
          <w:trHeight w:val="276"/>
          <w:jc w:val="center"/>
        </w:trPr>
        <w:tc>
          <w:tcPr>
            <w:tcW w:w="680" w:type="dxa"/>
            <w:noWrap/>
            <w:vAlign w:val="center"/>
            <w:hideMark/>
          </w:tcPr>
          <w:p w14:paraId="54D7ACA0"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59</w:t>
            </w:r>
          </w:p>
        </w:tc>
        <w:tc>
          <w:tcPr>
            <w:tcW w:w="3572" w:type="dxa"/>
            <w:noWrap/>
            <w:vAlign w:val="center"/>
            <w:hideMark/>
          </w:tcPr>
          <w:p w14:paraId="71066671"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宁波三登投资管理合伙企业(有限合伙)</w:t>
            </w:r>
          </w:p>
        </w:tc>
        <w:tc>
          <w:tcPr>
            <w:tcW w:w="680" w:type="dxa"/>
            <w:noWrap/>
            <w:vAlign w:val="center"/>
            <w:hideMark/>
          </w:tcPr>
          <w:p w14:paraId="1D94F89C" w14:textId="77777777" w:rsidR="008011A1" w:rsidRPr="008011A1" w:rsidRDefault="008011A1" w:rsidP="004338A2">
            <w:pPr>
              <w:spacing w:line="300" w:lineRule="auto"/>
              <w:jc w:val="center"/>
              <w:rPr>
                <w:rFonts w:ascii="Times New Roman" w:eastAsia="宋体" w:hAnsi="Times New Roman"/>
                <w:bCs/>
                <w:iCs/>
                <w:sz w:val="24"/>
                <w:szCs w:val="24"/>
              </w:rPr>
            </w:pPr>
            <w:r w:rsidRPr="008011A1">
              <w:rPr>
                <w:rFonts w:ascii="Times New Roman" w:eastAsia="宋体" w:hAnsi="Times New Roman"/>
                <w:bCs/>
                <w:iCs/>
                <w:sz w:val="24"/>
                <w:szCs w:val="24"/>
              </w:rPr>
              <w:t>118</w:t>
            </w:r>
          </w:p>
        </w:tc>
        <w:tc>
          <w:tcPr>
            <w:tcW w:w="3572" w:type="dxa"/>
            <w:noWrap/>
            <w:vAlign w:val="center"/>
            <w:hideMark/>
          </w:tcPr>
          <w:p w14:paraId="77124060" w14:textId="77777777" w:rsidR="008011A1" w:rsidRPr="008011A1" w:rsidRDefault="008011A1" w:rsidP="004338A2">
            <w:pPr>
              <w:spacing w:line="300" w:lineRule="auto"/>
              <w:rPr>
                <w:rFonts w:ascii="宋体" w:eastAsia="宋体" w:hAnsi="宋体" w:hint="eastAsia"/>
                <w:bCs/>
                <w:iCs/>
                <w:sz w:val="24"/>
                <w:szCs w:val="24"/>
              </w:rPr>
            </w:pPr>
            <w:r w:rsidRPr="008011A1">
              <w:rPr>
                <w:rFonts w:ascii="宋体" w:eastAsia="宋体" w:hAnsi="宋体" w:hint="eastAsia"/>
                <w:bCs/>
                <w:iCs/>
                <w:sz w:val="24"/>
                <w:szCs w:val="24"/>
              </w:rPr>
              <w:t>碧云银霞投资管理咨询(上海)有限公司</w:t>
            </w:r>
          </w:p>
        </w:tc>
      </w:tr>
    </w:tbl>
    <w:p w14:paraId="2E23A737" w14:textId="77777777" w:rsidR="008011A1" w:rsidRPr="008011A1" w:rsidRDefault="008011A1" w:rsidP="00CF0880">
      <w:pPr>
        <w:rPr>
          <w:rFonts w:ascii="宋体" w:eastAsia="宋体" w:hAnsi="宋体" w:hint="eastAsia"/>
          <w:bCs/>
          <w:iCs/>
          <w:sz w:val="24"/>
          <w:szCs w:val="24"/>
        </w:rPr>
      </w:pPr>
    </w:p>
    <w:sectPr w:rsidR="008011A1" w:rsidRPr="008011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1AC60" w14:textId="77777777" w:rsidR="009A0CBF" w:rsidRDefault="009A0CBF" w:rsidP="0000226E">
      <w:pPr>
        <w:rPr>
          <w:rFonts w:hint="eastAsia"/>
        </w:rPr>
      </w:pPr>
      <w:r>
        <w:separator/>
      </w:r>
    </w:p>
  </w:endnote>
  <w:endnote w:type="continuationSeparator" w:id="0">
    <w:p w14:paraId="30A8B0B5" w14:textId="77777777" w:rsidR="009A0CBF" w:rsidRDefault="009A0CBF" w:rsidP="000022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589B" w14:textId="77777777" w:rsidR="009A0CBF" w:rsidRDefault="009A0CBF" w:rsidP="0000226E">
      <w:pPr>
        <w:rPr>
          <w:rFonts w:hint="eastAsia"/>
        </w:rPr>
      </w:pPr>
      <w:r>
        <w:separator/>
      </w:r>
    </w:p>
  </w:footnote>
  <w:footnote w:type="continuationSeparator" w:id="0">
    <w:p w14:paraId="14D8471C" w14:textId="77777777" w:rsidR="009A0CBF" w:rsidRDefault="009A0CBF" w:rsidP="0000226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6D2"/>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 w15:restartNumberingAfterBreak="0">
    <w:nsid w:val="06D4307A"/>
    <w:multiLevelType w:val="hybridMultilevel"/>
    <w:tmpl w:val="55785CDC"/>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 w15:restartNumberingAfterBreak="0">
    <w:nsid w:val="07625EDA"/>
    <w:multiLevelType w:val="hybridMultilevel"/>
    <w:tmpl w:val="6F06CB32"/>
    <w:lvl w:ilvl="0" w:tplc="A8C62D10">
      <w:start w:val="1"/>
      <w:numFmt w:val="decimal"/>
      <w:suff w:val="space"/>
      <w:lvlText w:val="A%1、"/>
      <w:lvlJc w:val="left"/>
      <w:pPr>
        <w:ind w:left="1980" w:hanging="420"/>
      </w:pPr>
    </w:lvl>
    <w:lvl w:ilvl="1" w:tplc="04090019">
      <w:start w:val="1"/>
      <w:numFmt w:val="lowerLetter"/>
      <w:lvlText w:val="%2)"/>
      <w:lvlJc w:val="left"/>
      <w:pPr>
        <w:ind w:left="2400" w:hanging="420"/>
      </w:pPr>
    </w:lvl>
    <w:lvl w:ilvl="2" w:tplc="0409001B">
      <w:start w:val="1"/>
      <w:numFmt w:val="lowerRoman"/>
      <w:lvlText w:val="%3."/>
      <w:lvlJc w:val="right"/>
      <w:pPr>
        <w:ind w:left="2820" w:hanging="420"/>
      </w:pPr>
    </w:lvl>
    <w:lvl w:ilvl="3" w:tplc="0409000F">
      <w:start w:val="1"/>
      <w:numFmt w:val="decimal"/>
      <w:lvlText w:val="%4."/>
      <w:lvlJc w:val="left"/>
      <w:pPr>
        <w:ind w:left="3240" w:hanging="420"/>
      </w:pPr>
    </w:lvl>
    <w:lvl w:ilvl="4" w:tplc="04090019">
      <w:start w:val="1"/>
      <w:numFmt w:val="lowerLetter"/>
      <w:lvlText w:val="%5)"/>
      <w:lvlJc w:val="left"/>
      <w:pPr>
        <w:ind w:left="3660" w:hanging="420"/>
      </w:pPr>
    </w:lvl>
    <w:lvl w:ilvl="5" w:tplc="0409001B">
      <w:start w:val="1"/>
      <w:numFmt w:val="lowerRoman"/>
      <w:lvlText w:val="%6."/>
      <w:lvlJc w:val="right"/>
      <w:pPr>
        <w:ind w:left="4080" w:hanging="420"/>
      </w:pPr>
    </w:lvl>
    <w:lvl w:ilvl="6" w:tplc="0409000F">
      <w:start w:val="1"/>
      <w:numFmt w:val="decimal"/>
      <w:lvlText w:val="%7."/>
      <w:lvlJc w:val="left"/>
      <w:pPr>
        <w:ind w:left="4500" w:hanging="420"/>
      </w:pPr>
    </w:lvl>
    <w:lvl w:ilvl="7" w:tplc="04090019">
      <w:start w:val="1"/>
      <w:numFmt w:val="lowerLetter"/>
      <w:lvlText w:val="%8)"/>
      <w:lvlJc w:val="left"/>
      <w:pPr>
        <w:ind w:left="4920" w:hanging="420"/>
      </w:pPr>
    </w:lvl>
    <w:lvl w:ilvl="8" w:tplc="0409001B">
      <w:start w:val="1"/>
      <w:numFmt w:val="lowerRoman"/>
      <w:lvlText w:val="%9."/>
      <w:lvlJc w:val="right"/>
      <w:pPr>
        <w:ind w:left="5340" w:hanging="420"/>
      </w:pPr>
    </w:lvl>
  </w:abstractNum>
  <w:abstractNum w:abstractNumId="3" w15:restartNumberingAfterBreak="0">
    <w:nsid w:val="0F7940A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4" w15:restartNumberingAfterBreak="0">
    <w:nsid w:val="12E04BF7"/>
    <w:multiLevelType w:val="hybridMultilevel"/>
    <w:tmpl w:val="787E054A"/>
    <w:lvl w:ilvl="0" w:tplc="48AC524A">
      <w:start w:val="1"/>
      <w:numFmt w:val="decimal"/>
      <w:suff w:val="space"/>
      <w:lvlText w:val="A%1、"/>
      <w:lvlJc w:val="left"/>
      <w:pPr>
        <w:ind w:left="0" w:firstLine="0"/>
      </w:pPr>
      <w:rPr>
        <w:rFonts w:ascii="Times New Roman" w:hAnsi="Times New Roman" w:cs="Times New Roman" w:hint="default"/>
        <w:color w:val="000000" w:themeColor="text1"/>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5" w15:restartNumberingAfterBreak="0">
    <w:nsid w:val="15A467BE"/>
    <w:multiLevelType w:val="hybridMultilevel"/>
    <w:tmpl w:val="D9B6A08C"/>
    <w:lvl w:ilvl="0" w:tplc="AEDCCD18">
      <w:start w:val="1"/>
      <w:numFmt w:val="decimal"/>
      <w:suff w:val="space"/>
      <w:lvlText w:val="A%1、"/>
      <w:lvlJc w:val="left"/>
      <w:pPr>
        <w:ind w:left="0" w:firstLine="0"/>
      </w:pPr>
      <w:rPr>
        <w:rFonts w:ascii="Times New Roman" w:hAnsi="Times New Roman" w:cs="Times New Roman" w:hint="default"/>
        <w:sz w:val="24"/>
        <w:szCs w:val="24"/>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17DA39DF"/>
    <w:multiLevelType w:val="hybridMultilevel"/>
    <w:tmpl w:val="E6FCFCFC"/>
    <w:lvl w:ilvl="0" w:tplc="F0C2EA1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67144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8" w15:restartNumberingAfterBreak="0">
    <w:nsid w:val="1D044E5E"/>
    <w:multiLevelType w:val="hybridMultilevel"/>
    <w:tmpl w:val="9E6E8912"/>
    <w:lvl w:ilvl="0" w:tplc="CD62C14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C77A3"/>
    <w:multiLevelType w:val="hybridMultilevel"/>
    <w:tmpl w:val="002ACC58"/>
    <w:lvl w:ilvl="0" w:tplc="06040A56">
      <w:start w:val="1"/>
      <w:numFmt w:val="decimal"/>
      <w:suff w:val="space"/>
      <w:lvlText w:val="A%1、"/>
      <w:lvlJc w:val="left"/>
      <w:pPr>
        <w:ind w:left="0" w:firstLine="0"/>
      </w:pPr>
      <w:rPr>
        <w:rFonts w:ascii="Times New Roman" w:hAnsi="Times New Roman" w:cs="Times New Roman" w:hint="default"/>
        <w:b w:val="0"/>
        <w:bCs/>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7994DF0"/>
    <w:multiLevelType w:val="hybridMultilevel"/>
    <w:tmpl w:val="C3B20264"/>
    <w:lvl w:ilvl="0" w:tplc="2634FBEC">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2D2E0997"/>
    <w:multiLevelType w:val="hybridMultilevel"/>
    <w:tmpl w:val="323C84FA"/>
    <w:lvl w:ilvl="0" w:tplc="8AD6B244">
      <w:start w:val="1"/>
      <w:numFmt w:val="decimal"/>
      <w:suff w:val="space"/>
      <w:lvlText w:val="A%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E8C5CF6"/>
    <w:multiLevelType w:val="hybridMultilevel"/>
    <w:tmpl w:val="D47C2CA2"/>
    <w:lvl w:ilvl="0" w:tplc="CCAA0CAA">
      <w:start w:val="1"/>
      <w:numFmt w:val="decimal"/>
      <w:suff w:val="nothing"/>
      <w:lvlText w:val="A%1、"/>
      <w:lvlJc w:val="left"/>
      <w:pPr>
        <w:ind w:left="440" w:hanging="440"/>
      </w:pPr>
      <w:rPr>
        <w:rFonts w:ascii="Times New Roman" w:hAnsi="Times New Roman" w:cs="Times New Roman" w:hint="default"/>
        <w:color w:val="auto"/>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2FCD09E4"/>
    <w:multiLevelType w:val="hybridMultilevel"/>
    <w:tmpl w:val="E6FCFCFC"/>
    <w:lvl w:ilvl="0" w:tplc="FFFFFFFF">
      <w:start w:val="1"/>
      <w:numFmt w:val="decimal"/>
      <w:suff w:val="space"/>
      <w:lvlText w:val="Q%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30833DF5"/>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331A24D4"/>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6" w15:restartNumberingAfterBreak="0">
    <w:nsid w:val="336D0EB4"/>
    <w:multiLevelType w:val="hybridMultilevel"/>
    <w:tmpl w:val="2D2EBF1A"/>
    <w:lvl w:ilvl="0" w:tplc="3C607DC8">
      <w:start w:val="1"/>
      <w:numFmt w:val="decimal"/>
      <w:suff w:val="nothing"/>
      <w:lvlText w:val="A%1、"/>
      <w:lvlJc w:val="left"/>
      <w:pPr>
        <w:ind w:left="440" w:hanging="440"/>
      </w:pPr>
      <w:rPr>
        <w:rFonts w:ascii="Times New Roman" w:hAnsi="Times New Roman" w:cs="Times New Roman" w:hint="default"/>
        <w:b w:val="0"/>
        <w:bCs/>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347D625B"/>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15:restartNumberingAfterBreak="0">
    <w:nsid w:val="34FE2867"/>
    <w:multiLevelType w:val="hybridMultilevel"/>
    <w:tmpl w:val="55785CDC"/>
    <w:lvl w:ilvl="0" w:tplc="D42A0658">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3546697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0" w15:restartNumberingAfterBreak="0">
    <w:nsid w:val="39605EE2"/>
    <w:multiLevelType w:val="hybridMultilevel"/>
    <w:tmpl w:val="7FAEB104"/>
    <w:lvl w:ilvl="0" w:tplc="8898A120">
      <w:start w:val="1"/>
      <w:numFmt w:val="decimal"/>
      <w:suff w:val="space"/>
      <w:lvlText w:val="A%1、"/>
      <w:lvlJc w:val="left"/>
      <w:pPr>
        <w:ind w:left="0" w:firstLine="0"/>
      </w:pPr>
      <w:rPr>
        <w:rFonts w:ascii="Times New Roman" w:eastAsia="宋体" w:hAnsi="Times New Roman" w:cs="Times New Roman" w:hint="default"/>
        <w:sz w:val="24"/>
        <w:szCs w:val="24"/>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398A15F9"/>
    <w:multiLevelType w:val="hybridMultilevel"/>
    <w:tmpl w:val="3C6EB6EC"/>
    <w:lvl w:ilvl="0" w:tplc="490811D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3AF577CB"/>
    <w:multiLevelType w:val="hybridMultilevel"/>
    <w:tmpl w:val="002ACC58"/>
    <w:lvl w:ilvl="0" w:tplc="FFFFFFFF">
      <w:start w:val="1"/>
      <w:numFmt w:val="decimal"/>
      <w:suff w:val="space"/>
      <w:lvlText w:val="A%1、"/>
      <w:lvlJc w:val="left"/>
      <w:pPr>
        <w:ind w:left="0" w:firstLine="0"/>
      </w:pPr>
      <w:rPr>
        <w:rFonts w:ascii="Times New Roman" w:hAnsi="Times New Roman" w:cs="Times New Roman" w:hint="default"/>
        <w:b w:val="0"/>
        <w:bCs/>
        <w:color w:val="auto"/>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B697943"/>
    <w:multiLevelType w:val="hybridMultilevel"/>
    <w:tmpl w:val="B602FB72"/>
    <w:lvl w:ilvl="0" w:tplc="30E2DC92">
      <w:start w:val="1"/>
      <w:numFmt w:val="decimal"/>
      <w:suff w:val="space"/>
      <w:lvlText w:val="A%1、"/>
      <w:lvlJc w:val="left"/>
      <w:pPr>
        <w:ind w:left="0" w:firstLine="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4" w15:restartNumberingAfterBreak="0">
    <w:nsid w:val="3BE75DE4"/>
    <w:multiLevelType w:val="hybridMultilevel"/>
    <w:tmpl w:val="7B6A1B04"/>
    <w:lvl w:ilvl="0" w:tplc="C4BAC87C">
      <w:start w:val="1"/>
      <w:numFmt w:val="decimal"/>
      <w:suff w:val="space"/>
      <w:lvlText w:val="A%1、"/>
      <w:lvlJc w:val="left"/>
      <w:pPr>
        <w:ind w:left="0" w:firstLine="0"/>
      </w:pPr>
      <w:rPr>
        <w:rFonts w:ascii="Times New Roman" w:hAnsi="Times New Roman" w:cs="Times New Roman" w:hint="default"/>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5" w15:restartNumberingAfterBreak="0">
    <w:nsid w:val="40500339"/>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6" w15:restartNumberingAfterBreak="0">
    <w:nsid w:val="414C4ACC"/>
    <w:multiLevelType w:val="hybridMultilevel"/>
    <w:tmpl w:val="E11A332A"/>
    <w:lvl w:ilvl="0" w:tplc="5B44D9C4">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47C21220"/>
    <w:multiLevelType w:val="hybridMultilevel"/>
    <w:tmpl w:val="E638A1BA"/>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8" w15:restartNumberingAfterBreak="0">
    <w:nsid w:val="4D894BDC"/>
    <w:multiLevelType w:val="hybridMultilevel"/>
    <w:tmpl w:val="063C707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9" w15:restartNumberingAfterBreak="0">
    <w:nsid w:val="50E2433E"/>
    <w:multiLevelType w:val="hybridMultilevel"/>
    <w:tmpl w:val="056E9324"/>
    <w:lvl w:ilvl="0" w:tplc="FFFFFFFF">
      <w:start w:val="1"/>
      <w:numFmt w:val="decimal"/>
      <w:suff w:val="space"/>
      <w:lvlText w:val="Q%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0" w15:restartNumberingAfterBreak="0">
    <w:nsid w:val="54731535"/>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1" w15:restartNumberingAfterBreak="0">
    <w:nsid w:val="55404ED0"/>
    <w:multiLevelType w:val="hybridMultilevel"/>
    <w:tmpl w:val="C4126E12"/>
    <w:lvl w:ilvl="0" w:tplc="4766A6C0">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59443F43"/>
    <w:multiLevelType w:val="hybridMultilevel"/>
    <w:tmpl w:val="85487BEA"/>
    <w:lvl w:ilvl="0" w:tplc="FFFFFFFF">
      <w:start w:val="1"/>
      <w:numFmt w:val="decimal"/>
      <w:suff w:val="space"/>
      <w:lvlText w:val="A%1、"/>
      <w:lvlJc w:val="left"/>
      <w:pPr>
        <w:ind w:left="0" w:firstLine="0"/>
      </w:pPr>
      <w:rPr>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3" w15:restartNumberingAfterBreak="0">
    <w:nsid w:val="5A1D53E1"/>
    <w:multiLevelType w:val="hybridMultilevel"/>
    <w:tmpl w:val="BFB41898"/>
    <w:lvl w:ilvl="0" w:tplc="80DE64E2">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5F410DCF"/>
    <w:multiLevelType w:val="hybridMultilevel"/>
    <w:tmpl w:val="CDA4A484"/>
    <w:lvl w:ilvl="0" w:tplc="490811DC">
      <w:start w:val="1"/>
      <w:numFmt w:val="decimal"/>
      <w:lvlText w:val="Q%1、"/>
      <w:lvlJc w:val="left"/>
      <w:pPr>
        <w:ind w:left="440" w:hanging="44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603935A6"/>
    <w:multiLevelType w:val="hybridMultilevel"/>
    <w:tmpl w:val="C3B20264"/>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6" w15:restartNumberingAfterBreak="0">
    <w:nsid w:val="62D13D93"/>
    <w:multiLevelType w:val="hybridMultilevel"/>
    <w:tmpl w:val="9B4C5D64"/>
    <w:lvl w:ilvl="0" w:tplc="D0B8D9EA">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7" w15:restartNumberingAfterBreak="0">
    <w:nsid w:val="63A04DB5"/>
    <w:multiLevelType w:val="hybridMultilevel"/>
    <w:tmpl w:val="AAAE85AA"/>
    <w:lvl w:ilvl="0" w:tplc="04090013">
      <w:start w:val="1"/>
      <w:numFmt w:val="chineseCountingThousand"/>
      <w:lvlText w:val="%1、"/>
      <w:lvlJc w:val="left"/>
      <w:pPr>
        <w:ind w:left="480" w:hanging="48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8" w15:restartNumberingAfterBreak="0">
    <w:nsid w:val="6FA44910"/>
    <w:multiLevelType w:val="hybridMultilevel"/>
    <w:tmpl w:val="8C726EE2"/>
    <w:lvl w:ilvl="0" w:tplc="7F6A7732">
      <w:start w:val="1"/>
      <w:numFmt w:val="decimal"/>
      <w:suff w:val="nothing"/>
      <w:lvlText w:val="A%1、"/>
      <w:lvlJc w:val="left"/>
      <w:pPr>
        <w:ind w:left="0" w:firstLine="0"/>
      </w:pPr>
      <w:rPr>
        <w:rFonts w:ascii="Times New Roman" w:eastAsia="宋体"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713D7ED5"/>
    <w:multiLevelType w:val="hybridMultilevel"/>
    <w:tmpl w:val="DC4CFCE8"/>
    <w:lvl w:ilvl="0" w:tplc="D6DA131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7271386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41" w15:restartNumberingAfterBreak="0">
    <w:nsid w:val="77415C8D"/>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2" w15:restartNumberingAfterBreak="0">
    <w:nsid w:val="786C0A96"/>
    <w:multiLevelType w:val="hybridMultilevel"/>
    <w:tmpl w:val="9BDCBC34"/>
    <w:lvl w:ilvl="0" w:tplc="C3E6D772">
      <w:start w:val="1"/>
      <w:numFmt w:val="decimal"/>
      <w:suff w:val="nothing"/>
      <w:lvlText w:val="Q%1、"/>
      <w:lvlJc w:val="left"/>
      <w:pPr>
        <w:ind w:left="0" w:firstLine="0"/>
      </w:pPr>
      <w:rPr>
        <w:rFonts w:ascii="Times New Roman"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7B4F61B9"/>
    <w:multiLevelType w:val="hybridMultilevel"/>
    <w:tmpl w:val="EBB6453E"/>
    <w:lvl w:ilvl="0" w:tplc="01DA5B0A">
      <w:start w:val="1"/>
      <w:numFmt w:val="decimal"/>
      <w:suff w:val="nothing"/>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78922570">
    <w:abstractNumId w:val="6"/>
  </w:num>
  <w:num w:numId="2" w16cid:durableId="888497968">
    <w:abstractNumId w:val="19"/>
  </w:num>
  <w:num w:numId="3" w16cid:durableId="613293639">
    <w:abstractNumId w:val="14"/>
  </w:num>
  <w:num w:numId="4" w16cid:durableId="93139659">
    <w:abstractNumId w:val="17"/>
  </w:num>
  <w:num w:numId="5" w16cid:durableId="1474328416">
    <w:abstractNumId w:val="41"/>
  </w:num>
  <w:num w:numId="6" w16cid:durableId="571357218">
    <w:abstractNumId w:val="5"/>
  </w:num>
  <w:num w:numId="7" w16cid:durableId="1971131395">
    <w:abstractNumId w:val="8"/>
  </w:num>
  <w:num w:numId="8" w16cid:durableId="14984971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6087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6713719">
    <w:abstractNumId w:val="9"/>
  </w:num>
  <w:num w:numId="11" w16cid:durableId="466944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385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5407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40320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1845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2994202">
    <w:abstractNumId w:val="37"/>
  </w:num>
  <w:num w:numId="17" w16cid:durableId="161970655">
    <w:abstractNumId w:val="37"/>
  </w:num>
  <w:num w:numId="18" w16cid:durableId="782768725">
    <w:abstractNumId w:val="2"/>
  </w:num>
  <w:num w:numId="19" w16cid:durableId="3722680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72668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31574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7133059">
    <w:abstractNumId w:val="13"/>
  </w:num>
  <w:num w:numId="23" w16cid:durableId="151876229">
    <w:abstractNumId w:val="22"/>
  </w:num>
  <w:num w:numId="24" w16cid:durableId="16860098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867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7318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97972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20887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92873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2422483">
    <w:abstractNumId w:val="28"/>
  </w:num>
  <w:num w:numId="31" w16cid:durableId="17493086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096019">
    <w:abstractNumId w:val="39"/>
  </w:num>
  <w:num w:numId="33" w16cid:durableId="2069064922">
    <w:abstractNumId w:val="21"/>
  </w:num>
  <w:num w:numId="34" w16cid:durableId="1205215096">
    <w:abstractNumId w:val="1"/>
  </w:num>
  <w:num w:numId="35" w16cid:durableId="61100211">
    <w:abstractNumId w:val="11"/>
  </w:num>
  <w:num w:numId="36" w16cid:durableId="264118835">
    <w:abstractNumId w:val="7"/>
  </w:num>
  <w:num w:numId="37" w16cid:durableId="1187478180">
    <w:abstractNumId w:val="38"/>
  </w:num>
  <w:num w:numId="38" w16cid:durableId="1265922211">
    <w:abstractNumId w:val="25"/>
  </w:num>
  <w:num w:numId="39" w16cid:durableId="430012614">
    <w:abstractNumId w:val="15"/>
  </w:num>
  <w:num w:numId="40" w16cid:durableId="1286816181">
    <w:abstractNumId w:val="30"/>
  </w:num>
  <w:num w:numId="41" w16cid:durableId="9326636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67685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6640428">
    <w:abstractNumId w:val="0"/>
  </w:num>
  <w:num w:numId="44" w16cid:durableId="1267694427">
    <w:abstractNumId w:val="23"/>
  </w:num>
  <w:num w:numId="45" w16cid:durableId="600796660">
    <w:abstractNumId w:val="42"/>
  </w:num>
  <w:num w:numId="46" w16cid:durableId="698702545">
    <w:abstractNumId w:val="34"/>
  </w:num>
  <w:num w:numId="47" w16cid:durableId="1279140975">
    <w:abstractNumId w:val="43"/>
  </w:num>
  <w:num w:numId="48" w16cid:durableId="105388461">
    <w:abstractNumId w:val="16"/>
  </w:num>
  <w:num w:numId="49" w16cid:durableId="1252087878">
    <w:abstractNumId w:val="12"/>
  </w:num>
  <w:num w:numId="50" w16cid:durableId="8281329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BE"/>
    <w:rsid w:val="00000470"/>
    <w:rsid w:val="00000F4C"/>
    <w:rsid w:val="00001007"/>
    <w:rsid w:val="0000226E"/>
    <w:rsid w:val="000022A0"/>
    <w:rsid w:val="00002A07"/>
    <w:rsid w:val="000057DB"/>
    <w:rsid w:val="00005B36"/>
    <w:rsid w:val="00006050"/>
    <w:rsid w:val="00006228"/>
    <w:rsid w:val="00006CBE"/>
    <w:rsid w:val="00006D0E"/>
    <w:rsid w:val="000072E2"/>
    <w:rsid w:val="00007A19"/>
    <w:rsid w:val="00010D53"/>
    <w:rsid w:val="00011283"/>
    <w:rsid w:val="0001256D"/>
    <w:rsid w:val="0001280F"/>
    <w:rsid w:val="00012DDF"/>
    <w:rsid w:val="00013B81"/>
    <w:rsid w:val="00013E7A"/>
    <w:rsid w:val="0001418D"/>
    <w:rsid w:val="00015374"/>
    <w:rsid w:val="00017402"/>
    <w:rsid w:val="00020934"/>
    <w:rsid w:val="00020977"/>
    <w:rsid w:val="00021954"/>
    <w:rsid w:val="00021DE5"/>
    <w:rsid w:val="00022793"/>
    <w:rsid w:val="00023038"/>
    <w:rsid w:val="00023280"/>
    <w:rsid w:val="00023436"/>
    <w:rsid w:val="00023666"/>
    <w:rsid w:val="00023803"/>
    <w:rsid w:val="00023C39"/>
    <w:rsid w:val="000247B5"/>
    <w:rsid w:val="00024C14"/>
    <w:rsid w:val="0002582F"/>
    <w:rsid w:val="00025B21"/>
    <w:rsid w:val="00026336"/>
    <w:rsid w:val="00026A82"/>
    <w:rsid w:val="00026F97"/>
    <w:rsid w:val="00027E23"/>
    <w:rsid w:val="00030996"/>
    <w:rsid w:val="00031141"/>
    <w:rsid w:val="000315EF"/>
    <w:rsid w:val="00032C4E"/>
    <w:rsid w:val="00033CAC"/>
    <w:rsid w:val="00034138"/>
    <w:rsid w:val="00035115"/>
    <w:rsid w:val="00035E29"/>
    <w:rsid w:val="0003614B"/>
    <w:rsid w:val="0003617D"/>
    <w:rsid w:val="000368CC"/>
    <w:rsid w:val="0003757A"/>
    <w:rsid w:val="00037932"/>
    <w:rsid w:val="00037BB5"/>
    <w:rsid w:val="00037E5D"/>
    <w:rsid w:val="000408C9"/>
    <w:rsid w:val="000411DF"/>
    <w:rsid w:val="00041976"/>
    <w:rsid w:val="00041E00"/>
    <w:rsid w:val="00042D40"/>
    <w:rsid w:val="00043951"/>
    <w:rsid w:val="000442CB"/>
    <w:rsid w:val="00044E7D"/>
    <w:rsid w:val="00046496"/>
    <w:rsid w:val="000473AC"/>
    <w:rsid w:val="000501F5"/>
    <w:rsid w:val="0005038A"/>
    <w:rsid w:val="00050564"/>
    <w:rsid w:val="00050AB4"/>
    <w:rsid w:val="00050BBB"/>
    <w:rsid w:val="00051481"/>
    <w:rsid w:val="00052866"/>
    <w:rsid w:val="0005304A"/>
    <w:rsid w:val="00053B21"/>
    <w:rsid w:val="00053E9F"/>
    <w:rsid w:val="00053F2D"/>
    <w:rsid w:val="0005453A"/>
    <w:rsid w:val="00054AAF"/>
    <w:rsid w:val="000556A2"/>
    <w:rsid w:val="00055782"/>
    <w:rsid w:val="00055ABF"/>
    <w:rsid w:val="00055D66"/>
    <w:rsid w:val="00056AF3"/>
    <w:rsid w:val="00057097"/>
    <w:rsid w:val="000571F9"/>
    <w:rsid w:val="00060E04"/>
    <w:rsid w:val="00061189"/>
    <w:rsid w:val="00061583"/>
    <w:rsid w:val="0006179A"/>
    <w:rsid w:val="00062803"/>
    <w:rsid w:val="00062F23"/>
    <w:rsid w:val="00063092"/>
    <w:rsid w:val="000648A5"/>
    <w:rsid w:val="000654AC"/>
    <w:rsid w:val="00066727"/>
    <w:rsid w:val="00066862"/>
    <w:rsid w:val="00066B0A"/>
    <w:rsid w:val="00066BAB"/>
    <w:rsid w:val="000670B5"/>
    <w:rsid w:val="000672C3"/>
    <w:rsid w:val="000673C4"/>
    <w:rsid w:val="0006766A"/>
    <w:rsid w:val="00070B9E"/>
    <w:rsid w:val="00070E85"/>
    <w:rsid w:val="0007197A"/>
    <w:rsid w:val="00071B14"/>
    <w:rsid w:val="0007425D"/>
    <w:rsid w:val="0007553C"/>
    <w:rsid w:val="000767AA"/>
    <w:rsid w:val="00077124"/>
    <w:rsid w:val="000800BE"/>
    <w:rsid w:val="000815C8"/>
    <w:rsid w:val="00082CD5"/>
    <w:rsid w:val="00082E09"/>
    <w:rsid w:val="000833CD"/>
    <w:rsid w:val="0008346B"/>
    <w:rsid w:val="00083585"/>
    <w:rsid w:val="0008366D"/>
    <w:rsid w:val="00084FF6"/>
    <w:rsid w:val="00085390"/>
    <w:rsid w:val="000853AD"/>
    <w:rsid w:val="0008590D"/>
    <w:rsid w:val="00085C9E"/>
    <w:rsid w:val="00086224"/>
    <w:rsid w:val="00086225"/>
    <w:rsid w:val="00086829"/>
    <w:rsid w:val="00086C2B"/>
    <w:rsid w:val="000874CD"/>
    <w:rsid w:val="00087C6A"/>
    <w:rsid w:val="00087C77"/>
    <w:rsid w:val="00091CE3"/>
    <w:rsid w:val="00092535"/>
    <w:rsid w:val="00092624"/>
    <w:rsid w:val="00092DE2"/>
    <w:rsid w:val="00092EE1"/>
    <w:rsid w:val="00093292"/>
    <w:rsid w:val="000934F0"/>
    <w:rsid w:val="000950F8"/>
    <w:rsid w:val="0009534D"/>
    <w:rsid w:val="0009567F"/>
    <w:rsid w:val="00095D1E"/>
    <w:rsid w:val="00095E49"/>
    <w:rsid w:val="000961D5"/>
    <w:rsid w:val="00096776"/>
    <w:rsid w:val="0009683A"/>
    <w:rsid w:val="00096FF7"/>
    <w:rsid w:val="00097548"/>
    <w:rsid w:val="00097732"/>
    <w:rsid w:val="000A0097"/>
    <w:rsid w:val="000A0705"/>
    <w:rsid w:val="000A0C3D"/>
    <w:rsid w:val="000A11E9"/>
    <w:rsid w:val="000A1361"/>
    <w:rsid w:val="000A1DB1"/>
    <w:rsid w:val="000A22EE"/>
    <w:rsid w:val="000A3E87"/>
    <w:rsid w:val="000A4517"/>
    <w:rsid w:val="000A495A"/>
    <w:rsid w:val="000A5A50"/>
    <w:rsid w:val="000A5C9A"/>
    <w:rsid w:val="000A6152"/>
    <w:rsid w:val="000A6697"/>
    <w:rsid w:val="000A6E70"/>
    <w:rsid w:val="000A6E77"/>
    <w:rsid w:val="000A76D0"/>
    <w:rsid w:val="000B0157"/>
    <w:rsid w:val="000B0D42"/>
    <w:rsid w:val="000B0D9F"/>
    <w:rsid w:val="000B211D"/>
    <w:rsid w:val="000B230D"/>
    <w:rsid w:val="000B2CB5"/>
    <w:rsid w:val="000B2D8C"/>
    <w:rsid w:val="000B2FBA"/>
    <w:rsid w:val="000B30D9"/>
    <w:rsid w:val="000B31AC"/>
    <w:rsid w:val="000B322F"/>
    <w:rsid w:val="000B4741"/>
    <w:rsid w:val="000B47BC"/>
    <w:rsid w:val="000B4D2B"/>
    <w:rsid w:val="000B594C"/>
    <w:rsid w:val="000B5B89"/>
    <w:rsid w:val="000B7236"/>
    <w:rsid w:val="000B7CFC"/>
    <w:rsid w:val="000C04A3"/>
    <w:rsid w:val="000C0B4C"/>
    <w:rsid w:val="000C0CD0"/>
    <w:rsid w:val="000C12B0"/>
    <w:rsid w:val="000C1756"/>
    <w:rsid w:val="000C217E"/>
    <w:rsid w:val="000C26A4"/>
    <w:rsid w:val="000C3954"/>
    <w:rsid w:val="000C4667"/>
    <w:rsid w:val="000C4DD9"/>
    <w:rsid w:val="000C5082"/>
    <w:rsid w:val="000C5E2C"/>
    <w:rsid w:val="000C5E84"/>
    <w:rsid w:val="000C5F1A"/>
    <w:rsid w:val="000C637C"/>
    <w:rsid w:val="000C6A4F"/>
    <w:rsid w:val="000C718E"/>
    <w:rsid w:val="000C72CC"/>
    <w:rsid w:val="000C7349"/>
    <w:rsid w:val="000C79CA"/>
    <w:rsid w:val="000C7EFE"/>
    <w:rsid w:val="000D0CC4"/>
    <w:rsid w:val="000D0FEB"/>
    <w:rsid w:val="000D15F6"/>
    <w:rsid w:val="000D1DE3"/>
    <w:rsid w:val="000D3234"/>
    <w:rsid w:val="000D3D09"/>
    <w:rsid w:val="000D4C30"/>
    <w:rsid w:val="000D4D41"/>
    <w:rsid w:val="000D56FE"/>
    <w:rsid w:val="000D5DCE"/>
    <w:rsid w:val="000D6515"/>
    <w:rsid w:val="000D6AB0"/>
    <w:rsid w:val="000D7304"/>
    <w:rsid w:val="000D7AFF"/>
    <w:rsid w:val="000D7B74"/>
    <w:rsid w:val="000E09D9"/>
    <w:rsid w:val="000E0CB2"/>
    <w:rsid w:val="000E1309"/>
    <w:rsid w:val="000E1678"/>
    <w:rsid w:val="000E195A"/>
    <w:rsid w:val="000E296B"/>
    <w:rsid w:val="000E2B14"/>
    <w:rsid w:val="000E2E21"/>
    <w:rsid w:val="000E323D"/>
    <w:rsid w:val="000E3B00"/>
    <w:rsid w:val="000E4155"/>
    <w:rsid w:val="000E4DDA"/>
    <w:rsid w:val="000E5542"/>
    <w:rsid w:val="000E667D"/>
    <w:rsid w:val="000E6943"/>
    <w:rsid w:val="000E7C84"/>
    <w:rsid w:val="000F015E"/>
    <w:rsid w:val="000F0DC6"/>
    <w:rsid w:val="000F320D"/>
    <w:rsid w:val="000F33BD"/>
    <w:rsid w:val="000F35C3"/>
    <w:rsid w:val="000F3A70"/>
    <w:rsid w:val="000F3ADA"/>
    <w:rsid w:val="000F40A8"/>
    <w:rsid w:val="000F4212"/>
    <w:rsid w:val="000F4558"/>
    <w:rsid w:val="000F5AA0"/>
    <w:rsid w:val="000F6752"/>
    <w:rsid w:val="000F6B32"/>
    <w:rsid w:val="000F7348"/>
    <w:rsid w:val="000F746F"/>
    <w:rsid w:val="000F7B80"/>
    <w:rsid w:val="001001DA"/>
    <w:rsid w:val="00100704"/>
    <w:rsid w:val="001014BB"/>
    <w:rsid w:val="00101A92"/>
    <w:rsid w:val="00101D0D"/>
    <w:rsid w:val="00102B3F"/>
    <w:rsid w:val="00103260"/>
    <w:rsid w:val="00103736"/>
    <w:rsid w:val="00103A62"/>
    <w:rsid w:val="00103FC1"/>
    <w:rsid w:val="00104373"/>
    <w:rsid w:val="0010498E"/>
    <w:rsid w:val="00104C1F"/>
    <w:rsid w:val="00107948"/>
    <w:rsid w:val="00110220"/>
    <w:rsid w:val="00110848"/>
    <w:rsid w:val="00110950"/>
    <w:rsid w:val="00111C6C"/>
    <w:rsid w:val="00111EEB"/>
    <w:rsid w:val="00112505"/>
    <w:rsid w:val="0011258E"/>
    <w:rsid w:val="001129FD"/>
    <w:rsid w:val="00112BEF"/>
    <w:rsid w:val="00113830"/>
    <w:rsid w:val="001138BA"/>
    <w:rsid w:val="00113A03"/>
    <w:rsid w:val="00113BA8"/>
    <w:rsid w:val="00113D0A"/>
    <w:rsid w:val="00113F30"/>
    <w:rsid w:val="0011457B"/>
    <w:rsid w:val="0011490E"/>
    <w:rsid w:val="0011522B"/>
    <w:rsid w:val="00115537"/>
    <w:rsid w:val="00115EAB"/>
    <w:rsid w:val="00116860"/>
    <w:rsid w:val="00120A41"/>
    <w:rsid w:val="0012265D"/>
    <w:rsid w:val="00122A20"/>
    <w:rsid w:val="0012414C"/>
    <w:rsid w:val="00124DCF"/>
    <w:rsid w:val="00124DFE"/>
    <w:rsid w:val="001250A3"/>
    <w:rsid w:val="00125357"/>
    <w:rsid w:val="00125D25"/>
    <w:rsid w:val="001261D8"/>
    <w:rsid w:val="00126400"/>
    <w:rsid w:val="00126522"/>
    <w:rsid w:val="00126855"/>
    <w:rsid w:val="00126D72"/>
    <w:rsid w:val="00126FE3"/>
    <w:rsid w:val="00127F58"/>
    <w:rsid w:val="00130109"/>
    <w:rsid w:val="001310F6"/>
    <w:rsid w:val="00131E6C"/>
    <w:rsid w:val="00132686"/>
    <w:rsid w:val="001330F8"/>
    <w:rsid w:val="00133930"/>
    <w:rsid w:val="00134A66"/>
    <w:rsid w:val="00134B85"/>
    <w:rsid w:val="00135093"/>
    <w:rsid w:val="00135313"/>
    <w:rsid w:val="0013741D"/>
    <w:rsid w:val="001375D8"/>
    <w:rsid w:val="00141112"/>
    <w:rsid w:val="00141690"/>
    <w:rsid w:val="0014405A"/>
    <w:rsid w:val="001447FA"/>
    <w:rsid w:val="00145206"/>
    <w:rsid w:val="0014571A"/>
    <w:rsid w:val="00145913"/>
    <w:rsid w:val="0014619B"/>
    <w:rsid w:val="00146F7F"/>
    <w:rsid w:val="00150311"/>
    <w:rsid w:val="00150AF8"/>
    <w:rsid w:val="00150DD6"/>
    <w:rsid w:val="00151258"/>
    <w:rsid w:val="0015160F"/>
    <w:rsid w:val="00151856"/>
    <w:rsid w:val="00152831"/>
    <w:rsid w:val="00152C67"/>
    <w:rsid w:val="001536D7"/>
    <w:rsid w:val="00154914"/>
    <w:rsid w:val="0015570D"/>
    <w:rsid w:val="0015585F"/>
    <w:rsid w:val="00156CF6"/>
    <w:rsid w:val="00156D8C"/>
    <w:rsid w:val="001573E1"/>
    <w:rsid w:val="00157548"/>
    <w:rsid w:val="00160D61"/>
    <w:rsid w:val="0016159E"/>
    <w:rsid w:val="00161A69"/>
    <w:rsid w:val="00162EAE"/>
    <w:rsid w:val="00163DE7"/>
    <w:rsid w:val="00163E20"/>
    <w:rsid w:val="00164014"/>
    <w:rsid w:val="00164EBB"/>
    <w:rsid w:val="00165946"/>
    <w:rsid w:val="00165CA1"/>
    <w:rsid w:val="00165F6F"/>
    <w:rsid w:val="001662AD"/>
    <w:rsid w:val="00167040"/>
    <w:rsid w:val="0016710B"/>
    <w:rsid w:val="00170323"/>
    <w:rsid w:val="001713DB"/>
    <w:rsid w:val="001715BE"/>
    <w:rsid w:val="001724C1"/>
    <w:rsid w:val="00172A9D"/>
    <w:rsid w:val="00172DFC"/>
    <w:rsid w:val="00174AB8"/>
    <w:rsid w:val="00174E9F"/>
    <w:rsid w:val="00175254"/>
    <w:rsid w:val="001754DE"/>
    <w:rsid w:val="00176B4B"/>
    <w:rsid w:val="00177B75"/>
    <w:rsid w:val="001803B4"/>
    <w:rsid w:val="00180CB3"/>
    <w:rsid w:val="001820F5"/>
    <w:rsid w:val="00182E9A"/>
    <w:rsid w:val="00183171"/>
    <w:rsid w:val="001831A8"/>
    <w:rsid w:val="001839B7"/>
    <w:rsid w:val="00183A2A"/>
    <w:rsid w:val="00184A2D"/>
    <w:rsid w:val="00184F58"/>
    <w:rsid w:val="0018520B"/>
    <w:rsid w:val="0018522A"/>
    <w:rsid w:val="00186457"/>
    <w:rsid w:val="00186B29"/>
    <w:rsid w:val="00186F7D"/>
    <w:rsid w:val="0018792C"/>
    <w:rsid w:val="00187A39"/>
    <w:rsid w:val="00190B4A"/>
    <w:rsid w:val="0019184E"/>
    <w:rsid w:val="001927CC"/>
    <w:rsid w:val="0019327E"/>
    <w:rsid w:val="0019382B"/>
    <w:rsid w:val="001941A0"/>
    <w:rsid w:val="00194687"/>
    <w:rsid w:val="001946D6"/>
    <w:rsid w:val="00194878"/>
    <w:rsid w:val="00194957"/>
    <w:rsid w:val="0019563D"/>
    <w:rsid w:val="001962B2"/>
    <w:rsid w:val="0019685E"/>
    <w:rsid w:val="001969D7"/>
    <w:rsid w:val="00196EB6"/>
    <w:rsid w:val="001972CC"/>
    <w:rsid w:val="0019736B"/>
    <w:rsid w:val="00197F7F"/>
    <w:rsid w:val="001A06F9"/>
    <w:rsid w:val="001A091A"/>
    <w:rsid w:val="001A3614"/>
    <w:rsid w:val="001A498D"/>
    <w:rsid w:val="001A4C3D"/>
    <w:rsid w:val="001A562A"/>
    <w:rsid w:val="001A6F44"/>
    <w:rsid w:val="001A7A30"/>
    <w:rsid w:val="001A7B01"/>
    <w:rsid w:val="001B01B7"/>
    <w:rsid w:val="001B0B5A"/>
    <w:rsid w:val="001B0CB4"/>
    <w:rsid w:val="001B0CE7"/>
    <w:rsid w:val="001B0CF9"/>
    <w:rsid w:val="001B1E8B"/>
    <w:rsid w:val="001B264F"/>
    <w:rsid w:val="001B285F"/>
    <w:rsid w:val="001B306C"/>
    <w:rsid w:val="001B3287"/>
    <w:rsid w:val="001B3FAB"/>
    <w:rsid w:val="001B4135"/>
    <w:rsid w:val="001B4EC2"/>
    <w:rsid w:val="001B537D"/>
    <w:rsid w:val="001B55A1"/>
    <w:rsid w:val="001B5673"/>
    <w:rsid w:val="001B582C"/>
    <w:rsid w:val="001B6755"/>
    <w:rsid w:val="001B6810"/>
    <w:rsid w:val="001B68D5"/>
    <w:rsid w:val="001B7D4C"/>
    <w:rsid w:val="001B7FA4"/>
    <w:rsid w:val="001C2729"/>
    <w:rsid w:val="001C36E8"/>
    <w:rsid w:val="001C3728"/>
    <w:rsid w:val="001C389F"/>
    <w:rsid w:val="001C3D07"/>
    <w:rsid w:val="001C49C7"/>
    <w:rsid w:val="001C4ACC"/>
    <w:rsid w:val="001C638B"/>
    <w:rsid w:val="001C651B"/>
    <w:rsid w:val="001C6DA2"/>
    <w:rsid w:val="001C745A"/>
    <w:rsid w:val="001D0121"/>
    <w:rsid w:val="001D125D"/>
    <w:rsid w:val="001D1311"/>
    <w:rsid w:val="001D153F"/>
    <w:rsid w:val="001D1B89"/>
    <w:rsid w:val="001D2A97"/>
    <w:rsid w:val="001D2F65"/>
    <w:rsid w:val="001D328D"/>
    <w:rsid w:val="001D3757"/>
    <w:rsid w:val="001D3BE1"/>
    <w:rsid w:val="001E0DEF"/>
    <w:rsid w:val="001E1914"/>
    <w:rsid w:val="001E249A"/>
    <w:rsid w:val="001E2977"/>
    <w:rsid w:val="001E32B9"/>
    <w:rsid w:val="001E3CBD"/>
    <w:rsid w:val="001E436D"/>
    <w:rsid w:val="001E5311"/>
    <w:rsid w:val="001E53B0"/>
    <w:rsid w:val="001E541E"/>
    <w:rsid w:val="001E5AB1"/>
    <w:rsid w:val="001E5C98"/>
    <w:rsid w:val="001E5D57"/>
    <w:rsid w:val="001E75D4"/>
    <w:rsid w:val="001E7DF7"/>
    <w:rsid w:val="001E7F47"/>
    <w:rsid w:val="001F19A1"/>
    <w:rsid w:val="001F1C49"/>
    <w:rsid w:val="001F1FC8"/>
    <w:rsid w:val="001F2387"/>
    <w:rsid w:val="001F2E2F"/>
    <w:rsid w:val="001F2E41"/>
    <w:rsid w:val="001F41FC"/>
    <w:rsid w:val="001F4270"/>
    <w:rsid w:val="001F4F3B"/>
    <w:rsid w:val="001F5523"/>
    <w:rsid w:val="001F6560"/>
    <w:rsid w:val="001F6DE6"/>
    <w:rsid w:val="001F6F8E"/>
    <w:rsid w:val="001F7ABF"/>
    <w:rsid w:val="00201111"/>
    <w:rsid w:val="00201504"/>
    <w:rsid w:val="00202452"/>
    <w:rsid w:val="00202D60"/>
    <w:rsid w:val="00203194"/>
    <w:rsid w:val="00203E10"/>
    <w:rsid w:val="00204EBF"/>
    <w:rsid w:val="002054CA"/>
    <w:rsid w:val="00205B1A"/>
    <w:rsid w:val="002068BB"/>
    <w:rsid w:val="002078CC"/>
    <w:rsid w:val="00210D34"/>
    <w:rsid w:val="00211408"/>
    <w:rsid w:val="00212E79"/>
    <w:rsid w:val="00212E80"/>
    <w:rsid w:val="0021300C"/>
    <w:rsid w:val="00213835"/>
    <w:rsid w:val="002141FE"/>
    <w:rsid w:val="0021430B"/>
    <w:rsid w:val="0022124E"/>
    <w:rsid w:val="002214BE"/>
    <w:rsid w:val="002219D9"/>
    <w:rsid w:val="00221CC1"/>
    <w:rsid w:val="00221FA0"/>
    <w:rsid w:val="002224C0"/>
    <w:rsid w:val="0022308C"/>
    <w:rsid w:val="002230D6"/>
    <w:rsid w:val="002233A7"/>
    <w:rsid w:val="002240C2"/>
    <w:rsid w:val="00224C3E"/>
    <w:rsid w:val="00224D57"/>
    <w:rsid w:val="002258AD"/>
    <w:rsid w:val="00226BE8"/>
    <w:rsid w:val="002272F6"/>
    <w:rsid w:val="0022780F"/>
    <w:rsid w:val="00227F75"/>
    <w:rsid w:val="002304C7"/>
    <w:rsid w:val="00230625"/>
    <w:rsid w:val="00230DF6"/>
    <w:rsid w:val="00231319"/>
    <w:rsid w:val="00231480"/>
    <w:rsid w:val="002314C7"/>
    <w:rsid w:val="00232146"/>
    <w:rsid w:val="00232F91"/>
    <w:rsid w:val="002330E8"/>
    <w:rsid w:val="002331FF"/>
    <w:rsid w:val="0023371D"/>
    <w:rsid w:val="00233848"/>
    <w:rsid w:val="00233F9A"/>
    <w:rsid w:val="00234F18"/>
    <w:rsid w:val="00236778"/>
    <w:rsid w:val="0023689D"/>
    <w:rsid w:val="00236C96"/>
    <w:rsid w:val="002376EB"/>
    <w:rsid w:val="002402AA"/>
    <w:rsid w:val="00240323"/>
    <w:rsid w:val="00240717"/>
    <w:rsid w:val="0024109E"/>
    <w:rsid w:val="00241642"/>
    <w:rsid w:val="002417A5"/>
    <w:rsid w:val="00241D76"/>
    <w:rsid w:val="002421C8"/>
    <w:rsid w:val="00242594"/>
    <w:rsid w:val="00243BFA"/>
    <w:rsid w:val="00243DA7"/>
    <w:rsid w:val="00244A9C"/>
    <w:rsid w:val="00244E5D"/>
    <w:rsid w:val="00246210"/>
    <w:rsid w:val="002475B1"/>
    <w:rsid w:val="00250441"/>
    <w:rsid w:val="00251379"/>
    <w:rsid w:val="00251CF8"/>
    <w:rsid w:val="00253920"/>
    <w:rsid w:val="00253B89"/>
    <w:rsid w:val="0025485D"/>
    <w:rsid w:val="00255115"/>
    <w:rsid w:val="002561F6"/>
    <w:rsid w:val="002562CA"/>
    <w:rsid w:val="00256DA4"/>
    <w:rsid w:val="00257213"/>
    <w:rsid w:val="002572A9"/>
    <w:rsid w:val="00257CD1"/>
    <w:rsid w:val="00260068"/>
    <w:rsid w:val="00260F8C"/>
    <w:rsid w:val="00261299"/>
    <w:rsid w:val="00262062"/>
    <w:rsid w:val="00263598"/>
    <w:rsid w:val="002635EB"/>
    <w:rsid w:val="0026391E"/>
    <w:rsid w:val="00263CDB"/>
    <w:rsid w:val="00264EA8"/>
    <w:rsid w:val="00265ABB"/>
    <w:rsid w:val="00267720"/>
    <w:rsid w:val="00267ED1"/>
    <w:rsid w:val="002701EF"/>
    <w:rsid w:val="00270EAE"/>
    <w:rsid w:val="0027141D"/>
    <w:rsid w:val="00271C7C"/>
    <w:rsid w:val="0027502D"/>
    <w:rsid w:val="002751F9"/>
    <w:rsid w:val="0027568C"/>
    <w:rsid w:val="00275894"/>
    <w:rsid w:val="00275F22"/>
    <w:rsid w:val="00276B3B"/>
    <w:rsid w:val="00277BFE"/>
    <w:rsid w:val="00277DB7"/>
    <w:rsid w:val="002815C1"/>
    <w:rsid w:val="0028193E"/>
    <w:rsid w:val="00282948"/>
    <w:rsid w:val="00282B79"/>
    <w:rsid w:val="00282B7F"/>
    <w:rsid w:val="00282E51"/>
    <w:rsid w:val="0028356E"/>
    <w:rsid w:val="002835D9"/>
    <w:rsid w:val="0028547F"/>
    <w:rsid w:val="002854E4"/>
    <w:rsid w:val="00285B58"/>
    <w:rsid w:val="00286198"/>
    <w:rsid w:val="002863E3"/>
    <w:rsid w:val="002866E6"/>
    <w:rsid w:val="002875BB"/>
    <w:rsid w:val="00287FC3"/>
    <w:rsid w:val="002903B6"/>
    <w:rsid w:val="00290770"/>
    <w:rsid w:val="00290835"/>
    <w:rsid w:val="002941DF"/>
    <w:rsid w:val="00294426"/>
    <w:rsid w:val="00294934"/>
    <w:rsid w:val="00294FF0"/>
    <w:rsid w:val="00295112"/>
    <w:rsid w:val="00295A1D"/>
    <w:rsid w:val="0029676D"/>
    <w:rsid w:val="00297F6D"/>
    <w:rsid w:val="002A0ACA"/>
    <w:rsid w:val="002A10BB"/>
    <w:rsid w:val="002A1C4C"/>
    <w:rsid w:val="002A1C87"/>
    <w:rsid w:val="002A1F83"/>
    <w:rsid w:val="002A21BD"/>
    <w:rsid w:val="002A249D"/>
    <w:rsid w:val="002A36FD"/>
    <w:rsid w:val="002A3A14"/>
    <w:rsid w:val="002A3A67"/>
    <w:rsid w:val="002A4AC8"/>
    <w:rsid w:val="002A5AB5"/>
    <w:rsid w:val="002A5D84"/>
    <w:rsid w:val="002A62D3"/>
    <w:rsid w:val="002A6B40"/>
    <w:rsid w:val="002A7352"/>
    <w:rsid w:val="002A79B3"/>
    <w:rsid w:val="002B04E1"/>
    <w:rsid w:val="002B05A0"/>
    <w:rsid w:val="002B1309"/>
    <w:rsid w:val="002B1DF6"/>
    <w:rsid w:val="002B362B"/>
    <w:rsid w:val="002B3D83"/>
    <w:rsid w:val="002B3EFF"/>
    <w:rsid w:val="002B41A0"/>
    <w:rsid w:val="002B4A52"/>
    <w:rsid w:val="002B5436"/>
    <w:rsid w:val="002B6752"/>
    <w:rsid w:val="002B742F"/>
    <w:rsid w:val="002C0943"/>
    <w:rsid w:val="002C0A8B"/>
    <w:rsid w:val="002C1F7C"/>
    <w:rsid w:val="002C2187"/>
    <w:rsid w:val="002C2B7E"/>
    <w:rsid w:val="002C370D"/>
    <w:rsid w:val="002C51D1"/>
    <w:rsid w:val="002C7457"/>
    <w:rsid w:val="002C77C4"/>
    <w:rsid w:val="002D0C0F"/>
    <w:rsid w:val="002D1FC3"/>
    <w:rsid w:val="002D31E4"/>
    <w:rsid w:val="002D3B96"/>
    <w:rsid w:val="002D3B9C"/>
    <w:rsid w:val="002D5357"/>
    <w:rsid w:val="002D67FE"/>
    <w:rsid w:val="002D6AC9"/>
    <w:rsid w:val="002D776B"/>
    <w:rsid w:val="002D7CCE"/>
    <w:rsid w:val="002E0BBC"/>
    <w:rsid w:val="002E0C15"/>
    <w:rsid w:val="002E0F2E"/>
    <w:rsid w:val="002E1793"/>
    <w:rsid w:val="002E1A9B"/>
    <w:rsid w:val="002E2880"/>
    <w:rsid w:val="002E2D55"/>
    <w:rsid w:val="002E4929"/>
    <w:rsid w:val="002E4C17"/>
    <w:rsid w:val="002E6577"/>
    <w:rsid w:val="002E6CE9"/>
    <w:rsid w:val="002F2336"/>
    <w:rsid w:val="002F3340"/>
    <w:rsid w:val="002F40EE"/>
    <w:rsid w:val="002F49C7"/>
    <w:rsid w:val="002F4A46"/>
    <w:rsid w:val="002F5558"/>
    <w:rsid w:val="002F5833"/>
    <w:rsid w:val="002F5E65"/>
    <w:rsid w:val="002F6C38"/>
    <w:rsid w:val="00300E24"/>
    <w:rsid w:val="003021FE"/>
    <w:rsid w:val="00304183"/>
    <w:rsid w:val="0030492D"/>
    <w:rsid w:val="00304E6A"/>
    <w:rsid w:val="00305174"/>
    <w:rsid w:val="0030531A"/>
    <w:rsid w:val="003055CC"/>
    <w:rsid w:val="00306F8D"/>
    <w:rsid w:val="00307308"/>
    <w:rsid w:val="0030752C"/>
    <w:rsid w:val="003102B3"/>
    <w:rsid w:val="00310A0E"/>
    <w:rsid w:val="00310CE0"/>
    <w:rsid w:val="00310F2F"/>
    <w:rsid w:val="00313BB0"/>
    <w:rsid w:val="00314780"/>
    <w:rsid w:val="00314E24"/>
    <w:rsid w:val="00315DA6"/>
    <w:rsid w:val="00316276"/>
    <w:rsid w:val="003175E0"/>
    <w:rsid w:val="00317B6B"/>
    <w:rsid w:val="00320EF4"/>
    <w:rsid w:val="003216DB"/>
    <w:rsid w:val="00321894"/>
    <w:rsid w:val="00322047"/>
    <w:rsid w:val="00322D6B"/>
    <w:rsid w:val="00322E3E"/>
    <w:rsid w:val="00322FDF"/>
    <w:rsid w:val="003238D3"/>
    <w:rsid w:val="00323C77"/>
    <w:rsid w:val="00324A6F"/>
    <w:rsid w:val="00324E80"/>
    <w:rsid w:val="00324FB4"/>
    <w:rsid w:val="003258B3"/>
    <w:rsid w:val="00326333"/>
    <w:rsid w:val="003271C9"/>
    <w:rsid w:val="00327AA5"/>
    <w:rsid w:val="00327BF9"/>
    <w:rsid w:val="00327CAE"/>
    <w:rsid w:val="003316EE"/>
    <w:rsid w:val="0033181D"/>
    <w:rsid w:val="003320C6"/>
    <w:rsid w:val="00332394"/>
    <w:rsid w:val="00332C1C"/>
    <w:rsid w:val="00334B4D"/>
    <w:rsid w:val="0033597E"/>
    <w:rsid w:val="0033679A"/>
    <w:rsid w:val="003372B9"/>
    <w:rsid w:val="0033736E"/>
    <w:rsid w:val="0033783F"/>
    <w:rsid w:val="003379B2"/>
    <w:rsid w:val="00340331"/>
    <w:rsid w:val="003405E1"/>
    <w:rsid w:val="00341441"/>
    <w:rsid w:val="0034236C"/>
    <w:rsid w:val="00342A90"/>
    <w:rsid w:val="00342D24"/>
    <w:rsid w:val="00343B6D"/>
    <w:rsid w:val="00344026"/>
    <w:rsid w:val="00344132"/>
    <w:rsid w:val="00344517"/>
    <w:rsid w:val="003446A6"/>
    <w:rsid w:val="0034526A"/>
    <w:rsid w:val="00345665"/>
    <w:rsid w:val="00345923"/>
    <w:rsid w:val="00345A6D"/>
    <w:rsid w:val="003472E2"/>
    <w:rsid w:val="003473BC"/>
    <w:rsid w:val="003474FF"/>
    <w:rsid w:val="00347DF4"/>
    <w:rsid w:val="00347FD2"/>
    <w:rsid w:val="00350299"/>
    <w:rsid w:val="003502F7"/>
    <w:rsid w:val="00350B54"/>
    <w:rsid w:val="00351A5D"/>
    <w:rsid w:val="003530D8"/>
    <w:rsid w:val="00353512"/>
    <w:rsid w:val="0035361C"/>
    <w:rsid w:val="0035479B"/>
    <w:rsid w:val="00356229"/>
    <w:rsid w:val="003615FD"/>
    <w:rsid w:val="00361992"/>
    <w:rsid w:val="00361C54"/>
    <w:rsid w:val="00361F02"/>
    <w:rsid w:val="0036278F"/>
    <w:rsid w:val="00362E73"/>
    <w:rsid w:val="0036364F"/>
    <w:rsid w:val="00363AC4"/>
    <w:rsid w:val="00363EFA"/>
    <w:rsid w:val="00363FC5"/>
    <w:rsid w:val="0036450F"/>
    <w:rsid w:val="003645AF"/>
    <w:rsid w:val="00364C65"/>
    <w:rsid w:val="00365AF2"/>
    <w:rsid w:val="003661C1"/>
    <w:rsid w:val="003704F0"/>
    <w:rsid w:val="00370A5A"/>
    <w:rsid w:val="00372A0A"/>
    <w:rsid w:val="003730AA"/>
    <w:rsid w:val="0037481E"/>
    <w:rsid w:val="00376F07"/>
    <w:rsid w:val="0037733E"/>
    <w:rsid w:val="0037783C"/>
    <w:rsid w:val="003810C0"/>
    <w:rsid w:val="00381255"/>
    <w:rsid w:val="00381E18"/>
    <w:rsid w:val="0038244D"/>
    <w:rsid w:val="00383542"/>
    <w:rsid w:val="00385507"/>
    <w:rsid w:val="003864C4"/>
    <w:rsid w:val="003871E4"/>
    <w:rsid w:val="00391F11"/>
    <w:rsid w:val="00392121"/>
    <w:rsid w:val="003930E0"/>
    <w:rsid w:val="00393BEC"/>
    <w:rsid w:val="00393EEC"/>
    <w:rsid w:val="0039440E"/>
    <w:rsid w:val="00394FF5"/>
    <w:rsid w:val="00395F8C"/>
    <w:rsid w:val="003961A8"/>
    <w:rsid w:val="00396D1D"/>
    <w:rsid w:val="0039734D"/>
    <w:rsid w:val="003979C1"/>
    <w:rsid w:val="00397A5B"/>
    <w:rsid w:val="003A1ACC"/>
    <w:rsid w:val="003A20E7"/>
    <w:rsid w:val="003A2E22"/>
    <w:rsid w:val="003A3A18"/>
    <w:rsid w:val="003A45AC"/>
    <w:rsid w:val="003A4B71"/>
    <w:rsid w:val="003A4BCA"/>
    <w:rsid w:val="003A5355"/>
    <w:rsid w:val="003A5E41"/>
    <w:rsid w:val="003A6389"/>
    <w:rsid w:val="003A7FC9"/>
    <w:rsid w:val="003B15CF"/>
    <w:rsid w:val="003B17D6"/>
    <w:rsid w:val="003B25B1"/>
    <w:rsid w:val="003B2979"/>
    <w:rsid w:val="003B4E4E"/>
    <w:rsid w:val="003B6FD5"/>
    <w:rsid w:val="003B71B6"/>
    <w:rsid w:val="003B7518"/>
    <w:rsid w:val="003B7CA0"/>
    <w:rsid w:val="003C0002"/>
    <w:rsid w:val="003C1CF3"/>
    <w:rsid w:val="003C28C4"/>
    <w:rsid w:val="003C3548"/>
    <w:rsid w:val="003C47B9"/>
    <w:rsid w:val="003C59A2"/>
    <w:rsid w:val="003C5E4E"/>
    <w:rsid w:val="003C67DF"/>
    <w:rsid w:val="003C6C9D"/>
    <w:rsid w:val="003C6CC2"/>
    <w:rsid w:val="003D570B"/>
    <w:rsid w:val="003D5EE6"/>
    <w:rsid w:val="003D6D64"/>
    <w:rsid w:val="003D77F2"/>
    <w:rsid w:val="003E003D"/>
    <w:rsid w:val="003E18D7"/>
    <w:rsid w:val="003E2012"/>
    <w:rsid w:val="003E386C"/>
    <w:rsid w:val="003E44D3"/>
    <w:rsid w:val="003E4953"/>
    <w:rsid w:val="003E52C7"/>
    <w:rsid w:val="003E5ACC"/>
    <w:rsid w:val="003E5D84"/>
    <w:rsid w:val="003E6765"/>
    <w:rsid w:val="003E694C"/>
    <w:rsid w:val="003E7E03"/>
    <w:rsid w:val="003F2108"/>
    <w:rsid w:val="003F2F02"/>
    <w:rsid w:val="003F4634"/>
    <w:rsid w:val="003F5ACC"/>
    <w:rsid w:val="003F63DE"/>
    <w:rsid w:val="003F6E63"/>
    <w:rsid w:val="003F7226"/>
    <w:rsid w:val="003F7AD0"/>
    <w:rsid w:val="004000A6"/>
    <w:rsid w:val="004001EB"/>
    <w:rsid w:val="00400732"/>
    <w:rsid w:val="004009EE"/>
    <w:rsid w:val="00400DBB"/>
    <w:rsid w:val="00400E52"/>
    <w:rsid w:val="004016B1"/>
    <w:rsid w:val="00401F69"/>
    <w:rsid w:val="00402255"/>
    <w:rsid w:val="004022C7"/>
    <w:rsid w:val="00402593"/>
    <w:rsid w:val="004036BA"/>
    <w:rsid w:val="0040452F"/>
    <w:rsid w:val="004047DC"/>
    <w:rsid w:val="0040594B"/>
    <w:rsid w:val="00405C38"/>
    <w:rsid w:val="00406B23"/>
    <w:rsid w:val="004074C9"/>
    <w:rsid w:val="0040769E"/>
    <w:rsid w:val="00407A49"/>
    <w:rsid w:val="0041008C"/>
    <w:rsid w:val="00410473"/>
    <w:rsid w:val="00410E63"/>
    <w:rsid w:val="00411AAE"/>
    <w:rsid w:val="00411F2E"/>
    <w:rsid w:val="0041423A"/>
    <w:rsid w:val="0041589D"/>
    <w:rsid w:val="0041666E"/>
    <w:rsid w:val="00416ADE"/>
    <w:rsid w:val="00417C2B"/>
    <w:rsid w:val="00417DB2"/>
    <w:rsid w:val="00417FB3"/>
    <w:rsid w:val="004208B3"/>
    <w:rsid w:val="0042119B"/>
    <w:rsid w:val="00422733"/>
    <w:rsid w:val="0042313B"/>
    <w:rsid w:val="00423864"/>
    <w:rsid w:val="00423C94"/>
    <w:rsid w:val="00423D7A"/>
    <w:rsid w:val="0042490C"/>
    <w:rsid w:val="00425024"/>
    <w:rsid w:val="00426EAD"/>
    <w:rsid w:val="00426F6C"/>
    <w:rsid w:val="004277DC"/>
    <w:rsid w:val="00430683"/>
    <w:rsid w:val="00430B90"/>
    <w:rsid w:val="00430CE5"/>
    <w:rsid w:val="00431CF8"/>
    <w:rsid w:val="00432182"/>
    <w:rsid w:val="00432556"/>
    <w:rsid w:val="00432CC2"/>
    <w:rsid w:val="0043361F"/>
    <w:rsid w:val="004338A2"/>
    <w:rsid w:val="004341C5"/>
    <w:rsid w:val="0043607C"/>
    <w:rsid w:val="00436397"/>
    <w:rsid w:val="004365BA"/>
    <w:rsid w:val="004371AD"/>
    <w:rsid w:val="0044031F"/>
    <w:rsid w:val="00440920"/>
    <w:rsid w:val="00440B83"/>
    <w:rsid w:val="00441474"/>
    <w:rsid w:val="00441737"/>
    <w:rsid w:val="00441D82"/>
    <w:rsid w:val="004424B6"/>
    <w:rsid w:val="004429E4"/>
    <w:rsid w:val="004440C0"/>
    <w:rsid w:val="00444466"/>
    <w:rsid w:val="004447C3"/>
    <w:rsid w:val="00445372"/>
    <w:rsid w:val="00450047"/>
    <w:rsid w:val="00450799"/>
    <w:rsid w:val="00450E98"/>
    <w:rsid w:val="00451CA9"/>
    <w:rsid w:val="00451FA9"/>
    <w:rsid w:val="00452D79"/>
    <w:rsid w:val="004534CD"/>
    <w:rsid w:val="004540FB"/>
    <w:rsid w:val="00454678"/>
    <w:rsid w:val="0045548D"/>
    <w:rsid w:val="00461400"/>
    <w:rsid w:val="004615F1"/>
    <w:rsid w:val="00461DA7"/>
    <w:rsid w:val="004621D3"/>
    <w:rsid w:val="004628B9"/>
    <w:rsid w:val="00462F71"/>
    <w:rsid w:val="00463BA4"/>
    <w:rsid w:val="00463FDB"/>
    <w:rsid w:val="00465A9A"/>
    <w:rsid w:val="00465FE9"/>
    <w:rsid w:val="0046618E"/>
    <w:rsid w:val="004663FE"/>
    <w:rsid w:val="00471421"/>
    <w:rsid w:val="00471540"/>
    <w:rsid w:val="004718D0"/>
    <w:rsid w:val="004719C2"/>
    <w:rsid w:val="00472196"/>
    <w:rsid w:val="004722C7"/>
    <w:rsid w:val="00473370"/>
    <w:rsid w:val="00473B4F"/>
    <w:rsid w:val="00474948"/>
    <w:rsid w:val="00474F20"/>
    <w:rsid w:val="004761B1"/>
    <w:rsid w:val="00476E31"/>
    <w:rsid w:val="00477042"/>
    <w:rsid w:val="0047713C"/>
    <w:rsid w:val="0047769F"/>
    <w:rsid w:val="00477D94"/>
    <w:rsid w:val="00477DAF"/>
    <w:rsid w:val="0048092C"/>
    <w:rsid w:val="00480A28"/>
    <w:rsid w:val="0048361F"/>
    <w:rsid w:val="00483A57"/>
    <w:rsid w:val="00483DF0"/>
    <w:rsid w:val="00484FD2"/>
    <w:rsid w:val="00485DDF"/>
    <w:rsid w:val="004866D0"/>
    <w:rsid w:val="004869CA"/>
    <w:rsid w:val="00487FA1"/>
    <w:rsid w:val="00487FBE"/>
    <w:rsid w:val="00490741"/>
    <w:rsid w:val="00491081"/>
    <w:rsid w:val="00491C7B"/>
    <w:rsid w:val="00492301"/>
    <w:rsid w:val="00492E71"/>
    <w:rsid w:val="00492FFB"/>
    <w:rsid w:val="004935C8"/>
    <w:rsid w:val="00493645"/>
    <w:rsid w:val="004939E3"/>
    <w:rsid w:val="00493B2D"/>
    <w:rsid w:val="00493CDE"/>
    <w:rsid w:val="004945C1"/>
    <w:rsid w:val="00494EBC"/>
    <w:rsid w:val="00495E35"/>
    <w:rsid w:val="004963EE"/>
    <w:rsid w:val="00496BCB"/>
    <w:rsid w:val="004A0831"/>
    <w:rsid w:val="004A0E04"/>
    <w:rsid w:val="004A2CBD"/>
    <w:rsid w:val="004A3472"/>
    <w:rsid w:val="004A3893"/>
    <w:rsid w:val="004A3E7C"/>
    <w:rsid w:val="004A41CB"/>
    <w:rsid w:val="004A453F"/>
    <w:rsid w:val="004A494B"/>
    <w:rsid w:val="004A5371"/>
    <w:rsid w:val="004A5B7E"/>
    <w:rsid w:val="004A650D"/>
    <w:rsid w:val="004A6737"/>
    <w:rsid w:val="004A6C6E"/>
    <w:rsid w:val="004A76BF"/>
    <w:rsid w:val="004A7C29"/>
    <w:rsid w:val="004A7D9D"/>
    <w:rsid w:val="004A7F1D"/>
    <w:rsid w:val="004B12AA"/>
    <w:rsid w:val="004B1B7D"/>
    <w:rsid w:val="004B1B9A"/>
    <w:rsid w:val="004B29CE"/>
    <w:rsid w:val="004B3360"/>
    <w:rsid w:val="004B4C5E"/>
    <w:rsid w:val="004B5876"/>
    <w:rsid w:val="004B6036"/>
    <w:rsid w:val="004B664F"/>
    <w:rsid w:val="004B6F13"/>
    <w:rsid w:val="004C00D9"/>
    <w:rsid w:val="004C1187"/>
    <w:rsid w:val="004C124E"/>
    <w:rsid w:val="004C3527"/>
    <w:rsid w:val="004C3839"/>
    <w:rsid w:val="004C3AE7"/>
    <w:rsid w:val="004C3FBA"/>
    <w:rsid w:val="004C4921"/>
    <w:rsid w:val="004C4E81"/>
    <w:rsid w:val="004C5B55"/>
    <w:rsid w:val="004C5B6C"/>
    <w:rsid w:val="004C5E65"/>
    <w:rsid w:val="004C6E14"/>
    <w:rsid w:val="004C7086"/>
    <w:rsid w:val="004C72B3"/>
    <w:rsid w:val="004C7328"/>
    <w:rsid w:val="004C7479"/>
    <w:rsid w:val="004C79A7"/>
    <w:rsid w:val="004D034B"/>
    <w:rsid w:val="004D0422"/>
    <w:rsid w:val="004D051C"/>
    <w:rsid w:val="004D14AC"/>
    <w:rsid w:val="004D1741"/>
    <w:rsid w:val="004D2A39"/>
    <w:rsid w:val="004D2B16"/>
    <w:rsid w:val="004D3DCF"/>
    <w:rsid w:val="004D4414"/>
    <w:rsid w:val="004D4465"/>
    <w:rsid w:val="004D4648"/>
    <w:rsid w:val="004D4981"/>
    <w:rsid w:val="004D51D1"/>
    <w:rsid w:val="004D51FC"/>
    <w:rsid w:val="004D62F4"/>
    <w:rsid w:val="004D6400"/>
    <w:rsid w:val="004D6438"/>
    <w:rsid w:val="004D6A1C"/>
    <w:rsid w:val="004D79B5"/>
    <w:rsid w:val="004D7CD5"/>
    <w:rsid w:val="004D7FD0"/>
    <w:rsid w:val="004E0E17"/>
    <w:rsid w:val="004E121E"/>
    <w:rsid w:val="004E15EC"/>
    <w:rsid w:val="004E1FE3"/>
    <w:rsid w:val="004E2786"/>
    <w:rsid w:val="004E3CAF"/>
    <w:rsid w:val="004E3CD8"/>
    <w:rsid w:val="004E476A"/>
    <w:rsid w:val="004E4FDE"/>
    <w:rsid w:val="004E55C1"/>
    <w:rsid w:val="004E698D"/>
    <w:rsid w:val="004E6AA3"/>
    <w:rsid w:val="004E706F"/>
    <w:rsid w:val="004F0166"/>
    <w:rsid w:val="004F0602"/>
    <w:rsid w:val="004F071E"/>
    <w:rsid w:val="004F14FE"/>
    <w:rsid w:val="004F2A87"/>
    <w:rsid w:val="004F2B26"/>
    <w:rsid w:val="004F3958"/>
    <w:rsid w:val="004F3AB6"/>
    <w:rsid w:val="004F3E51"/>
    <w:rsid w:val="004F5049"/>
    <w:rsid w:val="004F5421"/>
    <w:rsid w:val="00500BA3"/>
    <w:rsid w:val="00501CF0"/>
    <w:rsid w:val="00503B36"/>
    <w:rsid w:val="00503D37"/>
    <w:rsid w:val="00504395"/>
    <w:rsid w:val="00504A00"/>
    <w:rsid w:val="00504CAF"/>
    <w:rsid w:val="00505411"/>
    <w:rsid w:val="00505E0D"/>
    <w:rsid w:val="005060BF"/>
    <w:rsid w:val="0050695A"/>
    <w:rsid w:val="00506A46"/>
    <w:rsid w:val="00507318"/>
    <w:rsid w:val="00510252"/>
    <w:rsid w:val="00510CF8"/>
    <w:rsid w:val="005111EA"/>
    <w:rsid w:val="00512087"/>
    <w:rsid w:val="00512556"/>
    <w:rsid w:val="005136E6"/>
    <w:rsid w:val="00513C71"/>
    <w:rsid w:val="00514533"/>
    <w:rsid w:val="00514913"/>
    <w:rsid w:val="0051572B"/>
    <w:rsid w:val="00516C71"/>
    <w:rsid w:val="00516F74"/>
    <w:rsid w:val="0051745B"/>
    <w:rsid w:val="00517525"/>
    <w:rsid w:val="00517E3D"/>
    <w:rsid w:val="005201BD"/>
    <w:rsid w:val="00522503"/>
    <w:rsid w:val="00522A6A"/>
    <w:rsid w:val="00523266"/>
    <w:rsid w:val="0052356D"/>
    <w:rsid w:val="00523889"/>
    <w:rsid w:val="005239B7"/>
    <w:rsid w:val="005244F6"/>
    <w:rsid w:val="005245BD"/>
    <w:rsid w:val="00524624"/>
    <w:rsid w:val="005248FC"/>
    <w:rsid w:val="00524F2C"/>
    <w:rsid w:val="00524F42"/>
    <w:rsid w:val="00525B9C"/>
    <w:rsid w:val="00526320"/>
    <w:rsid w:val="0052689C"/>
    <w:rsid w:val="00526B8A"/>
    <w:rsid w:val="00526B95"/>
    <w:rsid w:val="00527BF5"/>
    <w:rsid w:val="00527D3A"/>
    <w:rsid w:val="005300C9"/>
    <w:rsid w:val="00530B95"/>
    <w:rsid w:val="00530F24"/>
    <w:rsid w:val="00530FFD"/>
    <w:rsid w:val="00532B8D"/>
    <w:rsid w:val="00533EBD"/>
    <w:rsid w:val="0053551F"/>
    <w:rsid w:val="005369B2"/>
    <w:rsid w:val="00536C44"/>
    <w:rsid w:val="0053746A"/>
    <w:rsid w:val="0054020B"/>
    <w:rsid w:val="00540A49"/>
    <w:rsid w:val="00540B18"/>
    <w:rsid w:val="005412C9"/>
    <w:rsid w:val="00541383"/>
    <w:rsid w:val="00541BF6"/>
    <w:rsid w:val="0054212F"/>
    <w:rsid w:val="00542AE9"/>
    <w:rsid w:val="00542B6D"/>
    <w:rsid w:val="00543100"/>
    <w:rsid w:val="005431AC"/>
    <w:rsid w:val="005439F3"/>
    <w:rsid w:val="00544481"/>
    <w:rsid w:val="00545053"/>
    <w:rsid w:val="00545751"/>
    <w:rsid w:val="00546815"/>
    <w:rsid w:val="0054758B"/>
    <w:rsid w:val="0055051C"/>
    <w:rsid w:val="00551F54"/>
    <w:rsid w:val="0055219B"/>
    <w:rsid w:val="0055450F"/>
    <w:rsid w:val="0055570A"/>
    <w:rsid w:val="0055639E"/>
    <w:rsid w:val="005563C4"/>
    <w:rsid w:val="00556A1B"/>
    <w:rsid w:val="00556CD4"/>
    <w:rsid w:val="00556D33"/>
    <w:rsid w:val="00557183"/>
    <w:rsid w:val="005576E8"/>
    <w:rsid w:val="00557969"/>
    <w:rsid w:val="0056000F"/>
    <w:rsid w:val="005607FD"/>
    <w:rsid w:val="00562176"/>
    <w:rsid w:val="0056330F"/>
    <w:rsid w:val="0056366D"/>
    <w:rsid w:val="0056399E"/>
    <w:rsid w:val="005647CB"/>
    <w:rsid w:val="0056561C"/>
    <w:rsid w:val="005657FC"/>
    <w:rsid w:val="00566F9C"/>
    <w:rsid w:val="00567620"/>
    <w:rsid w:val="00567F9E"/>
    <w:rsid w:val="005709D1"/>
    <w:rsid w:val="00571F7A"/>
    <w:rsid w:val="005728A4"/>
    <w:rsid w:val="00572DBB"/>
    <w:rsid w:val="00574467"/>
    <w:rsid w:val="00574BD2"/>
    <w:rsid w:val="00574C53"/>
    <w:rsid w:val="00575655"/>
    <w:rsid w:val="00575937"/>
    <w:rsid w:val="00575CA4"/>
    <w:rsid w:val="005763F2"/>
    <w:rsid w:val="0057690A"/>
    <w:rsid w:val="00577025"/>
    <w:rsid w:val="00577173"/>
    <w:rsid w:val="005777D2"/>
    <w:rsid w:val="005806B0"/>
    <w:rsid w:val="00580B5E"/>
    <w:rsid w:val="00580CA3"/>
    <w:rsid w:val="00581AF8"/>
    <w:rsid w:val="00581C9F"/>
    <w:rsid w:val="00584D45"/>
    <w:rsid w:val="00585D43"/>
    <w:rsid w:val="005860C7"/>
    <w:rsid w:val="00590BA3"/>
    <w:rsid w:val="00590E59"/>
    <w:rsid w:val="00590F47"/>
    <w:rsid w:val="005912F4"/>
    <w:rsid w:val="00591366"/>
    <w:rsid w:val="00591386"/>
    <w:rsid w:val="00591499"/>
    <w:rsid w:val="00592FC5"/>
    <w:rsid w:val="00593F1B"/>
    <w:rsid w:val="00594661"/>
    <w:rsid w:val="00594A17"/>
    <w:rsid w:val="005950B1"/>
    <w:rsid w:val="00595460"/>
    <w:rsid w:val="00595695"/>
    <w:rsid w:val="0059578D"/>
    <w:rsid w:val="00595AAB"/>
    <w:rsid w:val="00595F08"/>
    <w:rsid w:val="00596494"/>
    <w:rsid w:val="0059722A"/>
    <w:rsid w:val="005A1107"/>
    <w:rsid w:val="005A1264"/>
    <w:rsid w:val="005A1AC1"/>
    <w:rsid w:val="005A623B"/>
    <w:rsid w:val="005A64E2"/>
    <w:rsid w:val="005A6B4D"/>
    <w:rsid w:val="005A7F0F"/>
    <w:rsid w:val="005B1B0A"/>
    <w:rsid w:val="005B27DC"/>
    <w:rsid w:val="005B3182"/>
    <w:rsid w:val="005B31F1"/>
    <w:rsid w:val="005B32B4"/>
    <w:rsid w:val="005B3A3F"/>
    <w:rsid w:val="005B3DEC"/>
    <w:rsid w:val="005B4929"/>
    <w:rsid w:val="005B4C71"/>
    <w:rsid w:val="005B4DC1"/>
    <w:rsid w:val="005B5959"/>
    <w:rsid w:val="005B5BBF"/>
    <w:rsid w:val="005B6865"/>
    <w:rsid w:val="005B747F"/>
    <w:rsid w:val="005B7515"/>
    <w:rsid w:val="005B7CA9"/>
    <w:rsid w:val="005C0254"/>
    <w:rsid w:val="005C15EC"/>
    <w:rsid w:val="005C1E16"/>
    <w:rsid w:val="005C2D99"/>
    <w:rsid w:val="005C359B"/>
    <w:rsid w:val="005C3DDB"/>
    <w:rsid w:val="005C4CE5"/>
    <w:rsid w:val="005C5076"/>
    <w:rsid w:val="005C61DC"/>
    <w:rsid w:val="005C694E"/>
    <w:rsid w:val="005C71DE"/>
    <w:rsid w:val="005C7480"/>
    <w:rsid w:val="005C74CC"/>
    <w:rsid w:val="005C76F7"/>
    <w:rsid w:val="005D0319"/>
    <w:rsid w:val="005D044A"/>
    <w:rsid w:val="005D0BFE"/>
    <w:rsid w:val="005D1149"/>
    <w:rsid w:val="005D14A6"/>
    <w:rsid w:val="005D2209"/>
    <w:rsid w:val="005D245B"/>
    <w:rsid w:val="005D252E"/>
    <w:rsid w:val="005D3D71"/>
    <w:rsid w:val="005D3DA3"/>
    <w:rsid w:val="005D3EDE"/>
    <w:rsid w:val="005D4191"/>
    <w:rsid w:val="005D4AB2"/>
    <w:rsid w:val="005D588A"/>
    <w:rsid w:val="005D6A01"/>
    <w:rsid w:val="005D6CEC"/>
    <w:rsid w:val="005E0A6F"/>
    <w:rsid w:val="005E1385"/>
    <w:rsid w:val="005E1665"/>
    <w:rsid w:val="005E185C"/>
    <w:rsid w:val="005E25DA"/>
    <w:rsid w:val="005E39B6"/>
    <w:rsid w:val="005E41AC"/>
    <w:rsid w:val="005E4478"/>
    <w:rsid w:val="005E5469"/>
    <w:rsid w:val="005E6320"/>
    <w:rsid w:val="005E6423"/>
    <w:rsid w:val="005E6465"/>
    <w:rsid w:val="005E701C"/>
    <w:rsid w:val="005E714E"/>
    <w:rsid w:val="005E7CA0"/>
    <w:rsid w:val="005F05C7"/>
    <w:rsid w:val="005F2550"/>
    <w:rsid w:val="005F2E3C"/>
    <w:rsid w:val="005F2EFD"/>
    <w:rsid w:val="005F33A1"/>
    <w:rsid w:val="005F35FE"/>
    <w:rsid w:val="005F38B0"/>
    <w:rsid w:val="005F3C5F"/>
    <w:rsid w:val="005F461A"/>
    <w:rsid w:val="005F55A6"/>
    <w:rsid w:val="005F5BFA"/>
    <w:rsid w:val="005F7D35"/>
    <w:rsid w:val="006009F2"/>
    <w:rsid w:val="00600FF3"/>
    <w:rsid w:val="00601633"/>
    <w:rsid w:val="00601C97"/>
    <w:rsid w:val="00601DAB"/>
    <w:rsid w:val="00602EF6"/>
    <w:rsid w:val="006037CA"/>
    <w:rsid w:val="0060382E"/>
    <w:rsid w:val="006038F3"/>
    <w:rsid w:val="00603ACA"/>
    <w:rsid w:val="00604181"/>
    <w:rsid w:val="00605622"/>
    <w:rsid w:val="00605BFA"/>
    <w:rsid w:val="00606F7E"/>
    <w:rsid w:val="00607C28"/>
    <w:rsid w:val="00607D20"/>
    <w:rsid w:val="00610014"/>
    <w:rsid w:val="0061019A"/>
    <w:rsid w:val="00610365"/>
    <w:rsid w:val="00610638"/>
    <w:rsid w:val="006108A8"/>
    <w:rsid w:val="00612529"/>
    <w:rsid w:val="00612A0D"/>
    <w:rsid w:val="00613CDA"/>
    <w:rsid w:val="00613DA2"/>
    <w:rsid w:val="006141D7"/>
    <w:rsid w:val="00614835"/>
    <w:rsid w:val="006149F2"/>
    <w:rsid w:val="00614CC4"/>
    <w:rsid w:val="006154FC"/>
    <w:rsid w:val="00615709"/>
    <w:rsid w:val="00615C21"/>
    <w:rsid w:val="006164F9"/>
    <w:rsid w:val="006200B5"/>
    <w:rsid w:val="00620672"/>
    <w:rsid w:val="0062223D"/>
    <w:rsid w:val="00622F70"/>
    <w:rsid w:val="00623B63"/>
    <w:rsid w:val="006240F3"/>
    <w:rsid w:val="006259CB"/>
    <w:rsid w:val="00626083"/>
    <w:rsid w:val="00626C08"/>
    <w:rsid w:val="00626DAD"/>
    <w:rsid w:val="00627482"/>
    <w:rsid w:val="0062761F"/>
    <w:rsid w:val="00627652"/>
    <w:rsid w:val="006276CF"/>
    <w:rsid w:val="006312F6"/>
    <w:rsid w:val="00631817"/>
    <w:rsid w:val="006318C6"/>
    <w:rsid w:val="006330C2"/>
    <w:rsid w:val="00633254"/>
    <w:rsid w:val="006340AF"/>
    <w:rsid w:val="006342F7"/>
    <w:rsid w:val="00634A38"/>
    <w:rsid w:val="00635187"/>
    <w:rsid w:val="00635F40"/>
    <w:rsid w:val="00636324"/>
    <w:rsid w:val="00636F15"/>
    <w:rsid w:val="00637884"/>
    <w:rsid w:val="00643E10"/>
    <w:rsid w:val="00645CAA"/>
    <w:rsid w:val="00646E59"/>
    <w:rsid w:val="00647ADB"/>
    <w:rsid w:val="00650197"/>
    <w:rsid w:val="0065030A"/>
    <w:rsid w:val="0065031F"/>
    <w:rsid w:val="00650BFF"/>
    <w:rsid w:val="00651607"/>
    <w:rsid w:val="00651C19"/>
    <w:rsid w:val="0065225A"/>
    <w:rsid w:val="0065340A"/>
    <w:rsid w:val="00654842"/>
    <w:rsid w:val="00654F17"/>
    <w:rsid w:val="006564B3"/>
    <w:rsid w:val="0065778B"/>
    <w:rsid w:val="00657C2E"/>
    <w:rsid w:val="00660A00"/>
    <w:rsid w:val="00660B3D"/>
    <w:rsid w:val="00662592"/>
    <w:rsid w:val="00662F56"/>
    <w:rsid w:val="00664242"/>
    <w:rsid w:val="00666053"/>
    <w:rsid w:val="006661FE"/>
    <w:rsid w:val="006663EB"/>
    <w:rsid w:val="00666534"/>
    <w:rsid w:val="0066697B"/>
    <w:rsid w:val="0066771F"/>
    <w:rsid w:val="006717FA"/>
    <w:rsid w:val="006719E3"/>
    <w:rsid w:val="00671DA8"/>
    <w:rsid w:val="006729E2"/>
    <w:rsid w:val="006733ED"/>
    <w:rsid w:val="00673D46"/>
    <w:rsid w:val="0067443B"/>
    <w:rsid w:val="00675BB4"/>
    <w:rsid w:val="00676272"/>
    <w:rsid w:val="00676342"/>
    <w:rsid w:val="00676F42"/>
    <w:rsid w:val="00680063"/>
    <w:rsid w:val="006801BC"/>
    <w:rsid w:val="00681C4C"/>
    <w:rsid w:val="00681D08"/>
    <w:rsid w:val="006825AD"/>
    <w:rsid w:val="006825E7"/>
    <w:rsid w:val="00682B77"/>
    <w:rsid w:val="00683CEC"/>
    <w:rsid w:val="006844FF"/>
    <w:rsid w:val="006848D9"/>
    <w:rsid w:val="006851C1"/>
    <w:rsid w:val="00685836"/>
    <w:rsid w:val="00686CE0"/>
    <w:rsid w:val="006875DE"/>
    <w:rsid w:val="00687F6A"/>
    <w:rsid w:val="00690323"/>
    <w:rsid w:val="0069066B"/>
    <w:rsid w:val="00690674"/>
    <w:rsid w:val="006909BD"/>
    <w:rsid w:val="00692041"/>
    <w:rsid w:val="0069228E"/>
    <w:rsid w:val="00693029"/>
    <w:rsid w:val="00693807"/>
    <w:rsid w:val="006939BD"/>
    <w:rsid w:val="00693A48"/>
    <w:rsid w:val="0069420E"/>
    <w:rsid w:val="0069465B"/>
    <w:rsid w:val="006955E4"/>
    <w:rsid w:val="006976C3"/>
    <w:rsid w:val="006A016D"/>
    <w:rsid w:val="006A0240"/>
    <w:rsid w:val="006A1465"/>
    <w:rsid w:val="006A15F3"/>
    <w:rsid w:val="006A2922"/>
    <w:rsid w:val="006A3975"/>
    <w:rsid w:val="006A4BB9"/>
    <w:rsid w:val="006A602E"/>
    <w:rsid w:val="006A6A4D"/>
    <w:rsid w:val="006A6B56"/>
    <w:rsid w:val="006A7238"/>
    <w:rsid w:val="006A7700"/>
    <w:rsid w:val="006B087B"/>
    <w:rsid w:val="006B0BCC"/>
    <w:rsid w:val="006B11F7"/>
    <w:rsid w:val="006B1981"/>
    <w:rsid w:val="006B1AF1"/>
    <w:rsid w:val="006B2012"/>
    <w:rsid w:val="006B2654"/>
    <w:rsid w:val="006B289E"/>
    <w:rsid w:val="006B2EA1"/>
    <w:rsid w:val="006B3134"/>
    <w:rsid w:val="006B3325"/>
    <w:rsid w:val="006B35E9"/>
    <w:rsid w:val="006B39DD"/>
    <w:rsid w:val="006B4675"/>
    <w:rsid w:val="006B50C6"/>
    <w:rsid w:val="006B6DDD"/>
    <w:rsid w:val="006B74C6"/>
    <w:rsid w:val="006C0554"/>
    <w:rsid w:val="006C0CE1"/>
    <w:rsid w:val="006C15A4"/>
    <w:rsid w:val="006C1E0D"/>
    <w:rsid w:val="006C3FA5"/>
    <w:rsid w:val="006C5C5B"/>
    <w:rsid w:val="006D0620"/>
    <w:rsid w:val="006D1075"/>
    <w:rsid w:val="006D2BBF"/>
    <w:rsid w:val="006D345D"/>
    <w:rsid w:val="006D368A"/>
    <w:rsid w:val="006D426E"/>
    <w:rsid w:val="006D47B9"/>
    <w:rsid w:val="006D4A59"/>
    <w:rsid w:val="006D4A9E"/>
    <w:rsid w:val="006D4CCC"/>
    <w:rsid w:val="006D5217"/>
    <w:rsid w:val="006D59D4"/>
    <w:rsid w:val="006D5FC2"/>
    <w:rsid w:val="006D6768"/>
    <w:rsid w:val="006D7BA0"/>
    <w:rsid w:val="006D7DE5"/>
    <w:rsid w:val="006E04B2"/>
    <w:rsid w:val="006E16F0"/>
    <w:rsid w:val="006E3138"/>
    <w:rsid w:val="006E383C"/>
    <w:rsid w:val="006E4461"/>
    <w:rsid w:val="006E48A8"/>
    <w:rsid w:val="006E4AA8"/>
    <w:rsid w:val="006E4B7E"/>
    <w:rsid w:val="006E6106"/>
    <w:rsid w:val="006E66EB"/>
    <w:rsid w:val="006E6B32"/>
    <w:rsid w:val="006E7A76"/>
    <w:rsid w:val="006F0223"/>
    <w:rsid w:val="006F2B9D"/>
    <w:rsid w:val="006F30BE"/>
    <w:rsid w:val="006F3670"/>
    <w:rsid w:val="006F3AEE"/>
    <w:rsid w:val="006F486F"/>
    <w:rsid w:val="006F5E97"/>
    <w:rsid w:val="006F64CB"/>
    <w:rsid w:val="006F6BBA"/>
    <w:rsid w:val="006F6C4D"/>
    <w:rsid w:val="00700303"/>
    <w:rsid w:val="00700F26"/>
    <w:rsid w:val="00701313"/>
    <w:rsid w:val="00701C32"/>
    <w:rsid w:val="00701F2E"/>
    <w:rsid w:val="00703A15"/>
    <w:rsid w:val="00703BEB"/>
    <w:rsid w:val="00703D3A"/>
    <w:rsid w:val="007058AC"/>
    <w:rsid w:val="00705BC4"/>
    <w:rsid w:val="00705EFE"/>
    <w:rsid w:val="007069F1"/>
    <w:rsid w:val="00706A3B"/>
    <w:rsid w:val="00707EF5"/>
    <w:rsid w:val="007105C5"/>
    <w:rsid w:val="00711480"/>
    <w:rsid w:val="00711487"/>
    <w:rsid w:val="00712D89"/>
    <w:rsid w:val="00712EB8"/>
    <w:rsid w:val="00712ED4"/>
    <w:rsid w:val="00713055"/>
    <w:rsid w:val="0071529B"/>
    <w:rsid w:val="00716620"/>
    <w:rsid w:val="007166D6"/>
    <w:rsid w:val="00716A29"/>
    <w:rsid w:val="0071705C"/>
    <w:rsid w:val="007203FC"/>
    <w:rsid w:val="00720D3E"/>
    <w:rsid w:val="0072161F"/>
    <w:rsid w:val="0072236C"/>
    <w:rsid w:val="00722941"/>
    <w:rsid w:val="00722949"/>
    <w:rsid w:val="00722975"/>
    <w:rsid w:val="00722F5F"/>
    <w:rsid w:val="0072421D"/>
    <w:rsid w:val="00724563"/>
    <w:rsid w:val="0072597F"/>
    <w:rsid w:val="00725A37"/>
    <w:rsid w:val="007265A9"/>
    <w:rsid w:val="00726C7E"/>
    <w:rsid w:val="00727594"/>
    <w:rsid w:val="00730BBE"/>
    <w:rsid w:val="00730C21"/>
    <w:rsid w:val="00730C3D"/>
    <w:rsid w:val="00730FC9"/>
    <w:rsid w:val="00731373"/>
    <w:rsid w:val="007317E2"/>
    <w:rsid w:val="007318BC"/>
    <w:rsid w:val="00731AFD"/>
    <w:rsid w:val="007328AE"/>
    <w:rsid w:val="007329F3"/>
    <w:rsid w:val="00733356"/>
    <w:rsid w:val="0073377C"/>
    <w:rsid w:val="0073385F"/>
    <w:rsid w:val="007338D2"/>
    <w:rsid w:val="0073522D"/>
    <w:rsid w:val="00736B7C"/>
    <w:rsid w:val="007402A7"/>
    <w:rsid w:val="00740C41"/>
    <w:rsid w:val="007416F1"/>
    <w:rsid w:val="00741C89"/>
    <w:rsid w:val="00742201"/>
    <w:rsid w:val="0074280F"/>
    <w:rsid w:val="00742A9B"/>
    <w:rsid w:val="007441B5"/>
    <w:rsid w:val="0074537C"/>
    <w:rsid w:val="007456AD"/>
    <w:rsid w:val="00745848"/>
    <w:rsid w:val="00745DE7"/>
    <w:rsid w:val="007462C6"/>
    <w:rsid w:val="007466B9"/>
    <w:rsid w:val="007471C4"/>
    <w:rsid w:val="00747E83"/>
    <w:rsid w:val="00750872"/>
    <w:rsid w:val="00750E0C"/>
    <w:rsid w:val="00751C43"/>
    <w:rsid w:val="00751F8F"/>
    <w:rsid w:val="00753496"/>
    <w:rsid w:val="0075455C"/>
    <w:rsid w:val="00754FE4"/>
    <w:rsid w:val="00756099"/>
    <w:rsid w:val="007611F6"/>
    <w:rsid w:val="00761B5B"/>
    <w:rsid w:val="007639AD"/>
    <w:rsid w:val="00763A5A"/>
    <w:rsid w:val="0076494C"/>
    <w:rsid w:val="007664D5"/>
    <w:rsid w:val="00766550"/>
    <w:rsid w:val="00766C2D"/>
    <w:rsid w:val="00767E8C"/>
    <w:rsid w:val="00767F66"/>
    <w:rsid w:val="007705FD"/>
    <w:rsid w:val="00770A8F"/>
    <w:rsid w:val="00770DE0"/>
    <w:rsid w:val="007711DA"/>
    <w:rsid w:val="007712A3"/>
    <w:rsid w:val="0077135B"/>
    <w:rsid w:val="0077175C"/>
    <w:rsid w:val="00771EFA"/>
    <w:rsid w:val="00771FFE"/>
    <w:rsid w:val="00772A77"/>
    <w:rsid w:val="007732BB"/>
    <w:rsid w:val="007740A7"/>
    <w:rsid w:val="00774989"/>
    <w:rsid w:val="007750B4"/>
    <w:rsid w:val="00775F53"/>
    <w:rsid w:val="0077696C"/>
    <w:rsid w:val="007774F4"/>
    <w:rsid w:val="00777688"/>
    <w:rsid w:val="00777B5F"/>
    <w:rsid w:val="00777C89"/>
    <w:rsid w:val="00777EEF"/>
    <w:rsid w:val="007805F9"/>
    <w:rsid w:val="00781026"/>
    <w:rsid w:val="0078143D"/>
    <w:rsid w:val="0078218B"/>
    <w:rsid w:val="007826E0"/>
    <w:rsid w:val="007828D9"/>
    <w:rsid w:val="0078378E"/>
    <w:rsid w:val="00784C7B"/>
    <w:rsid w:val="00784E17"/>
    <w:rsid w:val="00786BC1"/>
    <w:rsid w:val="007922AC"/>
    <w:rsid w:val="00792674"/>
    <w:rsid w:val="00792801"/>
    <w:rsid w:val="007930F9"/>
    <w:rsid w:val="00794770"/>
    <w:rsid w:val="007949A7"/>
    <w:rsid w:val="00794B46"/>
    <w:rsid w:val="00794F48"/>
    <w:rsid w:val="00794F61"/>
    <w:rsid w:val="00796AFE"/>
    <w:rsid w:val="00796B0D"/>
    <w:rsid w:val="007974E0"/>
    <w:rsid w:val="007A1080"/>
    <w:rsid w:val="007A1FEE"/>
    <w:rsid w:val="007A2200"/>
    <w:rsid w:val="007A2F8F"/>
    <w:rsid w:val="007A31FF"/>
    <w:rsid w:val="007A3452"/>
    <w:rsid w:val="007A654A"/>
    <w:rsid w:val="007A66D0"/>
    <w:rsid w:val="007A740A"/>
    <w:rsid w:val="007A7572"/>
    <w:rsid w:val="007A761B"/>
    <w:rsid w:val="007A7B38"/>
    <w:rsid w:val="007A7B3F"/>
    <w:rsid w:val="007B0037"/>
    <w:rsid w:val="007B136B"/>
    <w:rsid w:val="007B18C1"/>
    <w:rsid w:val="007B1F72"/>
    <w:rsid w:val="007B255B"/>
    <w:rsid w:val="007B2F6B"/>
    <w:rsid w:val="007B330C"/>
    <w:rsid w:val="007B38E2"/>
    <w:rsid w:val="007B5167"/>
    <w:rsid w:val="007B51D7"/>
    <w:rsid w:val="007B52EF"/>
    <w:rsid w:val="007B66FC"/>
    <w:rsid w:val="007B6E30"/>
    <w:rsid w:val="007B6ED0"/>
    <w:rsid w:val="007B7304"/>
    <w:rsid w:val="007B76DC"/>
    <w:rsid w:val="007C08D7"/>
    <w:rsid w:val="007C090C"/>
    <w:rsid w:val="007C1205"/>
    <w:rsid w:val="007C1912"/>
    <w:rsid w:val="007C1CBA"/>
    <w:rsid w:val="007C26CA"/>
    <w:rsid w:val="007C3FDD"/>
    <w:rsid w:val="007C406D"/>
    <w:rsid w:val="007C53F9"/>
    <w:rsid w:val="007C54BE"/>
    <w:rsid w:val="007C615C"/>
    <w:rsid w:val="007C67AC"/>
    <w:rsid w:val="007C6911"/>
    <w:rsid w:val="007C7B57"/>
    <w:rsid w:val="007C7EBB"/>
    <w:rsid w:val="007D043A"/>
    <w:rsid w:val="007D0D12"/>
    <w:rsid w:val="007D0F38"/>
    <w:rsid w:val="007D18C3"/>
    <w:rsid w:val="007D2359"/>
    <w:rsid w:val="007D2E95"/>
    <w:rsid w:val="007D3270"/>
    <w:rsid w:val="007D32FE"/>
    <w:rsid w:val="007D6653"/>
    <w:rsid w:val="007D6A86"/>
    <w:rsid w:val="007D6C23"/>
    <w:rsid w:val="007D6C8A"/>
    <w:rsid w:val="007E0CBC"/>
    <w:rsid w:val="007E0CE5"/>
    <w:rsid w:val="007E168E"/>
    <w:rsid w:val="007E1831"/>
    <w:rsid w:val="007E1AB9"/>
    <w:rsid w:val="007E20F0"/>
    <w:rsid w:val="007E3A15"/>
    <w:rsid w:val="007E411B"/>
    <w:rsid w:val="007E4EA0"/>
    <w:rsid w:val="007E564C"/>
    <w:rsid w:val="007E5E41"/>
    <w:rsid w:val="007E6706"/>
    <w:rsid w:val="007E6D1B"/>
    <w:rsid w:val="007E79B1"/>
    <w:rsid w:val="007F11F1"/>
    <w:rsid w:val="007F15D6"/>
    <w:rsid w:val="007F21B0"/>
    <w:rsid w:val="007F31C5"/>
    <w:rsid w:val="007F37C5"/>
    <w:rsid w:val="007F50DC"/>
    <w:rsid w:val="007F552D"/>
    <w:rsid w:val="007F58A6"/>
    <w:rsid w:val="007F5FE3"/>
    <w:rsid w:val="007F6454"/>
    <w:rsid w:val="007F725D"/>
    <w:rsid w:val="007F7A53"/>
    <w:rsid w:val="00800159"/>
    <w:rsid w:val="008001B7"/>
    <w:rsid w:val="0080033E"/>
    <w:rsid w:val="008011A1"/>
    <w:rsid w:val="00801775"/>
    <w:rsid w:val="00801926"/>
    <w:rsid w:val="00802E7F"/>
    <w:rsid w:val="00803366"/>
    <w:rsid w:val="00804AF6"/>
    <w:rsid w:val="00805627"/>
    <w:rsid w:val="0080629C"/>
    <w:rsid w:val="00806FF3"/>
    <w:rsid w:val="00807430"/>
    <w:rsid w:val="0080784F"/>
    <w:rsid w:val="00807930"/>
    <w:rsid w:val="008103D9"/>
    <w:rsid w:val="008105AD"/>
    <w:rsid w:val="00810A90"/>
    <w:rsid w:val="00810AA2"/>
    <w:rsid w:val="00811ACB"/>
    <w:rsid w:val="00811B75"/>
    <w:rsid w:val="008127B0"/>
    <w:rsid w:val="00812DEF"/>
    <w:rsid w:val="008137FB"/>
    <w:rsid w:val="00813FD0"/>
    <w:rsid w:val="0081408A"/>
    <w:rsid w:val="00814BE3"/>
    <w:rsid w:val="008150B4"/>
    <w:rsid w:val="0081512A"/>
    <w:rsid w:val="00816284"/>
    <w:rsid w:val="00816EB8"/>
    <w:rsid w:val="008174C6"/>
    <w:rsid w:val="008201B9"/>
    <w:rsid w:val="0082074C"/>
    <w:rsid w:val="00820AAF"/>
    <w:rsid w:val="00821876"/>
    <w:rsid w:val="00821D26"/>
    <w:rsid w:val="008224E7"/>
    <w:rsid w:val="008237AD"/>
    <w:rsid w:val="00823835"/>
    <w:rsid w:val="0082427C"/>
    <w:rsid w:val="008247FC"/>
    <w:rsid w:val="00824800"/>
    <w:rsid w:val="0082683F"/>
    <w:rsid w:val="00826C5D"/>
    <w:rsid w:val="0082720B"/>
    <w:rsid w:val="0083032A"/>
    <w:rsid w:val="00830FD7"/>
    <w:rsid w:val="00831B6E"/>
    <w:rsid w:val="008323CC"/>
    <w:rsid w:val="008324E2"/>
    <w:rsid w:val="008326C3"/>
    <w:rsid w:val="00832D74"/>
    <w:rsid w:val="00832FB2"/>
    <w:rsid w:val="0083339A"/>
    <w:rsid w:val="00833D2A"/>
    <w:rsid w:val="008340BB"/>
    <w:rsid w:val="00834138"/>
    <w:rsid w:val="00834EE3"/>
    <w:rsid w:val="00836047"/>
    <w:rsid w:val="008360E0"/>
    <w:rsid w:val="008368E8"/>
    <w:rsid w:val="00836A88"/>
    <w:rsid w:val="00836FFF"/>
    <w:rsid w:val="00837052"/>
    <w:rsid w:val="0084037E"/>
    <w:rsid w:val="008412A8"/>
    <w:rsid w:val="008429F4"/>
    <w:rsid w:val="008430F0"/>
    <w:rsid w:val="008446E1"/>
    <w:rsid w:val="0084571D"/>
    <w:rsid w:val="00845B53"/>
    <w:rsid w:val="00845D71"/>
    <w:rsid w:val="0084608E"/>
    <w:rsid w:val="00846D13"/>
    <w:rsid w:val="00850E52"/>
    <w:rsid w:val="00852996"/>
    <w:rsid w:val="00852CAF"/>
    <w:rsid w:val="00852DD7"/>
    <w:rsid w:val="0085608A"/>
    <w:rsid w:val="00856D36"/>
    <w:rsid w:val="00857C60"/>
    <w:rsid w:val="008604E4"/>
    <w:rsid w:val="00860858"/>
    <w:rsid w:val="00860D65"/>
    <w:rsid w:val="00861E15"/>
    <w:rsid w:val="008626E4"/>
    <w:rsid w:val="008626FE"/>
    <w:rsid w:val="0086351C"/>
    <w:rsid w:val="00864313"/>
    <w:rsid w:val="0086478E"/>
    <w:rsid w:val="00864AC3"/>
    <w:rsid w:val="00864C2D"/>
    <w:rsid w:val="008650EF"/>
    <w:rsid w:val="008669F4"/>
    <w:rsid w:val="00866B75"/>
    <w:rsid w:val="00870E7D"/>
    <w:rsid w:val="00871612"/>
    <w:rsid w:val="0087184C"/>
    <w:rsid w:val="00871B00"/>
    <w:rsid w:val="00871E20"/>
    <w:rsid w:val="00872BAB"/>
    <w:rsid w:val="00872FBD"/>
    <w:rsid w:val="0087393A"/>
    <w:rsid w:val="00873A2E"/>
    <w:rsid w:val="00873A4C"/>
    <w:rsid w:val="00873A89"/>
    <w:rsid w:val="008741DF"/>
    <w:rsid w:val="008744DF"/>
    <w:rsid w:val="008753C8"/>
    <w:rsid w:val="008754E5"/>
    <w:rsid w:val="0087566B"/>
    <w:rsid w:val="00876AB2"/>
    <w:rsid w:val="00876E46"/>
    <w:rsid w:val="00877453"/>
    <w:rsid w:val="008801C5"/>
    <w:rsid w:val="00880BE1"/>
    <w:rsid w:val="00880E7A"/>
    <w:rsid w:val="00880F00"/>
    <w:rsid w:val="0088147C"/>
    <w:rsid w:val="008817BF"/>
    <w:rsid w:val="00881F80"/>
    <w:rsid w:val="00882411"/>
    <w:rsid w:val="008825CD"/>
    <w:rsid w:val="00883394"/>
    <w:rsid w:val="00883DBE"/>
    <w:rsid w:val="008864DA"/>
    <w:rsid w:val="0088706E"/>
    <w:rsid w:val="00887CE6"/>
    <w:rsid w:val="00890EB9"/>
    <w:rsid w:val="008913B0"/>
    <w:rsid w:val="00891B97"/>
    <w:rsid w:val="00892269"/>
    <w:rsid w:val="0089383F"/>
    <w:rsid w:val="00893A80"/>
    <w:rsid w:val="00893F88"/>
    <w:rsid w:val="00894625"/>
    <w:rsid w:val="008947C3"/>
    <w:rsid w:val="008949CE"/>
    <w:rsid w:val="00894C15"/>
    <w:rsid w:val="00894D04"/>
    <w:rsid w:val="00896A7A"/>
    <w:rsid w:val="00896D16"/>
    <w:rsid w:val="0089775C"/>
    <w:rsid w:val="008977DB"/>
    <w:rsid w:val="00897A1D"/>
    <w:rsid w:val="00897D1C"/>
    <w:rsid w:val="008A0E43"/>
    <w:rsid w:val="008A0EAE"/>
    <w:rsid w:val="008A13B0"/>
    <w:rsid w:val="008A1AA8"/>
    <w:rsid w:val="008A1C5F"/>
    <w:rsid w:val="008A320A"/>
    <w:rsid w:val="008A3DAF"/>
    <w:rsid w:val="008A447E"/>
    <w:rsid w:val="008A5315"/>
    <w:rsid w:val="008A5888"/>
    <w:rsid w:val="008A5A9B"/>
    <w:rsid w:val="008A6551"/>
    <w:rsid w:val="008A6ED6"/>
    <w:rsid w:val="008A7E17"/>
    <w:rsid w:val="008B0025"/>
    <w:rsid w:val="008B082C"/>
    <w:rsid w:val="008B0E29"/>
    <w:rsid w:val="008B2948"/>
    <w:rsid w:val="008B2F2F"/>
    <w:rsid w:val="008B45D8"/>
    <w:rsid w:val="008B4687"/>
    <w:rsid w:val="008B558D"/>
    <w:rsid w:val="008B653C"/>
    <w:rsid w:val="008B7725"/>
    <w:rsid w:val="008C1433"/>
    <w:rsid w:val="008C1BC5"/>
    <w:rsid w:val="008C1D86"/>
    <w:rsid w:val="008C349F"/>
    <w:rsid w:val="008C4BCE"/>
    <w:rsid w:val="008C4CC9"/>
    <w:rsid w:val="008C5014"/>
    <w:rsid w:val="008C5BCB"/>
    <w:rsid w:val="008C64E2"/>
    <w:rsid w:val="008D03BC"/>
    <w:rsid w:val="008D0C76"/>
    <w:rsid w:val="008D1633"/>
    <w:rsid w:val="008D16A7"/>
    <w:rsid w:val="008D2F98"/>
    <w:rsid w:val="008D3770"/>
    <w:rsid w:val="008D4605"/>
    <w:rsid w:val="008D4E14"/>
    <w:rsid w:val="008D6D16"/>
    <w:rsid w:val="008D6E62"/>
    <w:rsid w:val="008D702D"/>
    <w:rsid w:val="008E0068"/>
    <w:rsid w:val="008E0872"/>
    <w:rsid w:val="008E0AF9"/>
    <w:rsid w:val="008E0DAA"/>
    <w:rsid w:val="008E0E14"/>
    <w:rsid w:val="008E11A7"/>
    <w:rsid w:val="008E173D"/>
    <w:rsid w:val="008E3605"/>
    <w:rsid w:val="008E3722"/>
    <w:rsid w:val="008E37C4"/>
    <w:rsid w:val="008E3AA3"/>
    <w:rsid w:val="008E40BB"/>
    <w:rsid w:val="008E49F2"/>
    <w:rsid w:val="008E4E33"/>
    <w:rsid w:val="008E5F85"/>
    <w:rsid w:val="008E6142"/>
    <w:rsid w:val="008E653C"/>
    <w:rsid w:val="008E6DAD"/>
    <w:rsid w:val="008E718B"/>
    <w:rsid w:val="008E71E6"/>
    <w:rsid w:val="008F08A2"/>
    <w:rsid w:val="008F1C42"/>
    <w:rsid w:val="008F25B3"/>
    <w:rsid w:val="008F26CD"/>
    <w:rsid w:val="008F2F43"/>
    <w:rsid w:val="008F31F2"/>
    <w:rsid w:val="008F3390"/>
    <w:rsid w:val="008F3398"/>
    <w:rsid w:val="008F3A2F"/>
    <w:rsid w:val="008F44DA"/>
    <w:rsid w:val="008F531E"/>
    <w:rsid w:val="008F5A01"/>
    <w:rsid w:val="008F5CD1"/>
    <w:rsid w:val="008F5D35"/>
    <w:rsid w:val="008F5E7E"/>
    <w:rsid w:val="008F69EE"/>
    <w:rsid w:val="008F6E62"/>
    <w:rsid w:val="008F7048"/>
    <w:rsid w:val="008F741E"/>
    <w:rsid w:val="008F7A3D"/>
    <w:rsid w:val="00900B4B"/>
    <w:rsid w:val="00901A2B"/>
    <w:rsid w:val="00902932"/>
    <w:rsid w:val="00902A36"/>
    <w:rsid w:val="00903502"/>
    <w:rsid w:val="00903B92"/>
    <w:rsid w:val="00904196"/>
    <w:rsid w:val="009048C7"/>
    <w:rsid w:val="0090506D"/>
    <w:rsid w:val="00905651"/>
    <w:rsid w:val="00905902"/>
    <w:rsid w:val="00906748"/>
    <w:rsid w:val="00906D90"/>
    <w:rsid w:val="00906EB0"/>
    <w:rsid w:val="0090722D"/>
    <w:rsid w:val="0090735E"/>
    <w:rsid w:val="00907E79"/>
    <w:rsid w:val="00907FE4"/>
    <w:rsid w:val="00911098"/>
    <w:rsid w:val="00911C54"/>
    <w:rsid w:val="00913050"/>
    <w:rsid w:val="00915E52"/>
    <w:rsid w:val="00915F0A"/>
    <w:rsid w:val="009169F3"/>
    <w:rsid w:val="0091744C"/>
    <w:rsid w:val="00917CFE"/>
    <w:rsid w:val="009203D2"/>
    <w:rsid w:val="009208D5"/>
    <w:rsid w:val="00921668"/>
    <w:rsid w:val="00921D14"/>
    <w:rsid w:val="009224F6"/>
    <w:rsid w:val="00923C49"/>
    <w:rsid w:val="009271FE"/>
    <w:rsid w:val="009273E8"/>
    <w:rsid w:val="009278C9"/>
    <w:rsid w:val="00927C6B"/>
    <w:rsid w:val="00930F59"/>
    <w:rsid w:val="00931B35"/>
    <w:rsid w:val="0093243D"/>
    <w:rsid w:val="009331F1"/>
    <w:rsid w:val="009338B4"/>
    <w:rsid w:val="00933EF0"/>
    <w:rsid w:val="00933F8F"/>
    <w:rsid w:val="00934E95"/>
    <w:rsid w:val="00935945"/>
    <w:rsid w:val="009366C2"/>
    <w:rsid w:val="00936F2D"/>
    <w:rsid w:val="009379EF"/>
    <w:rsid w:val="00937FB0"/>
    <w:rsid w:val="00940840"/>
    <w:rsid w:val="0094108F"/>
    <w:rsid w:val="009417E9"/>
    <w:rsid w:val="00941892"/>
    <w:rsid w:val="00942023"/>
    <w:rsid w:val="009424A3"/>
    <w:rsid w:val="009439C3"/>
    <w:rsid w:val="00943FF8"/>
    <w:rsid w:val="00945919"/>
    <w:rsid w:val="00945988"/>
    <w:rsid w:val="00945A2A"/>
    <w:rsid w:val="009460ED"/>
    <w:rsid w:val="00946D45"/>
    <w:rsid w:val="00946E5E"/>
    <w:rsid w:val="00947BC4"/>
    <w:rsid w:val="0095033A"/>
    <w:rsid w:val="009503D5"/>
    <w:rsid w:val="009505E6"/>
    <w:rsid w:val="00950D49"/>
    <w:rsid w:val="009511F1"/>
    <w:rsid w:val="00953DC5"/>
    <w:rsid w:val="00953DD3"/>
    <w:rsid w:val="00953E34"/>
    <w:rsid w:val="00954213"/>
    <w:rsid w:val="00954626"/>
    <w:rsid w:val="00955F4C"/>
    <w:rsid w:val="00956C2D"/>
    <w:rsid w:val="009573F2"/>
    <w:rsid w:val="009600E6"/>
    <w:rsid w:val="009600EB"/>
    <w:rsid w:val="00960241"/>
    <w:rsid w:val="00960545"/>
    <w:rsid w:val="009623DB"/>
    <w:rsid w:val="00962D9B"/>
    <w:rsid w:val="009630B8"/>
    <w:rsid w:val="009630C5"/>
    <w:rsid w:val="00963E54"/>
    <w:rsid w:val="009649B2"/>
    <w:rsid w:val="00964E6B"/>
    <w:rsid w:val="00965303"/>
    <w:rsid w:val="00967347"/>
    <w:rsid w:val="00967B64"/>
    <w:rsid w:val="00970487"/>
    <w:rsid w:val="00970A26"/>
    <w:rsid w:val="00970FCB"/>
    <w:rsid w:val="009723B4"/>
    <w:rsid w:val="009725A0"/>
    <w:rsid w:val="00973650"/>
    <w:rsid w:val="00973A2A"/>
    <w:rsid w:val="00973A54"/>
    <w:rsid w:val="0097489E"/>
    <w:rsid w:val="009759CF"/>
    <w:rsid w:val="0097659C"/>
    <w:rsid w:val="00976B88"/>
    <w:rsid w:val="00977000"/>
    <w:rsid w:val="00977420"/>
    <w:rsid w:val="00977B9A"/>
    <w:rsid w:val="00980035"/>
    <w:rsid w:val="00980C1E"/>
    <w:rsid w:val="00981249"/>
    <w:rsid w:val="00981A19"/>
    <w:rsid w:val="00981A50"/>
    <w:rsid w:val="00981EB3"/>
    <w:rsid w:val="0098247E"/>
    <w:rsid w:val="00982538"/>
    <w:rsid w:val="00982548"/>
    <w:rsid w:val="009829BE"/>
    <w:rsid w:val="0098378F"/>
    <w:rsid w:val="00984191"/>
    <w:rsid w:val="00984383"/>
    <w:rsid w:val="00984CDF"/>
    <w:rsid w:val="00985AD6"/>
    <w:rsid w:val="0098656F"/>
    <w:rsid w:val="00990548"/>
    <w:rsid w:val="009907C8"/>
    <w:rsid w:val="009917A2"/>
    <w:rsid w:val="009936B6"/>
    <w:rsid w:val="00994255"/>
    <w:rsid w:val="00994B64"/>
    <w:rsid w:val="0099537A"/>
    <w:rsid w:val="009957C2"/>
    <w:rsid w:val="009960BF"/>
    <w:rsid w:val="009974AF"/>
    <w:rsid w:val="009975D5"/>
    <w:rsid w:val="00997ADF"/>
    <w:rsid w:val="009A0CBF"/>
    <w:rsid w:val="009A0CC4"/>
    <w:rsid w:val="009A14A2"/>
    <w:rsid w:val="009A1FCC"/>
    <w:rsid w:val="009A2145"/>
    <w:rsid w:val="009A2BAA"/>
    <w:rsid w:val="009A2C5B"/>
    <w:rsid w:val="009A39A6"/>
    <w:rsid w:val="009A40E8"/>
    <w:rsid w:val="009A5462"/>
    <w:rsid w:val="009A73F3"/>
    <w:rsid w:val="009A7444"/>
    <w:rsid w:val="009A75C8"/>
    <w:rsid w:val="009A79F9"/>
    <w:rsid w:val="009B03F5"/>
    <w:rsid w:val="009B1759"/>
    <w:rsid w:val="009B1C70"/>
    <w:rsid w:val="009B1D33"/>
    <w:rsid w:val="009B1EB7"/>
    <w:rsid w:val="009B2F7E"/>
    <w:rsid w:val="009B32E7"/>
    <w:rsid w:val="009B42EB"/>
    <w:rsid w:val="009B4B01"/>
    <w:rsid w:val="009B59CC"/>
    <w:rsid w:val="009B648D"/>
    <w:rsid w:val="009B6889"/>
    <w:rsid w:val="009B6C12"/>
    <w:rsid w:val="009B7954"/>
    <w:rsid w:val="009C05F6"/>
    <w:rsid w:val="009C1090"/>
    <w:rsid w:val="009C133C"/>
    <w:rsid w:val="009C1530"/>
    <w:rsid w:val="009C1769"/>
    <w:rsid w:val="009C17EC"/>
    <w:rsid w:val="009C1959"/>
    <w:rsid w:val="009C19BF"/>
    <w:rsid w:val="009C248A"/>
    <w:rsid w:val="009C2960"/>
    <w:rsid w:val="009C2DA3"/>
    <w:rsid w:val="009C2F40"/>
    <w:rsid w:val="009C373D"/>
    <w:rsid w:val="009C3E6E"/>
    <w:rsid w:val="009C4BAD"/>
    <w:rsid w:val="009C518E"/>
    <w:rsid w:val="009C578E"/>
    <w:rsid w:val="009C62BE"/>
    <w:rsid w:val="009C6C2B"/>
    <w:rsid w:val="009C7AB1"/>
    <w:rsid w:val="009C7B4A"/>
    <w:rsid w:val="009C7DE7"/>
    <w:rsid w:val="009D09FB"/>
    <w:rsid w:val="009D16CF"/>
    <w:rsid w:val="009D1768"/>
    <w:rsid w:val="009D266A"/>
    <w:rsid w:val="009D3457"/>
    <w:rsid w:val="009D38D3"/>
    <w:rsid w:val="009D53A8"/>
    <w:rsid w:val="009D5590"/>
    <w:rsid w:val="009D630E"/>
    <w:rsid w:val="009D70A3"/>
    <w:rsid w:val="009D79BE"/>
    <w:rsid w:val="009E065C"/>
    <w:rsid w:val="009E13F2"/>
    <w:rsid w:val="009E2988"/>
    <w:rsid w:val="009E3495"/>
    <w:rsid w:val="009E3A05"/>
    <w:rsid w:val="009E3D64"/>
    <w:rsid w:val="009E3DC6"/>
    <w:rsid w:val="009E3E92"/>
    <w:rsid w:val="009E4371"/>
    <w:rsid w:val="009E4CCB"/>
    <w:rsid w:val="009E57CB"/>
    <w:rsid w:val="009E5837"/>
    <w:rsid w:val="009E688C"/>
    <w:rsid w:val="009E6B5E"/>
    <w:rsid w:val="009E749F"/>
    <w:rsid w:val="009E77EA"/>
    <w:rsid w:val="009F22E0"/>
    <w:rsid w:val="009F3CE0"/>
    <w:rsid w:val="009F4F90"/>
    <w:rsid w:val="009F515D"/>
    <w:rsid w:val="009F6863"/>
    <w:rsid w:val="009F6DDA"/>
    <w:rsid w:val="009F76E4"/>
    <w:rsid w:val="009F7F44"/>
    <w:rsid w:val="00A001F9"/>
    <w:rsid w:val="00A011DD"/>
    <w:rsid w:val="00A01BC1"/>
    <w:rsid w:val="00A01C96"/>
    <w:rsid w:val="00A027C5"/>
    <w:rsid w:val="00A03B83"/>
    <w:rsid w:val="00A03B9E"/>
    <w:rsid w:val="00A04D02"/>
    <w:rsid w:val="00A04FC9"/>
    <w:rsid w:val="00A04FDD"/>
    <w:rsid w:val="00A05297"/>
    <w:rsid w:val="00A058B6"/>
    <w:rsid w:val="00A058BC"/>
    <w:rsid w:val="00A05EEC"/>
    <w:rsid w:val="00A06384"/>
    <w:rsid w:val="00A06658"/>
    <w:rsid w:val="00A07B50"/>
    <w:rsid w:val="00A10936"/>
    <w:rsid w:val="00A109ED"/>
    <w:rsid w:val="00A10B8E"/>
    <w:rsid w:val="00A1133B"/>
    <w:rsid w:val="00A1200C"/>
    <w:rsid w:val="00A1269D"/>
    <w:rsid w:val="00A13958"/>
    <w:rsid w:val="00A13BF8"/>
    <w:rsid w:val="00A14359"/>
    <w:rsid w:val="00A14392"/>
    <w:rsid w:val="00A143AD"/>
    <w:rsid w:val="00A1448C"/>
    <w:rsid w:val="00A14B21"/>
    <w:rsid w:val="00A14DD5"/>
    <w:rsid w:val="00A15C70"/>
    <w:rsid w:val="00A16742"/>
    <w:rsid w:val="00A16DF0"/>
    <w:rsid w:val="00A2024D"/>
    <w:rsid w:val="00A2026B"/>
    <w:rsid w:val="00A2076F"/>
    <w:rsid w:val="00A2103C"/>
    <w:rsid w:val="00A239FE"/>
    <w:rsid w:val="00A23C53"/>
    <w:rsid w:val="00A245F5"/>
    <w:rsid w:val="00A24907"/>
    <w:rsid w:val="00A24C13"/>
    <w:rsid w:val="00A251CC"/>
    <w:rsid w:val="00A25C1E"/>
    <w:rsid w:val="00A3105C"/>
    <w:rsid w:val="00A319D0"/>
    <w:rsid w:val="00A32BAA"/>
    <w:rsid w:val="00A33BEA"/>
    <w:rsid w:val="00A341BF"/>
    <w:rsid w:val="00A34487"/>
    <w:rsid w:val="00A350C0"/>
    <w:rsid w:val="00A35751"/>
    <w:rsid w:val="00A35863"/>
    <w:rsid w:val="00A35BFB"/>
    <w:rsid w:val="00A35C58"/>
    <w:rsid w:val="00A36A75"/>
    <w:rsid w:val="00A37079"/>
    <w:rsid w:val="00A375BC"/>
    <w:rsid w:val="00A37D85"/>
    <w:rsid w:val="00A40B3B"/>
    <w:rsid w:val="00A411CC"/>
    <w:rsid w:val="00A417EB"/>
    <w:rsid w:val="00A421C4"/>
    <w:rsid w:val="00A421D5"/>
    <w:rsid w:val="00A42828"/>
    <w:rsid w:val="00A42F43"/>
    <w:rsid w:val="00A42FE9"/>
    <w:rsid w:val="00A43126"/>
    <w:rsid w:val="00A44FB6"/>
    <w:rsid w:val="00A457DD"/>
    <w:rsid w:val="00A45D04"/>
    <w:rsid w:val="00A46ED6"/>
    <w:rsid w:val="00A475D1"/>
    <w:rsid w:val="00A504EC"/>
    <w:rsid w:val="00A51DA5"/>
    <w:rsid w:val="00A521B1"/>
    <w:rsid w:val="00A521DC"/>
    <w:rsid w:val="00A52353"/>
    <w:rsid w:val="00A528CA"/>
    <w:rsid w:val="00A53325"/>
    <w:rsid w:val="00A535C5"/>
    <w:rsid w:val="00A53D60"/>
    <w:rsid w:val="00A54861"/>
    <w:rsid w:val="00A54A53"/>
    <w:rsid w:val="00A54CC9"/>
    <w:rsid w:val="00A54F45"/>
    <w:rsid w:val="00A552F5"/>
    <w:rsid w:val="00A56169"/>
    <w:rsid w:val="00A56377"/>
    <w:rsid w:val="00A563A3"/>
    <w:rsid w:val="00A56796"/>
    <w:rsid w:val="00A56B71"/>
    <w:rsid w:val="00A57385"/>
    <w:rsid w:val="00A57BBD"/>
    <w:rsid w:val="00A607CD"/>
    <w:rsid w:val="00A611D6"/>
    <w:rsid w:val="00A61E76"/>
    <w:rsid w:val="00A62311"/>
    <w:rsid w:val="00A62D9E"/>
    <w:rsid w:val="00A651BC"/>
    <w:rsid w:val="00A65601"/>
    <w:rsid w:val="00A66F9D"/>
    <w:rsid w:val="00A67179"/>
    <w:rsid w:val="00A672BD"/>
    <w:rsid w:val="00A67A15"/>
    <w:rsid w:val="00A67E39"/>
    <w:rsid w:val="00A70547"/>
    <w:rsid w:val="00A70B7E"/>
    <w:rsid w:val="00A71B63"/>
    <w:rsid w:val="00A71C59"/>
    <w:rsid w:val="00A71DEC"/>
    <w:rsid w:val="00A723BE"/>
    <w:rsid w:val="00A72676"/>
    <w:rsid w:val="00A749C5"/>
    <w:rsid w:val="00A75377"/>
    <w:rsid w:val="00A7542F"/>
    <w:rsid w:val="00A7627D"/>
    <w:rsid w:val="00A76941"/>
    <w:rsid w:val="00A77363"/>
    <w:rsid w:val="00A77477"/>
    <w:rsid w:val="00A77C69"/>
    <w:rsid w:val="00A80331"/>
    <w:rsid w:val="00A80869"/>
    <w:rsid w:val="00A823C6"/>
    <w:rsid w:val="00A824BE"/>
    <w:rsid w:val="00A828AA"/>
    <w:rsid w:val="00A831FD"/>
    <w:rsid w:val="00A849BC"/>
    <w:rsid w:val="00A851CA"/>
    <w:rsid w:val="00A85E79"/>
    <w:rsid w:val="00A85F1C"/>
    <w:rsid w:val="00A8602D"/>
    <w:rsid w:val="00A86FC0"/>
    <w:rsid w:val="00A87D06"/>
    <w:rsid w:val="00A87F2E"/>
    <w:rsid w:val="00A919D7"/>
    <w:rsid w:val="00A92A67"/>
    <w:rsid w:val="00A92C44"/>
    <w:rsid w:val="00A93250"/>
    <w:rsid w:val="00A93A91"/>
    <w:rsid w:val="00A93A95"/>
    <w:rsid w:val="00A94549"/>
    <w:rsid w:val="00A9495F"/>
    <w:rsid w:val="00A94AD5"/>
    <w:rsid w:val="00A959F9"/>
    <w:rsid w:val="00A95E16"/>
    <w:rsid w:val="00A95FA7"/>
    <w:rsid w:val="00A962FA"/>
    <w:rsid w:val="00AA10A3"/>
    <w:rsid w:val="00AA11FE"/>
    <w:rsid w:val="00AA12E5"/>
    <w:rsid w:val="00AA3762"/>
    <w:rsid w:val="00AA383A"/>
    <w:rsid w:val="00AA3A1B"/>
    <w:rsid w:val="00AA526D"/>
    <w:rsid w:val="00AA55CF"/>
    <w:rsid w:val="00AA6C66"/>
    <w:rsid w:val="00AB050A"/>
    <w:rsid w:val="00AB0A04"/>
    <w:rsid w:val="00AB1CEA"/>
    <w:rsid w:val="00AB269A"/>
    <w:rsid w:val="00AB2848"/>
    <w:rsid w:val="00AB2DA5"/>
    <w:rsid w:val="00AB4069"/>
    <w:rsid w:val="00AB590C"/>
    <w:rsid w:val="00AB5B77"/>
    <w:rsid w:val="00AB63CF"/>
    <w:rsid w:val="00AB6B9D"/>
    <w:rsid w:val="00AB6C93"/>
    <w:rsid w:val="00AB6DF1"/>
    <w:rsid w:val="00AB7060"/>
    <w:rsid w:val="00AB7E62"/>
    <w:rsid w:val="00AC08D2"/>
    <w:rsid w:val="00AC099D"/>
    <w:rsid w:val="00AC0BE7"/>
    <w:rsid w:val="00AC1274"/>
    <w:rsid w:val="00AC1534"/>
    <w:rsid w:val="00AC1EED"/>
    <w:rsid w:val="00AC3776"/>
    <w:rsid w:val="00AC45A4"/>
    <w:rsid w:val="00AC56A9"/>
    <w:rsid w:val="00AC5F6E"/>
    <w:rsid w:val="00AC62A4"/>
    <w:rsid w:val="00AC6ED9"/>
    <w:rsid w:val="00AC7035"/>
    <w:rsid w:val="00AC77CA"/>
    <w:rsid w:val="00AD1F82"/>
    <w:rsid w:val="00AD1F8E"/>
    <w:rsid w:val="00AD2B5C"/>
    <w:rsid w:val="00AD3C81"/>
    <w:rsid w:val="00AD3F62"/>
    <w:rsid w:val="00AD4103"/>
    <w:rsid w:val="00AD51FA"/>
    <w:rsid w:val="00AD576B"/>
    <w:rsid w:val="00AD57F9"/>
    <w:rsid w:val="00AD584A"/>
    <w:rsid w:val="00AD5BA7"/>
    <w:rsid w:val="00AD5ED9"/>
    <w:rsid w:val="00AD716D"/>
    <w:rsid w:val="00AE0B7C"/>
    <w:rsid w:val="00AE1494"/>
    <w:rsid w:val="00AE14EA"/>
    <w:rsid w:val="00AE2E2C"/>
    <w:rsid w:val="00AE39EF"/>
    <w:rsid w:val="00AE3CE8"/>
    <w:rsid w:val="00AE3D4C"/>
    <w:rsid w:val="00AE3DBD"/>
    <w:rsid w:val="00AE4C3E"/>
    <w:rsid w:val="00AE61EE"/>
    <w:rsid w:val="00AE6D67"/>
    <w:rsid w:val="00AF0E27"/>
    <w:rsid w:val="00AF0EE4"/>
    <w:rsid w:val="00AF14E2"/>
    <w:rsid w:val="00AF1883"/>
    <w:rsid w:val="00AF1E43"/>
    <w:rsid w:val="00AF3358"/>
    <w:rsid w:val="00AF3B64"/>
    <w:rsid w:val="00AF455A"/>
    <w:rsid w:val="00AF468C"/>
    <w:rsid w:val="00AF4DE2"/>
    <w:rsid w:val="00AF628B"/>
    <w:rsid w:val="00AF7EF3"/>
    <w:rsid w:val="00B007DE"/>
    <w:rsid w:val="00B00D58"/>
    <w:rsid w:val="00B0177B"/>
    <w:rsid w:val="00B01AD3"/>
    <w:rsid w:val="00B023F8"/>
    <w:rsid w:val="00B036AA"/>
    <w:rsid w:val="00B05A07"/>
    <w:rsid w:val="00B06A73"/>
    <w:rsid w:val="00B0762C"/>
    <w:rsid w:val="00B1000A"/>
    <w:rsid w:val="00B1065B"/>
    <w:rsid w:val="00B12873"/>
    <w:rsid w:val="00B13A2F"/>
    <w:rsid w:val="00B1418D"/>
    <w:rsid w:val="00B143D6"/>
    <w:rsid w:val="00B14DEC"/>
    <w:rsid w:val="00B15025"/>
    <w:rsid w:val="00B15090"/>
    <w:rsid w:val="00B150A7"/>
    <w:rsid w:val="00B151A7"/>
    <w:rsid w:val="00B164EB"/>
    <w:rsid w:val="00B16E99"/>
    <w:rsid w:val="00B17CF0"/>
    <w:rsid w:val="00B200C0"/>
    <w:rsid w:val="00B20C2E"/>
    <w:rsid w:val="00B20D9F"/>
    <w:rsid w:val="00B2112D"/>
    <w:rsid w:val="00B21227"/>
    <w:rsid w:val="00B21486"/>
    <w:rsid w:val="00B2182C"/>
    <w:rsid w:val="00B21F60"/>
    <w:rsid w:val="00B2224D"/>
    <w:rsid w:val="00B22581"/>
    <w:rsid w:val="00B22718"/>
    <w:rsid w:val="00B22DB6"/>
    <w:rsid w:val="00B23134"/>
    <w:rsid w:val="00B266A6"/>
    <w:rsid w:val="00B270AD"/>
    <w:rsid w:val="00B303F9"/>
    <w:rsid w:val="00B309A6"/>
    <w:rsid w:val="00B31233"/>
    <w:rsid w:val="00B31B4E"/>
    <w:rsid w:val="00B32041"/>
    <w:rsid w:val="00B33161"/>
    <w:rsid w:val="00B3386A"/>
    <w:rsid w:val="00B34201"/>
    <w:rsid w:val="00B34A37"/>
    <w:rsid w:val="00B3538D"/>
    <w:rsid w:val="00B359D8"/>
    <w:rsid w:val="00B35F35"/>
    <w:rsid w:val="00B36208"/>
    <w:rsid w:val="00B37831"/>
    <w:rsid w:val="00B37F72"/>
    <w:rsid w:val="00B411E8"/>
    <w:rsid w:val="00B419B0"/>
    <w:rsid w:val="00B41D3A"/>
    <w:rsid w:val="00B420D6"/>
    <w:rsid w:val="00B42187"/>
    <w:rsid w:val="00B42B79"/>
    <w:rsid w:val="00B42D70"/>
    <w:rsid w:val="00B42EB0"/>
    <w:rsid w:val="00B439F4"/>
    <w:rsid w:val="00B45149"/>
    <w:rsid w:val="00B45B33"/>
    <w:rsid w:val="00B46B8D"/>
    <w:rsid w:val="00B47B72"/>
    <w:rsid w:val="00B47C02"/>
    <w:rsid w:val="00B5049E"/>
    <w:rsid w:val="00B52242"/>
    <w:rsid w:val="00B532B8"/>
    <w:rsid w:val="00B53912"/>
    <w:rsid w:val="00B53EFE"/>
    <w:rsid w:val="00B53FB5"/>
    <w:rsid w:val="00B54193"/>
    <w:rsid w:val="00B54424"/>
    <w:rsid w:val="00B547E6"/>
    <w:rsid w:val="00B56380"/>
    <w:rsid w:val="00B570FF"/>
    <w:rsid w:val="00B60267"/>
    <w:rsid w:val="00B60F61"/>
    <w:rsid w:val="00B610C2"/>
    <w:rsid w:val="00B61450"/>
    <w:rsid w:val="00B61DA0"/>
    <w:rsid w:val="00B61F18"/>
    <w:rsid w:val="00B62F06"/>
    <w:rsid w:val="00B630C5"/>
    <w:rsid w:val="00B642C0"/>
    <w:rsid w:val="00B646D8"/>
    <w:rsid w:val="00B64F47"/>
    <w:rsid w:val="00B66696"/>
    <w:rsid w:val="00B66943"/>
    <w:rsid w:val="00B66AF3"/>
    <w:rsid w:val="00B66FAF"/>
    <w:rsid w:val="00B6764E"/>
    <w:rsid w:val="00B70FDE"/>
    <w:rsid w:val="00B710F9"/>
    <w:rsid w:val="00B713A5"/>
    <w:rsid w:val="00B71851"/>
    <w:rsid w:val="00B72174"/>
    <w:rsid w:val="00B722BC"/>
    <w:rsid w:val="00B72314"/>
    <w:rsid w:val="00B727D9"/>
    <w:rsid w:val="00B7297F"/>
    <w:rsid w:val="00B72AED"/>
    <w:rsid w:val="00B72CEF"/>
    <w:rsid w:val="00B730D2"/>
    <w:rsid w:val="00B7332E"/>
    <w:rsid w:val="00B73943"/>
    <w:rsid w:val="00B74938"/>
    <w:rsid w:val="00B7664C"/>
    <w:rsid w:val="00B77607"/>
    <w:rsid w:val="00B7796B"/>
    <w:rsid w:val="00B77A7B"/>
    <w:rsid w:val="00B8038F"/>
    <w:rsid w:val="00B816A3"/>
    <w:rsid w:val="00B824A9"/>
    <w:rsid w:val="00B83988"/>
    <w:rsid w:val="00B84BB4"/>
    <w:rsid w:val="00B84F2F"/>
    <w:rsid w:val="00B85146"/>
    <w:rsid w:val="00B85507"/>
    <w:rsid w:val="00B864AA"/>
    <w:rsid w:val="00B8659F"/>
    <w:rsid w:val="00B87DB1"/>
    <w:rsid w:val="00B9072C"/>
    <w:rsid w:val="00B90801"/>
    <w:rsid w:val="00B92120"/>
    <w:rsid w:val="00B92D98"/>
    <w:rsid w:val="00B936FF"/>
    <w:rsid w:val="00B94F87"/>
    <w:rsid w:val="00B95172"/>
    <w:rsid w:val="00B95D32"/>
    <w:rsid w:val="00B9627A"/>
    <w:rsid w:val="00B96C6B"/>
    <w:rsid w:val="00B9702C"/>
    <w:rsid w:val="00B9722A"/>
    <w:rsid w:val="00B97B75"/>
    <w:rsid w:val="00BA1747"/>
    <w:rsid w:val="00BA2F0C"/>
    <w:rsid w:val="00BA3AFB"/>
    <w:rsid w:val="00BA4276"/>
    <w:rsid w:val="00BA4D48"/>
    <w:rsid w:val="00BA5575"/>
    <w:rsid w:val="00BA55BC"/>
    <w:rsid w:val="00BA5979"/>
    <w:rsid w:val="00BA6944"/>
    <w:rsid w:val="00BA6D58"/>
    <w:rsid w:val="00BA7096"/>
    <w:rsid w:val="00BA7631"/>
    <w:rsid w:val="00BA7AA1"/>
    <w:rsid w:val="00BA7E07"/>
    <w:rsid w:val="00BB04BA"/>
    <w:rsid w:val="00BB0A65"/>
    <w:rsid w:val="00BB111F"/>
    <w:rsid w:val="00BB25BA"/>
    <w:rsid w:val="00BB2AD2"/>
    <w:rsid w:val="00BB3021"/>
    <w:rsid w:val="00BB3099"/>
    <w:rsid w:val="00BB3299"/>
    <w:rsid w:val="00BB3491"/>
    <w:rsid w:val="00BB37AC"/>
    <w:rsid w:val="00BB622C"/>
    <w:rsid w:val="00BC08F8"/>
    <w:rsid w:val="00BC0A19"/>
    <w:rsid w:val="00BC114A"/>
    <w:rsid w:val="00BC1685"/>
    <w:rsid w:val="00BC18B2"/>
    <w:rsid w:val="00BC236D"/>
    <w:rsid w:val="00BC244A"/>
    <w:rsid w:val="00BC27A8"/>
    <w:rsid w:val="00BC2D4F"/>
    <w:rsid w:val="00BC3240"/>
    <w:rsid w:val="00BC3607"/>
    <w:rsid w:val="00BC4F93"/>
    <w:rsid w:val="00BC673C"/>
    <w:rsid w:val="00BC79B6"/>
    <w:rsid w:val="00BD0675"/>
    <w:rsid w:val="00BD092D"/>
    <w:rsid w:val="00BD0D04"/>
    <w:rsid w:val="00BD1830"/>
    <w:rsid w:val="00BD1C93"/>
    <w:rsid w:val="00BD1FF8"/>
    <w:rsid w:val="00BD2BB0"/>
    <w:rsid w:val="00BD2C96"/>
    <w:rsid w:val="00BD2E9B"/>
    <w:rsid w:val="00BD4178"/>
    <w:rsid w:val="00BD46D0"/>
    <w:rsid w:val="00BD48AF"/>
    <w:rsid w:val="00BD493D"/>
    <w:rsid w:val="00BD4B77"/>
    <w:rsid w:val="00BD6172"/>
    <w:rsid w:val="00BD6CC0"/>
    <w:rsid w:val="00BD703C"/>
    <w:rsid w:val="00BD73A3"/>
    <w:rsid w:val="00BD7C3A"/>
    <w:rsid w:val="00BE004C"/>
    <w:rsid w:val="00BE02A1"/>
    <w:rsid w:val="00BE0AE2"/>
    <w:rsid w:val="00BE0BCF"/>
    <w:rsid w:val="00BE0F86"/>
    <w:rsid w:val="00BE1F28"/>
    <w:rsid w:val="00BE25F3"/>
    <w:rsid w:val="00BE2F70"/>
    <w:rsid w:val="00BE328D"/>
    <w:rsid w:val="00BE3628"/>
    <w:rsid w:val="00BE3A1C"/>
    <w:rsid w:val="00BE3E4C"/>
    <w:rsid w:val="00BE40C1"/>
    <w:rsid w:val="00BE5C1A"/>
    <w:rsid w:val="00BE6036"/>
    <w:rsid w:val="00BE679A"/>
    <w:rsid w:val="00BE6CAE"/>
    <w:rsid w:val="00BE6F74"/>
    <w:rsid w:val="00BE724B"/>
    <w:rsid w:val="00BF0B0E"/>
    <w:rsid w:val="00BF1617"/>
    <w:rsid w:val="00BF1AC1"/>
    <w:rsid w:val="00BF23AB"/>
    <w:rsid w:val="00BF266E"/>
    <w:rsid w:val="00BF26F3"/>
    <w:rsid w:val="00BF2A7E"/>
    <w:rsid w:val="00BF2C43"/>
    <w:rsid w:val="00BF3710"/>
    <w:rsid w:val="00BF4025"/>
    <w:rsid w:val="00BF423B"/>
    <w:rsid w:val="00BF4D79"/>
    <w:rsid w:val="00BF4F98"/>
    <w:rsid w:val="00BF526E"/>
    <w:rsid w:val="00BF5470"/>
    <w:rsid w:val="00BF548D"/>
    <w:rsid w:val="00BF5B7B"/>
    <w:rsid w:val="00BF5BA3"/>
    <w:rsid w:val="00BF6A6B"/>
    <w:rsid w:val="00BF6C1B"/>
    <w:rsid w:val="00C00E80"/>
    <w:rsid w:val="00C027A6"/>
    <w:rsid w:val="00C0281A"/>
    <w:rsid w:val="00C028BA"/>
    <w:rsid w:val="00C02D85"/>
    <w:rsid w:val="00C044E8"/>
    <w:rsid w:val="00C04864"/>
    <w:rsid w:val="00C04A4C"/>
    <w:rsid w:val="00C04C10"/>
    <w:rsid w:val="00C04D2B"/>
    <w:rsid w:val="00C06066"/>
    <w:rsid w:val="00C06D6C"/>
    <w:rsid w:val="00C11031"/>
    <w:rsid w:val="00C11166"/>
    <w:rsid w:val="00C113F7"/>
    <w:rsid w:val="00C114B0"/>
    <w:rsid w:val="00C11F45"/>
    <w:rsid w:val="00C130F0"/>
    <w:rsid w:val="00C13717"/>
    <w:rsid w:val="00C1381D"/>
    <w:rsid w:val="00C13A2C"/>
    <w:rsid w:val="00C13D1E"/>
    <w:rsid w:val="00C14346"/>
    <w:rsid w:val="00C144F3"/>
    <w:rsid w:val="00C145C3"/>
    <w:rsid w:val="00C14998"/>
    <w:rsid w:val="00C16667"/>
    <w:rsid w:val="00C2029A"/>
    <w:rsid w:val="00C20E42"/>
    <w:rsid w:val="00C2105E"/>
    <w:rsid w:val="00C24228"/>
    <w:rsid w:val="00C245F8"/>
    <w:rsid w:val="00C25C7F"/>
    <w:rsid w:val="00C2600E"/>
    <w:rsid w:val="00C261B5"/>
    <w:rsid w:val="00C273D6"/>
    <w:rsid w:val="00C30B4A"/>
    <w:rsid w:val="00C310E0"/>
    <w:rsid w:val="00C3196E"/>
    <w:rsid w:val="00C31D52"/>
    <w:rsid w:val="00C3274E"/>
    <w:rsid w:val="00C3295D"/>
    <w:rsid w:val="00C33007"/>
    <w:rsid w:val="00C33013"/>
    <w:rsid w:val="00C33AD5"/>
    <w:rsid w:val="00C33B7B"/>
    <w:rsid w:val="00C33CD4"/>
    <w:rsid w:val="00C33F7F"/>
    <w:rsid w:val="00C3451E"/>
    <w:rsid w:val="00C3492B"/>
    <w:rsid w:val="00C3526B"/>
    <w:rsid w:val="00C355BB"/>
    <w:rsid w:val="00C3620A"/>
    <w:rsid w:val="00C366A1"/>
    <w:rsid w:val="00C36B70"/>
    <w:rsid w:val="00C40213"/>
    <w:rsid w:val="00C404A9"/>
    <w:rsid w:val="00C406E3"/>
    <w:rsid w:val="00C406FD"/>
    <w:rsid w:val="00C40D79"/>
    <w:rsid w:val="00C418CE"/>
    <w:rsid w:val="00C44784"/>
    <w:rsid w:val="00C44A75"/>
    <w:rsid w:val="00C4617D"/>
    <w:rsid w:val="00C47E98"/>
    <w:rsid w:val="00C50849"/>
    <w:rsid w:val="00C50861"/>
    <w:rsid w:val="00C50BDC"/>
    <w:rsid w:val="00C50E38"/>
    <w:rsid w:val="00C51365"/>
    <w:rsid w:val="00C51BD5"/>
    <w:rsid w:val="00C525B8"/>
    <w:rsid w:val="00C53AED"/>
    <w:rsid w:val="00C54DBC"/>
    <w:rsid w:val="00C5535C"/>
    <w:rsid w:val="00C558E1"/>
    <w:rsid w:val="00C55FB6"/>
    <w:rsid w:val="00C56D8F"/>
    <w:rsid w:val="00C56F0E"/>
    <w:rsid w:val="00C5711B"/>
    <w:rsid w:val="00C60A70"/>
    <w:rsid w:val="00C6199B"/>
    <w:rsid w:val="00C628A5"/>
    <w:rsid w:val="00C63E01"/>
    <w:rsid w:val="00C656AE"/>
    <w:rsid w:val="00C65A04"/>
    <w:rsid w:val="00C65B28"/>
    <w:rsid w:val="00C6621E"/>
    <w:rsid w:val="00C662B1"/>
    <w:rsid w:val="00C6652E"/>
    <w:rsid w:val="00C67BE1"/>
    <w:rsid w:val="00C67ED2"/>
    <w:rsid w:val="00C70C5F"/>
    <w:rsid w:val="00C71504"/>
    <w:rsid w:val="00C74456"/>
    <w:rsid w:val="00C74FBA"/>
    <w:rsid w:val="00C754E0"/>
    <w:rsid w:val="00C75E7B"/>
    <w:rsid w:val="00C76255"/>
    <w:rsid w:val="00C76358"/>
    <w:rsid w:val="00C76514"/>
    <w:rsid w:val="00C765B4"/>
    <w:rsid w:val="00C7669E"/>
    <w:rsid w:val="00C769A0"/>
    <w:rsid w:val="00C77320"/>
    <w:rsid w:val="00C773CE"/>
    <w:rsid w:val="00C77EFA"/>
    <w:rsid w:val="00C8037D"/>
    <w:rsid w:val="00C81CFC"/>
    <w:rsid w:val="00C8219C"/>
    <w:rsid w:val="00C8261A"/>
    <w:rsid w:val="00C8272F"/>
    <w:rsid w:val="00C82A86"/>
    <w:rsid w:val="00C8306C"/>
    <w:rsid w:val="00C84CBA"/>
    <w:rsid w:val="00C84F56"/>
    <w:rsid w:val="00C86831"/>
    <w:rsid w:val="00C868DC"/>
    <w:rsid w:val="00C8698F"/>
    <w:rsid w:val="00C905FB"/>
    <w:rsid w:val="00C908B7"/>
    <w:rsid w:val="00C915AF"/>
    <w:rsid w:val="00C91631"/>
    <w:rsid w:val="00C91AFA"/>
    <w:rsid w:val="00C91C19"/>
    <w:rsid w:val="00C92019"/>
    <w:rsid w:val="00C92788"/>
    <w:rsid w:val="00C92D1F"/>
    <w:rsid w:val="00C9315E"/>
    <w:rsid w:val="00C9448D"/>
    <w:rsid w:val="00C959E4"/>
    <w:rsid w:val="00C9611A"/>
    <w:rsid w:val="00C97DF6"/>
    <w:rsid w:val="00C97ECA"/>
    <w:rsid w:val="00C97FC8"/>
    <w:rsid w:val="00CA125B"/>
    <w:rsid w:val="00CA2C83"/>
    <w:rsid w:val="00CA48FF"/>
    <w:rsid w:val="00CA4B73"/>
    <w:rsid w:val="00CA54E7"/>
    <w:rsid w:val="00CA6049"/>
    <w:rsid w:val="00CA6295"/>
    <w:rsid w:val="00CA6675"/>
    <w:rsid w:val="00CA7141"/>
    <w:rsid w:val="00CB0C29"/>
    <w:rsid w:val="00CB16B8"/>
    <w:rsid w:val="00CB19C4"/>
    <w:rsid w:val="00CB2722"/>
    <w:rsid w:val="00CB2C80"/>
    <w:rsid w:val="00CB377A"/>
    <w:rsid w:val="00CB3B18"/>
    <w:rsid w:val="00CB4AB6"/>
    <w:rsid w:val="00CB53E4"/>
    <w:rsid w:val="00CB5427"/>
    <w:rsid w:val="00CB5918"/>
    <w:rsid w:val="00CB62B8"/>
    <w:rsid w:val="00CB797B"/>
    <w:rsid w:val="00CB7ECD"/>
    <w:rsid w:val="00CB7F47"/>
    <w:rsid w:val="00CC0584"/>
    <w:rsid w:val="00CC08FD"/>
    <w:rsid w:val="00CC261D"/>
    <w:rsid w:val="00CC2E4A"/>
    <w:rsid w:val="00CC2F93"/>
    <w:rsid w:val="00CC305C"/>
    <w:rsid w:val="00CC3E36"/>
    <w:rsid w:val="00CC49A5"/>
    <w:rsid w:val="00CC5EAF"/>
    <w:rsid w:val="00CC5EF1"/>
    <w:rsid w:val="00CC6954"/>
    <w:rsid w:val="00CD05E5"/>
    <w:rsid w:val="00CD079C"/>
    <w:rsid w:val="00CD16D0"/>
    <w:rsid w:val="00CD24DA"/>
    <w:rsid w:val="00CD26B1"/>
    <w:rsid w:val="00CD357A"/>
    <w:rsid w:val="00CD3748"/>
    <w:rsid w:val="00CD451E"/>
    <w:rsid w:val="00CD47AA"/>
    <w:rsid w:val="00CD52D9"/>
    <w:rsid w:val="00CD5EC8"/>
    <w:rsid w:val="00CD5F56"/>
    <w:rsid w:val="00CD63F3"/>
    <w:rsid w:val="00CD68DE"/>
    <w:rsid w:val="00CD6B84"/>
    <w:rsid w:val="00CD6E71"/>
    <w:rsid w:val="00CD71A9"/>
    <w:rsid w:val="00CD7E4D"/>
    <w:rsid w:val="00CD7F2F"/>
    <w:rsid w:val="00CE0151"/>
    <w:rsid w:val="00CE0909"/>
    <w:rsid w:val="00CE2028"/>
    <w:rsid w:val="00CE28C8"/>
    <w:rsid w:val="00CE2943"/>
    <w:rsid w:val="00CE3949"/>
    <w:rsid w:val="00CE4755"/>
    <w:rsid w:val="00CE552D"/>
    <w:rsid w:val="00CE5EA0"/>
    <w:rsid w:val="00CE64AD"/>
    <w:rsid w:val="00CE64EA"/>
    <w:rsid w:val="00CE6FAE"/>
    <w:rsid w:val="00CE7036"/>
    <w:rsid w:val="00CE7BF1"/>
    <w:rsid w:val="00CE7D14"/>
    <w:rsid w:val="00CF0330"/>
    <w:rsid w:val="00CF055A"/>
    <w:rsid w:val="00CF0880"/>
    <w:rsid w:val="00CF0B6C"/>
    <w:rsid w:val="00CF1BD1"/>
    <w:rsid w:val="00CF1E82"/>
    <w:rsid w:val="00CF2CC3"/>
    <w:rsid w:val="00CF39A7"/>
    <w:rsid w:val="00CF3E01"/>
    <w:rsid w:val="00CF407F"/>
    <w:rsid w:val="00CF50C8"/>
    <w:rsid w:val="00CF5610"/>
    <w:rsid w:val="00CF5FAC"/>
    <w:rsid w:val="00CF710F"/>
    <w:rsid w:val="00CF7930"/>
    <w:rsid w:val="00D018DD"/>
    <w:rsid w:val="00D01BB0"/>
    <w:rsid w:val="00D02493"/>
    <w:rsid w:val="00D02765"/>
    <w:rsid w:val="00D03C34"/>
    <w:rsid w:val="00D04ABE"/>
    <w:rsid w:val="00D05132"/>
    <w:rsid w:val="00D05A32"/>
    <w:rsid w:val="00D05E25"/>
    <w:rsid w:val="00D067FA"/>
    <w:rsid w:val="00D06891"/>
    <w:rsid w:val="00D0725F"/>
    <w:rsid w:val="00D105F6"/>
    <w:rsid w:val="00D10609"/>
    <w:rsid w:val="00D109E4"/>
    <w:rsid w:val="00D11AD4"/>
    <w:rsid w:val="00D12817"/>
    <w:rsid w:val="00D13550"/>
    <w:rsid w:val="00D13FD2"/>
    <w:rsid w:val="00D13FE4"/>
    <w:rsid w:val="00D1401A"/>
    <w:rsid w:val="00D14299"/>
    <w:rsid w:val="00D145DA"/>
    <w:rsid w:val="00D14993"/>
    <w:rsid w:val="00D14C61"/>
    <w:rsid w:val="00D152D9"/>
    <w:rsid w:val="00D15F0B"/>
    <w:rsid w:val="00D1609B"/>
    <w:rsid w:val="00D16275"/>
    <w:rsid w:val="00D163E0"/>
    <w:rsid w:val="00D17A8B"/>
    <w:rsid w:val="00D20FA9"/>
    <w:rsid w:val="00D2124F"/>
    <w:rsid w:val="00D2162F"/>
    <w:rsid w:val="00D21B8E"/>
    <w:rsid w:val="00D22CEE"/>
    <w:rsid w:val="00D2455A"/>
    <w:rsid w:val="00D24B58"/>
    <w:rsid w:val="00D24D1C"/>
    <w:rsid w:val="00D24EAC"/>
    <w:rsid w:val="00D26E66"/>
    <w:rsid w:val="00D273A3"/>
    <w:rsid w:val="00D27673"/>
    <w:rsid w:val="00D27EAE"/>
    <w:rsid w:val="00D301E8"/>
    <w:rsid w:val="00D3023C"/>
    <w:rsid w:val="00D317E7"/>
    <w:rsid w:val="00D31D3A"/>
    <w:rsid w:val="00D320EA"/>
    <w:rsid w:val="00D3306B"/>
    <w:rsid w:val="00D330D3"/>
    <w:rsid w:val="00D33BA7"/>
    <w:rsid w:val="00D33F40"/>
    <w:rsid w:val="00D34553"/>
    <w:rsid w:val="00D346E3"/>
    <w:rsid w:val="00D34C21"/>
    <w:rsid w:val="00D35110"/>
    <w:rsid w:val="00D3521A"/>
    <w:rsid w:val="00D353A3"/>
    <w:rsid w:val="00D354FE"/>
    <w:rsid w:val="00D35EC0"/>
    <w:rsid w:val="00D3621C"/>
    <w:rsid w:val="00D36D65"/>
    <w:rsid w:val="00D371E0"/>
    <w:rsid w:val="00D4065A"/>
    <w:rsid w:val="00D41C13"/>
    <w:rsid w:val="00D42142"/>
    <w:rsid w:val="00D42AA8"/>
    <w:rsid w:val="00D44A6B"/>
    <w:rsid w:val="00D44F53"/>
    <w:rsid w:val="00D452EC"/>
    <w:rsid w:val="00D45400"/>
    <w:rsid w:val="00D4547A"/>
    <w:rsid w:val="00D45B30"/>
    <w:rsid w:val="00D462A2"/>
    <w:rsid w:val="00D472F5"/>
    <w:rsid w:val="00D50AC0"/>
    <w:rsid w:val="00D50F1B"/>
    <w:rsid w:val="00D515F7"/>
    <w:rsid w:val="00D51FCC"/>
    <w:rsid w:val="00D52D1E"/>
    <w:rsid w:val="00D52FD9"/>
    <w:rsid w:val="00D53C32"/>
    <w:rsid w:val="00D53EE1"/>
    <w:rsid w:val="00D53F54"/>
    <w:rsid w:val="00D541E6"/>
    <w:rsid w:val="00D55705"/>
    <w:rsid w:val="00D55D97"/>
    <w:rsid w:val="00D57882"/>
    <w:rsid w:val="00D57B72"/>
    <w:rsid w:val="00D57BCF"/>
    <w:rsid w:val="00D62082"/>
    <w:rsid w:val="00D621E5"/>
    <w:rsid w:val="00D62211"/>
    <w:rsid w:val="00D629DD"/>
    <w:rsid w:val="00D64B99"/>
    <w:rsid w:val="00D66FF1"/>
    <w:rsid w:val="00D674A6"/>
    <w:rsid w:val="00D67652"/>
    <w:rsid w:val="00D702E2"/>
    <w:rsid w:val="00D71076"/>
    <w:rsid w:val="00D71544"/>
    <w:rsid w:val="00D71ADE"/>
    <w:rsid w:val="00D71ED3"/>
    <w:rsid w:val="00D728F0"/>
    <w:rsid w:val="00D733C9"/>
    <w:rsid w:val="00D73704"/>
    <w:rsid w:val="00D74765"/>
    <w:rsid w:val="00D76725"/>
    <w:rsid w:val="00D7719A"/>
    <w:rsid w:val="00D775DA"/>
    <w:rsid w:val="00D806AC"/>
    <w:rsid w:val="00D80A14"/>
    <w:rsid w:val="00D80C53"/>
    <w:rsid w:val="00D81112"/>
    <w:rsid w:val="00D8173A"/>
    <w:rsid w:val="00D81F95"/>
    <w:rsid w:val="00D8397B"/>
    <w:rsid w:val="00D8403F"/>
    <w:rsid w:val="00D8510C"/>
    <w:rsid w:val="00D86320"/>
    <w:rsid w:val="00D86360"/>
    <w:rsid w:val="00D867C5"/>
    <w:rsid w:val="00D87B7D"/>
    <w:rsid w:val="00D87B9B"/>
    <w:rsid w:val="00D901D1"/>
    <w:rsid w:val="00D903FC"/>
    <w:rsid w:val="00D9073B"/>
    <w:rsid w:val="00D9142F"/>
    <w:rsid w:val="00D9193D"/>
    <w:rsid w:val="00D92107"/>
    <w:rsid w:val="00D92B3F"/>
    <w:rsid w:val="00D92FF6"/>
    <w:rsid w:val="00D9312E"/>
    <w:rsid w:val="00D9326E"/>
    <w:rsid w:val="00D93C03"/>
    <w:rsid w:val="00D95437"/>
    <w:rsid w:val="00D9656F"/>
    <w:rsid w:val="00DA0E3E"/>
    <w:rsid w:val="00DA1228"/>
    <w:rsid w:val="00DA1DC8"/>
    <w:rsid w:val="00DA2D14"/>
    <w:rsid w:val="00DA2EDB"/>
    <w:rsid w:val="00DA3C77"/>
    <w:rsid w:val="00DA3DAB"/>
    <w:rsid w:val="00DA48AD"/>
    <w:rsid w:val="00DA48ED"/>
    <w:rsid w:val="00DA4937"/>
    <w:rsid w:val="00DA5124"/>
    <w:rsid w:val="00DA6002"/>
    <w:rsid w:val="00DA6443"/>
    <w:rsid w:val="00DA6E08"/>
    <w:rsid w:val="00DB06B8"/>
    <w:rsid w:val="00DB0B78"/>
    <w:rsid w:val="00DB1429"/>
    <w:rsid w:val="00DB2810"/>
    <w:rsid w:val="00DB391E"/>
    <w:rsid w:val="00DB4116"/>
    <w:rsid w:val="00DB4B1A"/>
    <w:rsid w:val="00DB5314"/>
    <w:rsid w:val="00DB64F0"/>
    <w:rsid w:val="00DB722D"/>
    <w:rsid w:val="00DB757B"/>
    <w:rsid w:val="00DB7E51"/>
    <w:rsid w:val="00DC21E3"/>
    <w:rsid w:val="00DC2475"/>
    <w:rsid w:val="00DC3ABB"/>
    <w:rsid w:val="00DC3CB0"/>
    <w:rsid w:val="00DC4582"/>
    <w:rsid w:val="00DC5478"/>
    <w:rsid w:val="00DC5C81"/>
    <w:rsid w:val="00DC6E19"/>
    <w:rsid w:val="00DC706B"/>
    <w:rsid w:val="00DD0835"/>
    <w:rsid w:val="00DD1878"/>
    <w:rsid w:val="00DD1969"/>
    <w:rsid w:val="00DD260B"/>
    <w:rsid w:val="00DD26A6"/>
    <w:rsid w:val="00DD2721"/>
    <w:rsid w:val="00DD3885"/>
    <w:rsid w:val="00DD4073"/>
    <w:rsid w:val="00DD5117"/>
    <w:rsid w:val="00DD5718"/>
    <w:rsid w:val="00DD6C10"/>
    <w:rsid w:val="00DD7872"/>
    <w:rsid w:val="00DD7A6D"/>
    <w:rsid w:val="00DD7BF7"/>
    <w:rsid w:val="00DE0F67"/>
    <w:rsid w:val="00DE1FFC"/>
    <w:rsid w:val="00DE3192"/>
    <w:rsid w:val="00DE3BBD"/>
    <w:rsid w:val="00DE49AC"/>
    <w:rsid w:val="00DE4BFE"/>
    <w:rsid w:val="00DE56F5"/>
    <w:rsid w:val="00DE6737"/>
    <w:rsid w:val="00DE6C05"/>
    <w:rsid w:val="00DE72EA"/>
    <w:rsid w:val="00DF0253"/>
    <w:rsid w:val="00DF0394"/>
    <w:rsid w:val="00DF1869"/>
    <w:rsid w:val="00DF1BC2"/>
    <w:rsid w:val="00DF29A4"/>
    <w:rsid w:val="00DF4470"/>
    <w:rsid w:val="00DF4A6E"/>
    <w:rsid w:val="00DF5CD4"/>
    <w:rsid w:val="00DF5FD9"/>
    <w:rsid w:val="00DF758E"/>
    <w:rsid w:val="00DF7B24"/>
    <w:rsid w:val="00E001B0"/>
    <w:rsid w:val="00E00F76"/>
    <w:rsid w:val="00E01011"/>
    <w:rsid w:val="00E01837"/>
    <w:rsid w:val="00E01B77"/>
    <w:rsid w:val="00E01E4E"/>
    <w:rsid w:val="00E01F1A"/>
    <w:rsid w:val="00E0287E"/>
    <w:rsid w:val="00E041B2"/>
    <w:rsid w:val="00E04677"/>
    <w:rsid w:val="00E047DB"/>
    <w:rsid w:val="00E059AC"/>
    <w:rsid w:val="00E05C3B"/>
    <w:rsid w:val="00E05E02"/>
    <w:rsid w:val="00E06FA1"/>
    <w:rsid w:val="00E0725C"/>
    <w:rsid w:val="00E11678"/>
    <w:rsid w:val="00E126AB"/>
    <w:rsid w:val="00E14345"/>
    <w:rsid w:val="00E143FC"/>
    <w:rsid w:val="00E14E1D"/>
    <w:rsid w:val="00E15FD2"/>
    <w:rsid w:val="00E1649F"/>
    <w:rsid w:val="00E17559"/>
    <w:rsid w:val="00E17696"/>
    <w:rsid w:val="00E1791A"/>
    <w:rsid w:val="00E17E39"/>
    <w:rsid w:val="00E20290"/>
    <w:rsid w:val="00E22027"/>
    <w:rsid w:val="00E226DD"/>
    <w:rsid w:val="00E233FC"/>
    <w:rsid w:val="00E23713"/>
    <w:rsid w:val="00E23C64"/>
    <w:rsid w:val="00E2486B"/>
    <w:rsid w:val="00E24907"/>
    <w:rsid w:val="00E24FD5"/>
    <w:rsid w:val="00E2604E"/>
    <w:rsid w:val="00E2653A"/>
    <w:rsid w:val="00E2666F"/>
    <w:rsid w:val="00E26CD1"/>
    <w:rsid w:val="00E2773E"/>
    <w:rsid w:val="00E3269E"/>
    <w:rsid w:val="00E32F6A"/>
    <w:rsid w:val="00E33014"/>
    <w:rsid w:val="00E33523"/>
    <w:rsid w:val="00E3469E"/>
    <w:rsid w:val="00E35A05"/>
    <w:rsid w:val="00E3635A"/>
    <w:rsid w:val="00E36C33"/>
    <w:rsid w:val="00E37768"/>
    <w:rsid w:val="00E4183A"/>
    <w:rsid w:val="00E42B83"/>
    <w:rsid w:val="00E42C75"/>
    <w:rsid w:val="00E4341D"/>
    <w:rsid w:val="00E4411C"/>
    <w:rsid w:val="00E4432E"/>
    <w:rsid w:val="00E447CF"/>
    <w:rsid w:val="00E46576"/>
    <w:rsid w:val="00E4669D"/>
    <w:rsid w:val="00E472C8"/>
    <w:rsid w:val="00E47705"/>
    <w:rsid w:val="00E47AC7"/>
    <w:rsid w:val="00E47DFE"/>
    <w:rsid w:val="00E50493"/>
    <w:rsid w:val="00E50629"/>
    <w:rsid w:val="00E51F5C"/>
    <w:rsid w:val="00E52096"/>
    <w:rsid w:val="00E529BB"/>
    <w:rsid w:val="00E53B5A"/>
    <w:rsid w:val="00E54187"/>
    <w:rsid w:val="00E547F0"/>
    <w:rsid w:val="00E554AF"/>
    <w:rsid w:val="00E55620"/>
    <w:rsid w:val="00E5631D"/>
    <w:rsid w:val="00E57AC2"/>
    <w:rsid w:val="00E602EF"/>
    <w:rsid w:val="00E61A98"/>
    <w:rsid w:val="00E61D8C"/>
    <w:rsid w:val="00E62A6F"/>
    <w:rsid w:val="00E62D93"/>
    <w:rsid w:val="00E631CD"/>
    <w:rsid w:val="00E649B3"/>
    <w:rsid w:val="00E64AD9"/>
    <w:rsid w:val="00E651CD"/>
    <w:rsid w:val="00E657BB"/>
    <w:rsid w:val="00E6598D"/>
    <w:rsid w:val="00E6622D"/>
    <w:rsid w:val="00E66FC0"/>
    <w:rsid w:val="00E674BA"/>
    <w:rsid w:val="00E67987"/>
    <w:rsid w:val="00E70965"/>
    <w:rsid w:val="00E70CDB"/>
    <w:rsid w:val="00E71D42"/>
    <w:rsid w:val="00E71EBE"/>
    <w:rsid w:val="00E73A5C"/>
    <w:rsid w:val="00E74823"/>
    <w:rsid w:val="00E74F98"/>
    <w:rsid w:val="00E76CA2"/>
    <w:rsid w:val="00E76FDB"/>
    <w:rsid w:val="00E7708D"/>
    <w:rsid w:val="00E8050A"/>
    <w:rsid w:val="00E80520"/>
    <w:rsid w:val="00E80A0A"/>
    <w:rsid w:val="00E81889"/>
    <w:rsid w:val="00E81A98"/>
    <w:rsid w:val="00E81DBE"/>
    <w:rsid w:val="00E824C9"/>
    <w:rsid w:val="00E829C8"/>
    <w:rsid w:val="00E82AF0"/>
    <w:rsid w:val="00E83991"/>
    <w:rsid w:val="00E83D45"/>
    <w:rsid w:val="00E84339"/>
    <w:rsid w:val="00E84E2A"/>
    <w:rsid w:val="00E8515D"/>
    <w:rsid w:val="00E85207"/>
    <w:rsid w:val="00E85A5A"/>
    <w:rsid w:val="00E90524"/>
    <w:rsid w:val="00E90C40"/>
    <w:rsid w:val="00E91051"/>
    <w:rsid w:val="00E917F7"/>
    <w:rsid w:val="00E91C31"/>
    <w:rsid w:val="00E91DC1"/>
    <w:rsid w:val="00E91ECB"/>
    <w:rsid w:val="00E922CA"/>
    <w:rsid w:val="00E9317C"/>
    <w:rsid w:val="00E935F0"/>
    <w:rsid w:val="00E93D45"/>
    <w:rsid w:val="00E946B0"/>
    <w:rsid w:val="00E94859"/>
    <w:rsid w:val="00E94D40"/>
    <w:rsid w:val="00E94F5E"/>
    <w:rsid w:val="00E951DA"/>
    <w:rsid w:val="00E958A3"/>
    <w:rsid w:val="00E964FD"/>
    <w:rsid w:val="00E96780"/>
    <w:rsid w:val="00E9690A"/>
    <w:rsid w:val="00E96AC8"/>
    <w:rsid w:val="00EA0908"/>
    <w:rsid w:val="00EA0CD0"/>
    <w:rsid w:val="00EA16B2"/>
    <w:rsid w:val="00EA36AB"/>
    <w:rsid w:val="00EA3F5D"/>
    <w:rsid w:val="00EA4330"/>
    <w:rsid w:val="00EA480C"/>
    <w:rsid w:val="00EA5AB3"/>
    <w:rsid w:val="00EA5D67"/>
    <w:rsid w:val="00EA5F3A"/>
    <w:rsid w:val="00EA7A83"/>
    <w:rsid w:val="00EB14CB"/>
    <w:rsid w:val="00EB1B2F"/>
    <w:rsid w:val="00EB1DF8"/>
    <w:rsid w:val="00EB218A"/>
    <w:rsid w:val="00EB2B2B"/>
    <w:rsid w:val="00EB3401"/>
    <w:rsid w:val="00EB42F5"/>
    <w:rsid w:val="00EB4443"/>
    <w:rsid w:val="00EB48BC"/>
    <w:rsid w:val="00EB5148"/>
    <w:rsid w:val="00EB5282"/>
    <w:rsid w:val="00EB5375"/>
    <w:rsid w:val="00EB6A11"/>
    <w:rsid w:val="00EB6FF8"/>
    <w:rsid w:val="00EB75E1"/>
    <w:rsid w:val="00EC0203"/>
    <w:rsid w:val="00EC0870"/>
    <w:rsid w:val="00EC1359"/>
    <w:rsid w:val="00EC153B"/>
    <w:rsid w:val="00EC1705"/>
    <w:rsid w:val="00EC1E3C"/>
    <w:rsid w:val="00EC1F71"/>
    <w:rsid w:val="00EC2408"/>
    <w:rsid w:val="00EC2DC0"/>
    <w:rsid w:val="00EC3004"/>
    <w:rsid w:val="00EC34F3"/>
    <w:rsid w:val="00EC3B35"/>
    <w:rsid w:val="00EC3BE6"/>
    <w:rsid w:val="00EC42F4"/>
    <w:rsid w:val="00EC4322"/>
    <w:rsid w:val="00EC4A59"/>
    <w:rsid w:val="00EC6071"/>
    <w:rsid w:val="00EC770D"/>
    <w:rsid w:val="00ED01A0"/>
    <w:rsid w:val="00ED03EE"/>
    <w:rsid w:val="00ED0BB8"/>
    <w:rsid w:val="00ED1373"/>
    <w:rsid w:val="00ED1930"/>
    <w:rsid w:val="00ED274A"/>
    <w:rsid w:val="00ED2B9C"/>
    <w:rsid w:val="00ED2BB1"/>
    <w:rsid w:val="00ED4AE3"/>
    <w:rsid w:val="00ED537C"/>
    <w:rsid w:val="00ED53CA"/>
    <w:rsid w:val="00ED57A9"/>
    <w:rsid w:val="00ED64DC"/>
    <w:rsid w:val="00ED7DB3"/>
    <w:rsid w:val="00EE05BF"/>
    <w:rsid w:val="00EE125D"/>
    <w:rsid w:val="00EE29E6"/>
    <w:rsid w:val="00EE3081"/>
    <w:rsid w:val="00EE316A"/>
    <w:rsid w:val="00EE37E5"/>
    <w:rsid w:val="00EE3826"/>
    <w:rsid w:val="00EE40F4"/>
    <w:rsid w:val="00EE4FFD"/>
    <w:rsid w:val="00EE545C"/>
    <w:rsid w:val="00EE647D"/>
    <w:rsid w:val="00EE6F22"/>
    <w:rsid w:val="00EE79CE"/>
    <w:rsid w:val="00EF0632"/>
    <w:rsid w:val="00EF097F"/>
    <w:rsid w:val="00EF1ADF"/>
    <w:rsid w:val="00EF29F0"/>
    <w:rsid w:val="00EF4185"/>
    <w:rsid w:val="00EF4849"/>
    <w:rsid w:val="00EF4D1C"/>
    <w:rsid w:val="00EF5F28"/>
    <w:rsid w:val="00EF70B5"/>
    <w:rsid w:val="00EF75A4"/>
    <w:rsid w:val="00F01741"/>
    <w:rsid w:val="00F01A49"/>
    <w:rsid w:val="00F020E5"/>
    <w:rsid w:val="00F03031"/>
    <w:rsid w:val="00F03643"/>
    <w:rsid w:val="00F037FE"/>
    <w:rsid w:val="00F03B85"/>
    <w:rsid w:val="00F03C9D"/>
    <w:rsid w:val="00F048BB"/>
    <w:rsid w:val="00F049E5"/>
    <w:rsid w:val="00F04FC5"/>
    <w:rsid w:val="00F050CE"/>
    <w:rsid w:val="00F05939"/>
    <w:rsid w:val="00F06DD1"/>
    <w:rsid w:val="00F101CA"/>
    <w:rsid w:val="00F10294"/>
    <w:rsid w:val="00F1053A"/>
    <w:rsid w:val="00F1079D"/>
    <w:rsid w:val="00F107F8"/>
    <w:rsid w:val="00F11F88"/>
    <w:rsid w:val="00F11F8F"/>
    <w:rsid w:val="00F1226E"/>
    <w:rsid w:val="00F12F37"/>
    <w:rsid w:val="00F14B8C"/>
    <w:rsid w:val="00F17893"/>
    <w:rsid w:val="00F17973"/>
    <w:rsid w:val="00F2011E"/>
    <w:rsid w:val="00F2038C"/>
    <w:rsid w:val="00F207F3"/>
    <w:rsid w:val="00F2164D"/>
    <w:rsid w:val="00F2185F"/>
    <w:rsid w:val="00F22E48"/>
    <w:rsid w:val="00F25BBA"/>
    <w:rsid w:val="00F25CB1"/>
    <w:rsid w:val="00F2635D"/>
    <w:rsid w:val="00F26679"/>
    <w:rsid w:val="00F2672C"/>
    <w:rsid w:val="00F27E86"/>
    <w:rsid w:val="00F27F4D"/>
    <w:rsid w:val="00F30C50"/>
    <w:rsid w:val="00F32B3D"/>
    <w:rsid w:val="00F3323D"/>
    <w:rsid w:val="00F3346F"/>
    <w:rsid w:val="00F334A7"/>
    <w:rsid w:val="00F34D74"/>
    <w:rsid w:val="00F351D9"/>
    <w:rsid w:val="00F35DF6"/>
    <w:rsid w:val="00F36393"/>
    <w:rsid w:val="00F36599"/>
    <w:rsid w:val="00F36C51"/>
    <w:rsid w:val="00F37C49"/>
    <w:rsid w:val="00F4091E"/>
    <w:rsid w:val="00F42B45"/>
    <w:rsid w:val="00F4364B"/>
    <w:rsid w:val="00F4413A"/>
    <w:rsid w:val="00F44C1F"/>
    <w:rsid w:val="00F457A6"/>
    <w:rsid w:val="00F46292"/>
    <w:rsid w:val="00F46D4C"/>
    <w:rsid w:val="00F50D84"/>
    <w:rsid w:val="00F51ACE"/>
    <w:rsid w:val="00F51B0E"/>
    <w:rsid w:val="00F51FB7"/>
    <w:rsid w:val="00F5240A"/>
    <w:rsid w:val="00F52B1F"/>
    <w:rsid w:val="00F53D59"/>
    <w:rsid w:val="00F55341"/>
    <w:rsid w:val="00F557BD"/>
    <w:rsid w:val="00F55DBC"/>
    <w:rsid w:val="00F55F54"/>
    <w:rsid w:val="00F55F7B"/>
    <w:rsid w:val="00F57D11"/>
    <w:rsid w:val="00F57FA5"/>
    <w:rsid w:val="00F6054D"/>
    <w:rsid w:val="00F60735"/>
    <w:rsid w:val="00F60FB1"/>
    <w:rsid w:val="00F61A49"/>
    <w:rsid w:val="00F621AD"/>
    <w:rsid w:val="00F62F4C"/>
    <w:rsid w:val="00F63969"/>
    <w:rsid w:val="00F64155"/>
    <w:rsid w:val="00F64297"/>
    <w:rsid w:val="00F65851"/>
    <w:rsid w:val="00F658B6"/>
    <w:rsid w:val="00F65B8F"/>
    <w:rsid w:val="00F65C2F"/>
    <w:rsid w:val="00F67675"/>
    <w:rsid w:val="00F6768F"/>
    <w:rsid w:val="00F67E0B"/>
    <w:rsid w:val="00F70296"/>
    <w:rsid w:val="00F71394"/>
    <w:rsid w:val="00F7286C"/>
    <w:rsid w:val="00F728D2"/>
    <w:rsid w:val="00F743B0"/>
    <w:rsid w:val="00F7470F"/>
    <w:rsid w:val="00F755FB"/>
    <w:rsid w:val="00F75A78"/>
    <w:rsid w:val="00F75DF5"/>
    <w:rsid w:val="00F75E35"/>
    <w:rsid w:val="00F76321"/>
    <w:rsid w:val="00F763F5"/>
    <w:rsid w:val="00F7656C"/>
    <w:rsid w:val="00F77711"/>
    <w:rsid w:val="00F82C5A"/>
    <w:rsid w:val="00F83728"/>
    <w:rsid w:val="00F83A15"/>
    <w:rsid w:val="00F86628"/>
    <w:rsid w:val="00F86781"/>
    <w:rsid w:val="00F86827"/>
    <w:rsid w:val="00F90009"/>
    <w:rsid w:val="00F9074D"/>
    <w:rsid w:val="00F91C4A"/>
    <w:rsid w:val="00F922B0"/>
    <w:rsid w:val="00F9319A"/>
    <w:rsid w:val="00F93222"/>
    <w:rsid w:val="00F938EF"/>
    <w:rsid w:val="00F93FB1"/>
    <w:rsid w:val="00F96AB3"/>
    <w:rsid w:val="00F972A1"/>
    <w:rsid w:val="00F972EB"/>
    <w:rsid w:val="00F97823"/>
    <w:rsid w:val="00F97AA3"/>
    <w:rsid w:val="00FA027D"/>
    <w:rsid w:val="00FA10AD"/>
    <w:rsid w:val="00FA11BD"/>
    <w:rsid w:val="00FA1856"/>
    <w:rsid w:val="00FA1CAC"/>
    <w:rsid w:val="00FA1D3E"/>
    <w:rsid w:val="00FA2701"/>
    <w:rsid w:val="00FA27CD"/>
    <w:rsid w:val="00FA2845"/>
    <w:rsid w:val="00FA2D93"/>
    <w:rsid w:val="00FA35D0"/>
    <w:rsid w:val="00FA3A51"/>
    <w:rsid w:val="00FA3FCF"/>
    <w:rsid w:val="00FA44FE"/>
    <w:rsid w:val="00FA5ADB"/>
    <w:rsid w:val="00FA6187"/>
    <w:rsid w:val="00FA6707"/>
    <w:rsid w:val="00FA68A0"/>
    <w:rsid w:val="00FB07E1"/>
    <w:rsid w:val="00FB1476"/>
    <w:rsid w:val="00FB1E43"/>
    <w:rsid w:val="00FB209E"/>
    <w:rsid w:val="00FB26B8"/>
    <w:rsid w:val="00FB37B3"/>
    <w:rsid w:val="00FB4049"/>
    <w:rsid w:val="00FB4433"/>
    <w:rsid w:val="00FB4C66"/>
    <w:rsid w:val="00FB5C1A"/>
    <w:rsid w:val="00FB6477"/>
    <w:rsid w:val="00FB6C50"/>
    <w:rsid w:val="00FB70C2"/>
    <w:rsid w:val="00FB76E6"/>
    <w:rsid w:val="00FB7832"/>
    <w:rsid w:val="00FB7E70"/>
    <w:rsid w:val="00FC02BA"/>
    <w:rsid w:val="00FC0455"/>
    <w:rsid w:val="00FC1EA0"/>
    <w:rsid w:val="00FC1F8A"/>
    <w:rsid w:val="00FC36D8"/>
    <w:rsid w:val="00FC39C9"/>
    <w:rsid w:val="00FC46F0"/>
    <w:rsid w:val="00FC4F64"/>
    <w:rsid w:val="00FC52CD"/>
    <w:rsid w:val="00FC56FC"/>
    <w:rsid w:val="00FC61A1"/>
    <w:rsid w:val="00FC6BC9"/>
    <w:rsid w:val="00FC7417"/>
    <w:rsid w:val="00FC743C"/>
    <w:rsid w:val="00FC7645"/>
    <w:rsid w:val="00FC78FC"/>
    <w:rsid w:val="00FC7C32"/>
    <w:rsid w:val="00FD03F2"/>
    <w:rsid w:val="00FD1988"/>
    <w:rsid w:val="00FD1CD2"/>
    <w:rsid w:val="00FD1D90"/>
    <w:rsid w:val="00FD30A8"/>
    <w:rsid w:val="00FD3B26"/>
    <w:rsid w:val="00FD3C25"/>
    <w:rsid w:val="00FD45DD"/>
    <w:rsid w:val="00FD461F"/>
    <w:rsid w:val="00FD4C9E"/>
    <w:rsid w:val="00FD5101"/>
    <w:rsid w:val="00FD5236"/>
    <w:rsid w:val="00FD6908"/>
    <w:rsid w:val="00FE0992"/>
    <w:rsid w:val="00FE26AC"/>
    <w:rsid w:val="00FE2E5B"/>
    <w:rsid w:val="00FE30BC"/>
    <w:rsid w:val="00FE75D3"/>
    <w:rsid w:val="00FF0D23"/>
    <w:rsid w:val="00FF2567"/>
    <w:rsid w:val="00FF2724"/>
    <w:rsid w:val="00FF28A6"/>
    <w:rsid w:val="00FF2D1D"/>
    <w:rsid w:val="00FF310E"/>
    <w:rsid w:val="00FF3259"/>
    <w:rsid w:val="00FF4C36"/>
    <w:rsid w:val="00FF668C"/>
    <w:rsid w:val="00FF681A"/>
    <w:rsid w:val="00FF6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5592D"/>
  <w15:chartTrackingRefBased/>
  <w15:docId w15:val="{B3F48499-E08C-43F5-BFD6-6D71741D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B4F"/>
    <w:pPr>
      <w:widowControl w:val="0"/>
      <w:jc w:val="both"/>
    </w:pPr>
    <w:rPr>
      <w:rFonts w:ascii="等线" w:eastAsia="等线" w:hAnsi="等线" w:cs="Times New Roman"/>
    </w:rPr>
  </w:style>
  <w:style w:type="paragraph" w:styleId="2">
    <w:name w:val="heading 2"/>
    <w:basedOn w:val="a"/>
    <w:next w:val="a"/>
    <w:link w:val="20"/>
    <w:uiPriority w:val="9"/>
    <w:unhideWhenUsed/>
    <w:qFormat/>
    <w:rsid w:val="00FE75D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2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226E"/>
    <w:rPr>
      <w:rFonts w:ascii="等线" w:eastAsia="等线" w:hAnsi="等线" w:cs="Times New Roman"/>
      <w:sz w:val="18"/>
      <w:szCs w:val="18"/>
    </w:rPr>
  </w:style>
  <w:style w:type="paragraph" w:styleId="a5">
    <w:name w:val="footer"/>
    <w:basedOn w:val="a"/>
    <w:link w:val="a6"/>
    <w:uiPriority w:val="99"/>
    <w:unhideWhenUsed/>
    <w:rsid w:val="0000226E"/>
    <w:pPr>
      <w:tabs>
        <w:tab w:val="center" w:pos="4153"/>
        <w:tab w:val="right" w:pos="8306"/>
      </w:tabs>
      <w:snapToGrid w:val="0"/>
      <w:jc w:val="left"/>
    </w:pPr>
    <w:rPr>
      <w:sz w:val="18"/>
      <w:szCs w:val="18"/>
    </w:rPr>
  </w:style>
  <w:style w:type="character" w:customStyle="1" w:styleId="a6">
    <w:name w:val="页脚 字符"/>
    <w:basedOn w:val="a0"/>
    <w:link w:val="a5"/>
    <w:uiPriority w:val="99"/>
    <w:rsid w:val="0000226E"/>
    <w:rPr>
      <w:rFonts w:ascii="等线" w:eastAsia="等线" w:hAnsi="等线" w:cs="Times New Roman"/>
      <w:sz w:val="18"/>
      <w:szCs w:val="18"/>
    </w:rPr>
  </w:style>
  <w:style w:type="paragraph" w:styleId="a7">
    <w:name w:val="List Paragraph"/>
    <w:basedOn w:val="a"/>
    <w:uiPriority w:val="99"/>
    <w:qFormat/>
    <w:rsid w:val="009A79F9"/>
    <w:pPr>
      <w:ind w:firstLineChars="200" w:firstLine="420"/>
    </w:pPr>
  </w:style>
  <w:style w:type="character" w:customStyle="1" w:styleId="005Char">
    <w:name w:val="005正文 Char"/>
    <w:link w:val="005"/>
    <w:qFormat/>
    <w:rsid w:val="006B3325"/>
    <w:rPr>
      <w:rFonts w:eastAsia="宋体"/>
      <w:sz w:val="24"/>
    </w:rPr>
  </w:style>
  <w:style w:type="paragraph" w:customStyle="1" w:styleId="005">
    <w:name w:val="005正文"/>
    <w:basedOn w:val="a"/>
    <w:link w:val="005Char"/>
    <w:rsid w:val="006B3325"/>
    <w:pPr>
      <w:spacing w:beforeLines="50" w:before="50" w:afterLines="50" w:after="50" w:line="360" w:lineRule="auto"/>
      <w:ind w:firstLineChars="200" w:firstLine="200"/>
    </w:pPr>
    <w:rPr>
      <w:rFonts w:asciiTheme="minorHAnsi" w:eastAsia="宋体" w:hAnsiTheme="minorHAnsi" w:cstheme="minorBidi"/>
      <w:sz w:val="24"/>
    </w:rPr>
  </w:style>
  <w:style w:type="paragraph" w:customStyle="1" w:styleId="Default">
    <w:name w:val="Default"/>
    <w:rsid w:val="00654842"/>
    <w:pPr>
      <w:widowControl w:val="0"/>
      <w:autoSpaceDE w:val="0"/>
      <w:autoSpaceDN w:val="0"/>
      <w:adjustRightInd w:val="0"/>
    </w:pPr>
    <w:rPr>
      <w:rFonts w:ascii="宋体" w:eastAsia="宋体" w:cs="宋体"/>
      <w:color w:val="000000"/>
      <w:kern w:val="0"/>
      <w:sz w:val="24"/>
      <w:szCs w:val="24"/>
    </w:rPr>
  </w:style>
  <w:style w:type="character" w:customStyle="1" w:styleId="20">
    <w:name w:val="标题 2 字符"/>
    <w:basedOn w:val="a0"/>
    <w:link w:val="2"/>
    <w:uiPriority w:val="9"/>
    <w:rsid w:val="00FE75D3"/>
    <w:rPr>
      <w:rFonts w:asciiTheme="majorHAnsi" w:eastAsiaTheme="majorEastAsia" w:hAnsiTheme="majorHAnsi" w:cstheme="majorBidi"/>
      <w:b/>
      <w:bCs/>
      <w:sz w:val="32"/>
      <w:szCs w:val="32"/>
    </w:rPr>
  </w:style>
  <w:style w:type="character" w:styleId="a8">
    <w:name w:val="annotation reference"/>
    <w:basedOn w:val="a0"/>
    <w:uiPriority w:val="99"/>
    <w:semiHidden/>
    <w:unhideWhenUsed/>
    <w:rsid w:val="00D51FCC"/>
    <w:rPr>
      <w:sz w:val="21"/>
      <w:szCs w:val="21"/>
    </w:rPr>
  </w:style>
  <w:style w:type="paragraph" w:styleId="a9">
    <w:name w:val="annotation text"/>
    <w:basedOn w:val="a"/>
    <w:link w:val="aa"/>
    <w:uiPriority w:val="99"/>
    <w:semiHidden/>
    <w:unhideWhenUsed/>
    <w:rsid w:val="00D51FCC"/>
    <w:pPr>
      <w:jc w:val="left"/>
    </w:pPr>
  </w:style>
  <w:style w:type="character" w:customStyle="1" w:styleId="aa">
    <w:name w:val="批注文字 字符"/>
    <w:basedOn w:val="a0"/>
    <w:link w:val="a9"/>
    <w:uiPriority w:val="99"/>
    <w:semiHidden/>
    <w:rsid w:val="00D51FCC"/>
    <w:rPr>
      <w:rFonts w:ascii="等线" w:eastAsia="等线" w:hAnsi="等线" w:cs="Times New Roman"/>
    </w:rPr>
  </w:style>
  <w:style w:type="paragraph" w:styleId="ab">
    <w:name w:val="annotation subject"/>
    <w:basedOn w:val="a9"/>
    <w:next w:val="a9"/>
    <w:link w:val="ac"/>
    <w:uiPriority w:val="99"/>
    <w:semiHidden/>
    <w:unhideWhenUsed/>
    <w:rsid w:val="00D51FCC"/>
    <w:rPr>
      <w:b/>
      <w:bCs/>
    </w:rPr>
  </w:style>
  <w:style w:type="character" w:customStyle="1" w:styleId="ac">
    <w:name w:val="批注主题 字符"/>
    <w:basedOn w:val="aa"/>
    <w:link w:val="ab"/>
    <w:uiPriority w:val="99"/>
    <w:semiHidden/>
    <w:rsid w:val="00D51FCC"/>
    <w:rPr>
      <w:rFonts w:ascii="等线" w:eastAsia="等线" w:hAnsi="等线" w:cs="Times New Roman"/>
      <w:b/>
      <w:bCs/>
    </w:rPr>
  </w:style>
  <w:style w:type="table" w:styleId="ad">
    <w:name w:val="Table Grid"/>
    <w:basedOn w:val="a1"/>
    <w:uiPriority w:val="39"/>
    <w:rsid w:val="00801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4473">
      <w:bodyDiv w:val="1"/>
      <w:marLeft w:val="0"/>
      <w:marRight w:val="0"/>
      <w:marTop w:val="0"/>
      <w:marBottom w:val="0"/>
      <w:divBdr>
        <w:top w:val="none" w:sz="0" w:space="0" w:color="auto"/>
        <w:left w:val="none" w:sz="0" w:space="0" w:color="auto"/>
        <w:bottom w:val="none" w:sz="0" w:space="0" w:color="auto"/>
        <w:right w:val="none" w:sz="0" w:space="0" w:color="auto"/>
      </w:divBdr>
    </w:div>
    <w:div w:id="78798514">
      <w:bodyDiv w:val="1"/>
      <w:marLeft w:val="0"/>
      <w:marRight w:val="0"/>
      <w:marTop w:val="0"/>
      <w:marBottom w:val="0"/>
      <w:divBdr>
        <w:top w:val="none" w:sz="0" w:space="0" w:color="auto"/>
        <w:left w:val="none" w:sz="0" w:space="0" w:color="auto"/>
        <w:bottom w:val="none" w:sz="0" w:space="0" w:color="auto"/>
        <w:right w:val="none" w:sz="0" w:space="0" w:color="auto"/>
      </w:divBdr>
    </w:div>
    <w:div w:id="148905395">
      <w:bodyDiv w:val="1"/>
      <w:marLeft w:val="0"/>
      <w:marRight w:val="0"/>
      <w:marTop w:val="0"/>
      <w:marBottom w:val="0"/>
      <w:divBdr>
        <w:top w:val="none" w:sz="0" w:space="0" w:color="auto"/>
        <w:left w:val="none" w:sz="0" w:space="0" w:color="auto"/>
        <w:bottom w:val="none" w:sz="0" w:space="0" w:color="auto"/>
        <w:right w:val="none" w:sz="0" w:space="0" w:color="auto"/>
      </w:divBdr>
    </w:div>
    <w:div w:id="178082729">
      <w:bodyDiv w:val="1"/>
      <w:marLeft w:val="0"/>
      <w:marRight w:val="0"/>
      <w:marTop w:val="0"/>
      <w:marBottom w:val="0"/>
      <w:divBdr>
        <w:top w:val="none" w:sz="0" w:space="0" w:color="auto"/>
        <w:left w:val="none" w:sz="0" w:space="0" w:color="auto"/>
        <w:bottom w:val="none" w:sz="0" w:space="0" w:color="auto"/>
        <w:right w:val="none" w:sz="0" w:space="0" w:color="auto"/>
      </w:divBdr>
    </w:div>
    <w:div w:id="262954246">
      <w:bodyDiv w:val="1"/>
      <w:marLeft w:val="0"/>
      <w:marRight w:val="0"/>
      <w:marTop w:val="0"/>
      <w:marBottom w:val="0"/>
      <w:divBdr>
        <w:top w:val="none" w:sz="0" w:space="0" w:color="auto"/>
        <w:left w:val="none" w:sz="0" w:space="0" w:color="auto"/>
        <w:bottom w:val="none" w:sz="0" w:space="0" w:color="auto"/>
        <w:right w:val="none" w:sz="0" w:space="0" w:color="auto"/>
      </w:divBdr>
    </w:div>
    <w:div w:id="269241265">
      <w:bodyDiv w:val="1"/>
      <w:marLeft w:val="0"/>
      <w:marRight w:val="0"/>
      <w:marTop w:val="0"/>
      <w:marBottom w:val="0"/>
      <w:divBdr>
        <w:top w:val="none" w:sz="0" w:space="0" w:color="auto"/>
        <w:left w:val="none" w:sz="0" w:space="0" w:color="auto"/>
        <w:bottom w:val="none" w:sz="0" w:space="0" w:color="auto"/>
        <w:right w:val="none" w:sz="0" w:space="0" w:color="auto"/>
      </w:divBdr>
    </w:div>
    <w:div w:id="277026237">
      <w:bodyDiv w:val="1"/>
      <w:marLeft w:val="0"/>
      <w:marRight w:val="0"/>
      <w:marTop w:val="0"/>
      <w:marBottom w:val="0"/>
      <w:divBdr>
        <w:top w:val="none" w:sz="0" w:space="0" w:color="auto"/>
        <w:left w:val="none" w:sz="0" w:space="0" w:color="auto"/>
        <w:bottom w:val="none" w:sz="0" w:space="0" w:color="auto"/>
        <w:right w:val="none" w:sz="0" w:space="0" w:color="auto"/>
      </w:divBdr>
    </w:div>
    <w:div w:id="285089555">
      <w:bodyDiv w:val="1"/>
      <w:marLeft w:val="0"/>
      <w:marRight w:val="0"/>
      <w:marTop w:val="0"/>
      <w:marBottom w:val="0"/>
      <w:divBdr>
        <w:top w:val="none" w:sz="0" w:space="0" w:color="auto"/>
        <w:left w:val="none" w:sz="0" w:space="0" w:color="auto"/>
        <w:bottom w:val="none" w:sz="0" w:space="0" w:color="auto"/>
        <w:right w:val="none" w:sz="0" w:space="0" w:color="auto"/>
      </w:divBdr>
    </w:div>
    <w:div w:id="302081474">
      <w:bodyDiv w:val="1"/>
      <w:marLeft w:val="0"/>
      <w:marRight w:val="0"/>
      <w:marTop w:val="0"/>
      <w:marBottom w:val="0"/>
      <w:divBdr>
        <w:top w:val="none" w:sz="0" w:space="0" w:color="auto"/>
        <w:left w:val="none" w:sz="0" w:space="0" w:color="auto"/>
        <w:bottom w:val="none" w:sz="0" w:space="0" w:color="auto"/>
        <w:right w:val="none" w:sz="0" w:space="0" w:color="auto"/>
      </w:divBdr>
    </w:div>
    <w:div w:id="367872896">
      <w:bodyDiv w:val="1"/>
      <w:marLeft w:val="0"/>
      <w:marRight w:val="0"/>
      <w:marTop w:val="0"/>
      <w:marBottom w:val="0"/>
      <w:divBdr>
        <w:top w:val="none" w:sz="0" w:space="0" w:color="auto"/>
        <w:left w:val="none" w:sz="0" w:space="0" w:color="auto"/>
        <w:bottom w:val="none" w:sz="0" w:space="0" w:color="auto"/>
        <w:right w:val="none" w:sz="0" w:space="0" w:color="auto"/>
      </w:divBdr>
    </w:div>
    <w:div w:id="379015672">
      <w:bodyDiv w:val="1"/>
      <w:marLeft w:val="0"/>
      <w:marRight w:val="0"/>
      <w:marTop w:val="0"/>
      <w:marBottom w:val="0"/>
      <w:divBdr>
        <w:top w:val="none" w:sz="0" w:space="0" w:color="auto"/>
        <w:left w:val="none" w:sz="0" w:space="0" w:color="auto"/>
        <w:bottom w:val="none" w:sz="0" w:space="0" w:color="auto"/>
        <w:right w:val="none" w:sz="0" w:space="0" w:color="auto"/>
      </w:divBdr>
    </w:div>
    <w:div w:id="380788517">
      <w:bodyDiv w:val="1"/>
      <w:marLeft w:val="0"/>
      <w:marRight w:val="0"/>
      <w:marTop w:val="0"/>
      <w:marBottom w:val="0"/>
      <w:divBdr>
        <w:top w:val="none" w:sz="0" w:space="0" w:color="auto"/>
        <w:left w:val="none" w:sz="0" w:space="0" w:color="auto"/>
        <w:bottom w:val="none" w:sz="0" w:space="0" w:color="auto"/>
        <w:right w:val="none" w:sz="0" w:space="0" w:color="auto"/>
      </w:divBdr>
    </w:div>
    <w:div w:id="416102147">
      <w:bodyDiv w:val="1"/>
      <w:marLeft w:val="0"/>
      <w:marRight w:val="0"/>
      <w:marTop w:val="0"/>
      <w:marBottom w:val="0"/>
      <w:divBdr>
        <w:top w:val="none" w:sz="0" w:space="0" w:color="auto"/>
        <w:left w:val="none" w:sz="0" w:space="0" w:color="auto"/>
        <w:bottom w:val="none" w:sz="0" w:space="0" w:color="auto"/>
        <w:right w:val="none" w:sz="0" w:space="0" w:color="auto"/>
      </w:divBdr>
    </w:div>
    <w:div w:id="443883397">
      <w:bodyDiv w:val="1"/>
      <w:marLeft w:val="0"/>
      <w:marRight w:val="0"/>
      <w:marTop w:val="0"/>
      <w:marBottom w:val="0"/>
      <w:divBdr>
        <w:top w:val="none" w:sz="0" w:space="0" w:color="auto"/>
        <w:left w:val="none" w:sz="0" w:space="0" w:color="auto"/>
        <w:bottom w:val="none" w:sz="0" w:space="0" w:color="auto"/>
        <w:right w:val="none" w:sz="0" w:space="0" w:color="auto"/>
      </w:divBdr>
    </w:div>
    <w:div w:id="456030334">
      <w:bodyDiv w:val="1"/>
      <w:marLeft w:val="0"/>
      <w:marRight w:val="0"/>
      <w:marTop w:val="0"/>
      <w:marBottom w:val="0"/>
      <w:divBdr>
        <w:top w:val="none" w:sz="0" w:space="0" w:color="auto"/>
        <w:left w:val="none" w:sz="0" w:space="0" w:color="auto"/>
        <w:bottom w:val="none" w:sz="0" w:space="0" w:color="auto"/>
        <w:right w:val="none" w:sz="0" w:space="0" w:color="auto"/>
      </w:divBdr>
    </w:div>
    <w:div w:id="555358491">
      <w:bodyDiv w:val="1"/>
      <w:marLeft w:val="0"/>
      <w:marRight w:val="0"/>
      <w:marTop w:val="0"/>
      <w:marBottom w:val="0"/>
      <w:divBdr>
        <w:top w:val="none" w:sz="0" w:space="0" w:color="auto"/>
        <w:left w:val="none" w:sz="0" w:space="0" w:color="auto"/>
        <w:bottom w:val="none" w:sz="0" w:space="0" w:color="auto"/>
        <w:right w:val="none" w:sz="0" w:space="0" w:color="auto"/>
      </w:divBdr>
    </w:div>
    <w:div w:id="569779385">
      <w:bodyDiv w:val="1"/>
      <w:marLeft w:val="0"/>
      <w:marRight w:val="0"/>
      <w:marTop w:val="0"/>
      <w:marBottom w:val="0"/>
      <w:divBdr>
        <w:top w:val="none" w:sz="0" w:space="0" w:color="auto"/>
        <w:left w:val="none" w:sz="0" w:space="0" w:color="auto"/>
        <w:bottom w:val="none" w:sz="0" w:space="0" w:color="auto"/>
        <w:right w:val="none" w:sz="0" w:space="0" w:color="auto"/>
      </w:divBdr>
    </w:div>
    <w:div w:id="577639828">
      <w:bodyDiv w:val="1"/>
      <w:marLeft w:val="0"/>
      <w:marRight w:val="0"/>
      <w:marTop w:val="0"/>
      <w:marBottom w:val="0"/>
      <w:divBdr>
        <w:top w:val="none" w:sz="0" w:space="0" w:color="auto"/>
        <w:left w:val="none" w:sz="0" w:space="0" w:color="auto"/>
        <w:bottom w:val="none" w:sz="0" w:space="0" w:color="auto"/>
        <w:right w:val="none" w:sz="0" w:space="0" w:color="auto"/>
      </w:divBdr>
    </w:div>
    <w:div w:id="606305134">
      <w:bodyDiv w:val="1"/>
      <w:marLeft w:val="0"/>
      <w:marRight w:val="0"/>
      <w:marTop w:val="0"/>
      <w:marBottom w:val="0"/>
      <w:divBdr>
        <w:top w:val="none" w:sz="0" w:space="0" w:color="auto"/>
        <w:left w:val="none" w:sz="0" w:space="0" w:color="auto"/>
        <w:bottom w:val="none" w:sz="0" w:space="0" w:color="auto"/>
        <w:right w:val="none" w:sz="0" w:space="0" w:color="auto"/>
      </w:divBdr>
    </w:div>
    <w:div w:id="635768435">
      <w:bodyDiv w:val="1"/>
      <w:marLeft w:val="0"/>
      <w:marRight w:val="0"/>
      <w:marTop w:val="0"/>
      <w:marBottom w:val="0"/>
      <w:divBdr>
        <w:top w:val="none" w:sz="0" w:space="0" w:color="auto"/>
        <w:left w:val="none" w:sz="0" w:space="0" w:color="auto"/>
        <w:bottom w:val="none" w:sz="0" w:space="0" w:color="auto"/>
        <w:right w:val="none" w:sz="0" w:space="0" w:color="auto"/>
      </w:divBdr>
    </w:div>
    <w:div w:id="659574533">
      <w:bodyDiv w:val="1"/>
      <w:marLeft w:val="0"/>
      <w:marRight w:val="0"/>
      <w:marTop w:val="0"/>
      <w:marBottom w:val="0"/>
      <w:divBdr>
        <w:top w:val="none" w:sz="0" w:space="0" w:color="auto"/>
        <w:left w:val="none" w:sz="0" w:space="0" w:color="auto"/>
        <w:bottom w:val="none" w:sz="0" w:space="0" w:color="auto"/>
        <w:right w:val="none" w:sz="0" w:space="0" w:color="auto"/>
      </w:divBdr>
    </w:div>
    <w:div w:id="678628571">
      <w:bodyDiv w:val="1"/>
      <w:marLeft w:val="0"/>
      <w:marRight w:val="0"/>
      <w:marTop w:val="0"/>
      <w:marBottom w:val="0"/>
      <w:divBdr>
        <w:top w:val="none" w:sz="0" w:space="0" w:color="auto"/>
        <w:left w:val="none" w:sz="0" w:space="0" w:color="auto"/>
        <w:bottom w:val="none" w:sz="0" w:space="0" w:color="auto"/>
        <w:right w:val="none" w:sz="0" w:space="0" w:color="auto"/>
      </w:divBdr>
    </w:div>
    <w:div w:id="679504350">
      <w:bodyDiv w:val="1"/>
      <w:marLeft w:val="0"/>
      <w:marRight w:val="0"/>
      <w:marTop w:val="0"/>
      <w:marBottom w:val="0"/>
      <w:divBdr>
        <w:top w:val="none" w:sz="0" w:space="0" w:color="auto"/>
        <w:left w:val="none" w:sz="0" w:space="0" w:color="auto"/>
        <w:bottom w:val="none" w:sz="0" w:space="0" w:color="auto"/>
        <w:right w:val="none" w:sz="0" w:space="0" w:color="auto"/>
      </w:divBdr>
    </w:div>
    <w:div w:id="701049770">
      <w:bodyDiv w:val="1"/>
      <w:marLeft w:val="0"/>
      <w:marRight w:val="0"/>
      <w:marTop w:val="0"/>
      <w:marBottom w:val="0"/>
      <w:divBdr>
        <w:top w:val="none" w:sz="0" w:space="0" w:color="auto"/>
        <w:left w:val="none" w:sz="0" w:space="0" w:color="auto"/>
        <w:bottom w:val="none" w:sz="0" w:space="0" w:color="auto"/>
        <w:right w:val="none" w:sz="0" w:space="0" w:color="auto"/>
      </w:divBdr>
    </w:div>
    <w:div w:id="702172471">
      <w:bodyDiv w:val="1"/>
      <w:marLeft w:val="0"/>
      <w:marRight w:val="0"/>
      <w:marTop w:val="0"/>
      <w:marBottom w:val="0"/>
      <w:divBdr>
        <w:top w:val="none" w:sz="0" w:space="0" w:color="auto"/>
        <w:left w:val="none" w:sz="0" w:space="0" w:color="auto"/>
        <w:bottom w:val="none" w:sz="0" w:space="0" w:color="auto"/>
        <w:right w:val="none" w:sz="0" w:space="0" w:color="auto"/>
      </w:divBdr>
    </w:div>
    <w:div w:id="756365730">
      <w:bodyDiv w:val="1"/>
      <w:marLeft w:val="0"/>
      <w:marRight w:val="0"/>
      <w:marTop w:val="0"/>
      <w:marBottom w:val="0"/>
      <w:divBdr>
        <w:top w:val="none" w:sz="0" w:space="0" w:color="auto"/>
        <w:left w:val="none" w:sz="0" w:space="0" w:color="auto"/>
        <w:bottom w:val="none" w:sz="0" w:space="0" w:color="auto"/>
        <w:right w:val="none" w:sz="0" w:space="0" w:color="auto"/>
      </w:divBdr>
    </w:div>
    <w:div w:id="819468309">
      <w:bodyDiv w:val="1"/>
      <w:marLeft w:val="0"/>
      <w:marRight w:val="0"/>
      <w:marTop w:val="0"/>
      <w:marBottom w:val="0"/>
      <w:divBdr>
        <w:top w:val="none" w:sz="0" w:space="0" w:color="auto"/>
        <w:left w:val="none" w:sz="0" w:space="0" w:color="auto"/>
        <w:bottom w:val="none" w:sz="0" w:space="0" w:color="auto"/>
        <w:right w:val="none" w:sz="0" w:space="0" w:color="auto"/>
      </w:divBdr>
    </w:div>
    <w:div w:id="826625643">
      <w:bodyDiv w:val="1"/>
      <w:marLeft w:val="0"/>
      <w:marRight w:val="0"/>
      <w:marTop w:val="0"/>
      <w:marBottom w:val="0"/>
      <w:divBdr>
        <w:top w:val="none" w:sz="0" w:space="0" w:color="auto"/>
        <w:left w:val="none" w:sz="0" w:space="0" w:color="auto"/>
        <w:bottom w:val="none" w:sz="0" w:space="0" w:color="auto"/>
        <w:right w:val="none" w:sz="0" w:space="0" w:color="auto"/>
      </w:divBdr>
    </w:div>
    <w:div w:id="965962896">
      <w:bodyDiv w:val="1"/>
      <w:marLeft w:val="0"/>
      <w:marRight w:val="0"/>
      <w:marTop w:val="0"/>
      <w:marBottom w:val="0"/>
      <w:divBdr>
        <w:top w:val="none" w:sz="0" w:space="0" w:color="auto"/>
        <w:left w:val="none" w:sz="0" w:space="0" w:color="auto"/>
        <w:bottom w:val="none" w:sz="0" w:space="0" w:color="auto"/>
        <w:right w:val="none" w:sz="0" w:space="0" w:color="auto"/>
      </w:divBdr>
    </w:div>
    <w:div w:id="980766055">
      <w:bodyDiv w:val="1"/>
      <w:marLeft w:val="0"/>
      <w:marRight w:val="0"/>
      <w:marTop w:val="0"/>
      <w:marBottom w:val="0"/>
      <w:divBdr>
        <w:top w:val="none" w:sz="0" w:space="0" w:color="auto"/>
        <w:left w:val="none" w:sz="0" w:space="0" w:color="auto"/>
        <w:bottom w:val="none" w:sz="0" w:space="0" w:color="auto"/>
        <w:right w:val="none" w:sz="0" w:space="0" w:color="auto"/>
      </w:divBdr>
    </w:div>
    <w:div w:id="1033076570">
      <w:bodyDiv w:val="1"/>
      <w:marLeft w:val="0"/>
      <w:marRight w:val="0"/>
      <w:marTop w:val="0"/>
      <w:marBottom w:val="0"/>
      <w:divBdr>
        <w:top w:val="none" w:sz="0" w:space="0" w:color="auto"/>
        <w:left w:val="none" w:sz="0" w:space="0" w:color="auto"/>
        <w:bottom w:val="none" w:sz="0" w:space="0" w:color="auto"/>
        <w:right w:val="none" w:sz="0" w:space="0" w:color="auto"/>
      </w:divBdr>
    </w:div>
    <w:div w:id="1101027745">
      <w:bodyDiv w:val="1"/>
      <w:marLeft w:val="0"/>
      <w:marRight w:val="0"/>
      <w:marTop w:val="0"/>
      <w:marBottom w:val="0"/>
      <w:divBdr>
        <w:top w:val="none" w:sz="0" w:space="0" w:color="auto"/>
        <w:left w:val="none" w:sz="0" w:space="0" w:color="auto"/>
        <w:bottom w:val="none" w:sz="0" w:space="0" w:color="auto"/>
        <w:right w:val="none" w:sz="0" w:space="0" w:color="auto"/>
      </w:divBdr>
    </w:div>
    <w:div w:id="1157503144">
      <w:bodyDiv w:val="1"/>
      <w:marLeft w:val="0"/>
      <w:marRight w:val="0"/>
      <w:marTop w:val="0"/>
      <w:marBottom w:val="0"/>
      <w:divBdr>
        <w:top w:val="none" w:sz="0" w:space="0" w:color="auto"/>
        <w:left w:val="none" w:sz="0" w:space="0" w:color="auto"/>
        <w:bottom w:val="none" w:sz="0" w:space="0" w:color="auto"/>
        <w:right w:val="none" w:sz="0" w:space="0" w:color="auto"/>
      </w:divBdr>
    </w:div>
    <w:div w:id="1167868889">
      <w:bodyDiv w:val="1"/>
      <w:marLeft w:val="0"/>
      <w:marRight w:val="0"/>
      <w:marTop w:val="0"/>
      <w:marBottom w:val="0"/>
      <w:divBdr>
        <w:top w:val="none" w:sz="0" w:space="0" w:color="auto"/>
        <w:left w:val="none" w:sz="0" w:space="0" w:color="auto"/>
        <w:bottom w:val="none" w:sz="0" w:space="0" w:color="auto"/>
        <w:right w:val="none" w:sz="0" w:space="0" w:color="auto"/>
      </w:divBdr>
    </w:div>
    <w:div w:id="1170948874">
      <w:bodyDiv w:val="1"/>
      <w:marLeft w:val="0"/>
      <w:marRight w:val="0"/>
      <w:marTop w:val="0"/>
      <w:marBottom w:val="0"/>
      <w:divBdr>
        <w:top w:val="none" w:sz="0" w:space="0" w:color="auto"/>
        <w:left w:val="none" w:sz="0" w:space="0" w:color="auto"/>
        <w:bottom w:val="none" w:sz="0" w:space="0" w:color="auto"/>
        <w:right w:val="none" w:sz="0" w:space="0" w:color="auto"/>
      </w:divBdr>
    </w:div>
    <w:div w:id="1174341738">
      <w:bodyDiv w:val="1"/>
      <w:marLeft w:val="0"/>
      <w:marRight w:val="0"/>
      <w:marTop w:val="0"/>
      <w:marBottom w:val="0"/>
      <w:divBdr>
        <w:top w:val="none" w:sz="0" w:space="0" w:color="auto"/>
        <w:left w:val="none" w:sz="0" w:space="0" w:color="auto"/>
        <w:bottom w:val="none" w:sz="0" w:space="0" w:color="auto"/>
        <w:right w:val="none" w:sz="0" w:space="0" w:color="auto"/>
      </w:divBdr>
    </w:div>
    <w:div w:id="1189373629">
      <w:bodyDiv w:val="1"/>
      <w:marLeft w:val="0"/>
      <w:marRight w:val="0"/>
      <w:marTop w:val="0"/>
      <w:marBottom w:val="0"/>
      <w:divBdr>
        <w:top w:val="none" w:sz="0" w:space="0" w:color="auto"/>
        <w:left w:val="none" w:sz="0" w:space="0" w:color="auto"/>
        <w:bottom w:val="none" w:sz="0" w:space="0" w:color="auto"/>
        <w:right w:val="none" w:sz="0" w:space="0" w:color="auto"/>
      </w:divBdr>
    </w:div>
    <w:div w:id="1247616344">
      <w:bodyDiv w:val="1"/>
      <w:marLeft w:val="0"/>
      <w:marRight w:val="0"/>
      <w:marTop w:val="0"/>
      <w:marBottom w:val="0"/>
      <w:divBdr>
        <w:top w:val="none" w:sz="0" w:space="0" w:color="auto"/>
        <w:left w:val="none" w:sz="0" w:space="0" w:color="auto"/>
        <w:bottom w:val="none" w:sz="0" w:space="0" w:color="auto"/>
        <w:right w:val="none" w:sz="0" w:space="0" w:color="auto"/>
      </w:divBdr>
    </w:div>
    <w:div w:id="1288126548">
      <w:bodyDiv w:val="1"/>
      <w:marLeft w:val="0"/>
      <w:marRight w:val="0"/>
      <w:marTop w:val="0"/>
      <w:marBottom w:val="0"/>
      <w:divBdr>
        <w:top w:val="none" w:sz="0" w:space="0" w:color="auto"/>
        <w:left w:val="none" w:sz="0" w:space="0" w:color="auto"/>
        <w:bottom w:val="none" w:sz="0" w:space="0" w:color="auto"/>
        <w:right w:val="none" w:sz="0" w:space="0" w:color="auto"/>
      </w:divBdr>
    </w:div>
    <w:div w:id="1308780470">
      <w:bodyDiv w:val="1"/>
      <w:marLeft w:val="0"/>
      <w:marRight w:val="0"/>
      <w:marTop w:val="0"/>
      <w:marBottom w:val="0"/>
      <w:divBdr>
        <w:top w:val="none" w:sz="0" w:space="0" w:color="auto"/>
        <w:left w:val="none" w:sz="0" w:space="0" w:color="auto"/>
        <w:bottom w:val="none" w:sz="0" w:space="0" w:color="auto"/>
        <w:right w:val="none" w:sz="0" w:space="0" w:color="auto"/>
      </w:divBdr>
    </w:div>
    <w:div w:id="1313438680">
      <w:bodyDiv w:val="1"/>
      <w:marLeft w:val="0"/>
      <w:marRight w:val="0"/>
      <w:marTop w:val="0"/>
      <w:marBottom w:val="0"/>
      <w:divBdr>
        <w:top w:val="none" w:sz="0" w:space="0" w:color="auto"/>
        <w:left w:val="none" w:sz="0" w:space="0" w:color="auto"/>
        <w:bottom w:val="none" w:sz="0" w:space="0" w:color="auto"/>
        <w:right w:val="none" w:sz="0" w:space="0" w:color="auto"/>
      </w:divBdr>
    </w:div>
    <w:div w:id="1483624055">
      <w:bodyDiv w:val="1"/>
      <w:marLeft w:val="0"/>
      <w:marRight w:val="0"/>
      <w:marTop w:val="0"/>
      <w:marBottom w:val="0"/>
      <w:divBdr>
        <w:top w:val="none" w:sz="0" w:space="0" w:color="auto"/>
        <w:left w:val="none" w:sz="0" w:space="0" w:color="auto"/>
        <w:bottom w:val="none" w:sz="0" w:space="0" w:color="auto"/>
        <w:right w:val="none" w:sz="0" w:space="0" w:color="auto"/>
      </w:divBdr>
    </w:div>
    <w:div w:id="1500972254">
      <w:bodyDiv w:val="1"/>
      <w:marLeft w:val="0"/>
      <w:marRight w:val="0"/>
      <w:marTop w:val="0"/>
      <w:marBottom w:val="0"/>
      <w:divBdr>
        <w:top w:val="none" w:sz="0" w:space="0" w:color="auto"/>
        <w:left w:val="none" w:sz="0" w:space="0" w:color="auto"/>
        <w:bottom w:val="none" w:sz="0" w:space="0" w:color="auto"/>
        <w:right w:val="none" w:sz="0" w:space="0" w:color="auto"/>
      </w:divBdr>
    </w:div>
    <w:div w:id="1608655147">
      <w:bodyDiv w:val="1"/>
      <w:marLeft w:val="0"/>
      <w:marRight w:val="0"/>
      <w:marTop w:val="0"/>
      <w:marBottom w:val="0"/>
      <w:divBdr>
        <w:top w:val="none" w:sz="0" w:space="0" w:color="auto"/>
        <w:left w:val="none" w:sz="0" w:space="0" w:color="auto"/>
        <w:bottom w:val="none" w:sz="0" w:space="0" w:color="auto"/>
        <w:right w:val="none" w:sz="0" w:space="0" w:color="auto"/>
      </w:divBdr>
    </w:div>
    <w:div w:id="1632589531">
      <w:bodyDiv w:val="1"/>
      <w:marLeft w:val="0"/>
      <w:marRight w:val="0"/>
      <w:marTop w:val="0"/>
      <w:marBottom w:val="0"/>
      <w:divBdr>
        <w:top w:val="none" w:sz="0" w:space="0" w:color="auto"/>
        <w:left w:val="none" w:sz="0" w:space="0" w:color="auto"/>
        <w:bottom w:val="none" w:sz="0" w:space="0" w:color="auto"/>
        <w:right w:val="none" w:sz="0" w:space="0" w:color="auto"/>
      </w:divBdr>
    </w:div>
    <w:div w:id="1638759718">
      <w:bodyDiv w:val="1"/>
      <w:marLeft w:val="0"/>
      <w:marRight w:val="0"/>
      <w:marTop w:val="0"/>
      <w:marBottom w:val="0"/>
      <w:divBdr>
        <w:top w:val="none" w:sz="0" w:space="0" w:color="auto"/>
        <w:left w:val="none" w:sz="0" w:space="0" w:color="auto"/>
        <w:bottom w:val="none" w:sz="0" w:space="0" w:color="auto"/>
        <w:right w:val="none" w:sz="0" w:space="0" w:color="auto"/>
      </w:divBdr>
    </w:div>
    <w:div w:id="1641224991">
      <w:bodyDiv w:val="1"/>
      <w:marLeft w:val="0"/>
      <w:marRight w:val="0"/>
      <w:marTop w:val="0"/>
      <w:marBottom w:val="0"/>
      <w:divBdr>
        <w:top w:val="none" w:sz="0" w:space="0" w:color="auto"/>
        <w:left w:val="none" w:sz="0" w:space="0" w:color="auto"/>
        <w:bottom w:val="none" w:sz="0" w:space="0" w:color="auto"/>
        <w:right w:val="none" w:sz="0" w:space="0" w:color="auto"/>
      </w:divBdr>
    </w:div>
    <w:div w:id="1642421346">
      <w:bodyDiv w:val="1"/>
      <w:marLeft w:val="0"/>
      <w:marRight w:val="0"/>
      <w:marTop w:val="0"/>
      <w:marBottom w:val="0"/>
      <w:divBdr>
        <w:top w:val="none" w:sz="0" w:space="0" w:color="auto"/>
        <w:left w:val="none" w:sz="0" w:space="0" w:color="auto"/>
        <w:bottom w:val="none" w:sz="0" w:space="0" w:color="auto"/>
        <w:right w:val="none" w:sz="0" w:space="0" w:color="auto"/>
      </w:divBdr>
    </w:div>
    <w:div w:id="1674063471">
      <w:bodyDiv w:val="1"/>
      <w:marLeft w:val="0"/>
      <w:marRight w:val="0"/>
      <w:marTop w:val="0"/>
      <w:marBottom w:val="0"/>
      <w:divBdr>
        <w:top w:val="none" w:sz="0" w:space="0" w:color="auto"/>
        <w:left w:val="none" w:sz="0" w:space="0" w:color="auto"/>
        <w:bottom w:val="none" w:sz="0" w:space="0" w:color="auto"/>
        <w:right w:val="none" w:sz="0" w:space="0" w:color="auto"/>
      </w:divBdr>
    </w:div>
    <w:div w:id="1705248399">
      <w:bodyDiv w:val="1"/>
      <w:marLeft w:val="0"/>
      <w:marRight w:val="0"/>
      <w:marTop w:val="0"/>
      <w:marBottom w:val="0"/>
      <w:divBdr>
        <w:top w:val="none" w:sz="0" w:space="0" w:color="auto"/>
        <w:left w:val="none" w:sz="0" w:space="0" w:color="auto"/>
        <w:bottom w:val="none" w:sz="0" w:space="0" w:color="auto"/>
        <w:right w:val="none" w:sz="0" w:space="0" w:color="auto"/>
      </w:divBdr>
    </w:div>
    <w:div w:id="1763137717">
      <w:bodyDiv w:val="1"/>
      <w:marLeft w:val="0"/>
      <w:marRight w:val="0"/>
      <w:marTop w:val="0"/>
      <w:marBottom w:val="0"/>
      <w:divBdr>
        <w:top w:val="none" w:sz="0" w:space="0" w:color="auto"/>
        <w:left w:val="none" w:sz="0" w:space="0" w:color="auto"/>
        <w:bottom w:val="none" w:sz="0" w:space="0" w:color="auto"/>
        <w:right w:val="none" w:sz="0" w:space="0" w:color="auto"/>
      </w:divBdr>
    </w:div>
    <w:div w:id="1767337326">
      <w:bodyDiv w:val="1"/>
      <w:marLeft w:val="0"/>
      <w:marRight w:val="0"/>
      <w:marTop w:val="0"/>
      <w:marBottom w:val="0"/>
      <w:divBdr>
        <w:top w:val="none" w:sz="0" w:space="0" w:color="auto"/>
        <w:left w:val="none" w:sz="0" w:space="0" w:color="auto"/>
        <w:bottom w:val="none" w:sz="0" w:space="0" w:color="auto"/>
        <w:right w:val="none" w:sz="0" w:space="0" w:color="auto"/>
      </w:divBdr>
    </w:div>
    <w:div w:id="1769739392">
      <w:bodyDiv w:val="1"/>
      <w:marLeft w:val="0"/>
      <w:marRight w:val="0"/>
      <w:marTop w:val="0"/>
      <w:marBottom w:val="0"/>
      <w:divBdr>
        <w:top w:val="none" w:sz="0" w:space="0" w:color="auto"/>
        <w:left w:val="none" w:sz="0" w:space="0" w:color="auto"/>
        <w:bottom w:val="none" w:sz="0" w:space="0" w:color="auto"/>
        <w:right w:val="none" w:sz="0" w:space="0" w:color="auto"/>
      </w:divBdr>
    </w:div>
    <w:div w:id="1791508564">
      <w:bodyDiv w:val="1"/>
      <w:marLeft w:val="0"/>
      <w:marRight w:val="0"/>
      <w:marTop w:val="0"/>
      <w:marBottom w:val="0"/>
      <w:divBdr>
        <w:top w:val="none" w:sz="0" w:space="0" w:color="auto"/>
        <w:left w:val="none" w:sz="0" w:space="0" w:color="auto"/>
        <w:bottom w:val="none" w:sz="0" w:space="0" w:color="auto"/>
        <w:right w:val="none" w:sz="0" w:space="0" w:color="auto"/>
      </w:divBdr>
    </w:div>
    <w:div w:id="1812820735">
      <w:bodyDiv w:val="1"/>
      <w:marLeft w:val="0"/>
      <w:marRight w:val="0"/>
      <w:marTop w:val="0"/>
      <w:marBottom w:val="0"/>
      <w:divBdr>
        <w:top w:val="none" w:sz="0" w:space="0" w:color="auto"/>
        <w:left w:val="none" w:sz="0" w:space="0" w:color="auto"/>
        <w:bottom w:val="none" w:sz="0" w:space="0" w:color="auto"/>
        <w:right w:val="none" w:sz="0" w:space="0" w:color="auto"/>
      </w:divBdr>
    </w:div>
    <w:div w:id="1860006728">
      <w:bodyDiv w:val="1"/>
      <w:marLeft w:val="0"/>
      <w:marRight w:val="0"/>
      <w:marTop w:val="0"/>
      <w:marBottom w:val="0"/>
      <w:divBdr>
        <w:top w:val="none" w:sz="0" w:space="0" w:color="auto"/>
        <w:left w:val="none" w:sz="0" w:space="0" w:color="auto"/>
        <w:bottom w:val="none" w:sz="0" w:space="0" w:color="auto"/>
        <w:right w:val="none" w:sz="0" w:space="0" w:color="auto"/>
      </w:divBdr>
    </w:div>
    <w:div w:id="1877039858">
      <w:bodyDiv w:val="1"/>
      <w:marLeft w:val="0"/>
      <w:marRight w:val="0"/>
      <w:marTop w:val="0"/>
      <w:marBottom w:val="0"/>
      <w:divBdr>
        <w:top w:val="none" w:sz="0" w:space="0" w:color="auto"/>
        <w:left w:val="none" w:sz="0" w:space="0" w:color="auto"/>
        <w:bottom w:val="none" w:sz="0" w:space="0" w:color="auto"/>
        <w:right w:val="none" w:sz="0" w:space="0" w:color="auto"/>
      </w:divBdr>
    </w:div>
    <w:div w:id="1890071975">
      <w:bodyDiv w:val="1"/>
      <w:marLeft w:val="0"/>
      <w:marRight w:val="0"/>
      <w:marTop w:val="0"/>
      <w:marBottom w:val="0"/>
      <w:divBdr>
        <w:top w:val="none" w:sz="0" w:space="0" w:color="auto"/>
        <w:left w:val="none" w:sz="0" w:space="0" w:color="auto"/>
        <w:bottom w:val="none" w:sz="0" w:space="0" w:color="auto"/>
        <w:right w:val="none" w:sz="0" w:space="0" w:color="auto"/>
      </w:divBdr>
    </w:div>
    <w:div w:id="1917131738">
      <w:bodyDiv w:val="1"/>
      <w:marLeft w:val="0"/>
      <w:marRight w:val="0"/>
      <w:marTop w:val="0"/>
      <w:marBottom w:val="0"/>
      <w:divBdr>
        <w:top w:val="none" w:sz="0" w:space="0" w:color="auto"/>
        <w:left w:val="none" w:sz="0" w:space="0" w:color="auto"/>
        <w:bottom w:val="none" w:sz="0" w:space="0" w:color="auto"/>
        <w:right w:val="none" w:sz="0" w:space="0" w:color="auto"/>
      </w:divBdr>
    </w:div>
    <w:div w:id="1919367923">
      <w:bodyDiv w:val="1"/>
      <w:marLeft w:val="0"/>
      <w:marRight w:val="0"/>
      <w:marTop w:val="0"/>
      <w:marBottom w:val="0"/>
      <w:divBdr>
        <w:top w:val="none" w:sz="0" w:space="0" w:color="auto"/>
        <w:left w:val="none" w:sz="0" w:space="0" w:color="auto"/>
        <w:bottom w:val="none" w:sz="0" w:space="0" w:color="auto"/>
        <w:right w:val="none" w:sz="0" w:space="0" w:color="auto"/>
      </w:divBdr>
    </w:div>
    <w:div w:id="1966891025">
      <w:bodyDiv w:val="1"/>
      <w:marLeft w:val="0"/>
      <w:marRight w:val="0"/>
      <w:marTop w:val="0"/>
      <w:marBottom w:val="0"/>
      <w:divBdr>
        <w:top w:val="none" w:sz="0" w:space="0" w:color="auto"/>
        <w:left w:val="none" w:sz="0" w:space="0" w:color="auto"/>
        <w:bottom w:val="none" w:sz="0" w:space="0" w:color="auto"/>
        <w:right w:val="none" w:sz="0" w:space="0" w:color="auto"/>
      </w:divBdr>
    </w:div>
    <w:div w:id="2003269788">
      <w:bodyDiv w:val="1"/>
      <w:marLeft w:val="0"/>
      <w:marRight w:val="0"/>
      <w:marTop w:val="0"/>
      <w:marBottom w:val="0"/>
      <w:divBdr>
        <w:top w:val="none" w:sz="0" w:space="0" w:color="auto"/>
        <w:left w:val="none" w:sz="0" w:space="0" w:color="auto"/>
        <w:bottom w:val="none" w:sz="0" w:space="0" w:color="auto"/>
        <w:right w:val="none" w:sz="0" w:space="0" w:color="auto"/>
      </w:divBdr>
    </w:div>
    <w:div w:id="2009405325">
      <w:bodyDiv w:val="1"/>
      <w:marLeft w:val="0"/>
      <w:marRight w:val="0"/>
      <w:marTop w:val="0"/>
      <w:marBottom w:val="0"/>
      <w:divBdr>
        <w:top w:val="none" w:sz="0" w:space="0" w:color="auto"/>
        <w:left w:val="none" w:sz="0" w:space="0" w:color="auto"/>
        <w:bottom w:val="none" w:sz="0" w:space="0" w:color="auto"/>
        <w:right w:val="none" w:sz="0" w:space="0" w:color="auto"/>
      </w:divBdr>
    </w:div>
    <w:div w:id="201904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951A8-A55A-49D8-8F78-A3B6274C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31172</TotalTime>
  <Pages>5</Pages>
  <Words>992</Words>
  <Characters>1637</Characters>
  <Application>Microsoft Office Word</Application>
  <DocSecurity>0</DocSecurity>
  <Lines>233</Lines>
  <Paragraphs>219</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ruigangsuyang</dc:creator>
  <cp:keywords/>
  <dc:description/>
  <cp:lastModifiedBy>user</cp:lastModifiedBy>
  <cp:revision>2001</cp:revision>
  <dcterms:created xsi:type="dcterms:W3CDTF">2022-10-08T10:10:00Z</dcterms:created>
  <dcterms:modified xsi:type="dcterms:W3CDTF">2025-10-30T03:15:00Z</dcterms:modified>
</cp:coreProperties>
</file>