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C4A7">
      <w:pPr>
        <w:ind w:firstLine="120" w:firstLineChars="50"/>
        <w:rPr>
          <w:rFonts w:ascii="Times New Roman" w:hAnsi="Times New Roman" w:eastAsia="宋体" w:cs="宋体"/>
          <w:b/>
          <w:bCs/>
          <w:iCs/>
          <w:color w:val="000000"/>
        </w:rPr>
      </w:pPr>
      <w:r>
        <w:rPr>
          <w:rFonts w:ascii="Times New Roman" w:hAnsi="Times New Roman" w:eastAsia="宋体" w:cs="宋体"/>
          <w:bCs/>
          <w:iCs/>
          <w:color w:val="000000"/>
        </w:rPr>
        <w:t>证券代码：</w:t>
      </w:r>
      <w:r>
        <w:rPr>
          <w:rFonts w:hint="default" w:ascii="Times New Roman" w:hAnsi="Times New Roman" w:eastAsia="宋体" w:cs="宋体"/>
          <w:bCs/>
          <w:iCs/>
          <w:color w:val="000000"/>
        </w:rPr>
        <w:t xml:space="preserve">688244                           </w:t>
      </w:r>
      <w:r>
        <w:rPr>
          <w:rFonts w:hint="eastAsia" w:ascii="Times New Roman" w:hAnsi="Times New Roman" w:eastAsia="宋体" w:cs="宋体"/>
          <w:bCs/>
          <w:iCs/>
          <w:color w:val="000000"/>
          <w:lang w:val="en-US" w:eastAsia="zh-CN"/>
        </w:rPr>
        <w:t xml:space="preserve"> </w:t>
      </w:r>
      <w:r>
        <w:rPr>
          <w:rFonts w:hint="default" w:ascii="Times New Roman" w:hAnsi="Times New Roman" w:eastAsia="宋体" w:cs="宋体"/>
          <w:bCs/>
          <w:iCs/>
          <w:color w:val="000000"/>
          <w:lang w:val="en-US" w:eastAsia="zh-CN"/>
        </w:rPr>
        <w:t xml:space="preserve"> </w:t>
      </w:r>
      <w:r>
        <w:rPr>
          <w:rFonts w:hint="eastAsia" w:ascii="Times New Roman" w:hAnsi="Times New Roman" w:eastAsia="宋体" w:cs="宋体"/>
          <w:bCs/>
          <w:iCs/>
          <w:color w:val="000000"/>
          <w:lang w:val="en-US" w:eastAsia="zh-CN"/>
        </w:rPr>
        <w:t xml:space="preserve">  </w:t>
      </w:r>
      <w:r>
        <w:rPr>
          <w:rFonts w:hint="default" w:ascii="Times New Roman" w:hAnsi="Times New Roman" w:eastAsia="宋体" w:cs="宋体"/>
          <w:bCs/>
          <w:iCs/>
          <w:color w:val="000000"/>
          <w:lang w:val="en-US" w:eastAsia="zh-CN"/>
        </w:rPr>
        <w:t xml:space="preserve">    </w:t>
      </w:r>
      <w:r>
        <w:rPr>
          <w:rFonts w:ascii="Times New Roman" w:hAnsi="Times New Roman" w:eastAsia="宋体" w:cs="宋体"/>
          <w:bCs/>
          <w:iCs/>
          <w:color w:val="000000"/>
        </w:rPr>
        <w:t>证券简称：</w:t>
      </w:r>
      <w:r>
        <w:rPr>
          <w:rFonts w:hint="default" w:ascii="Times New Roman" w:hAnsi="Times New Roman" w:eastAsia="宋体" w:cs="宋体"/>
          <w:bCs/>
          <w:iCs/>
          <w:color w:val="000000"/>
        </w:rPr>
        <w:t>永信至诚</w:t>
      </w:r>
    </w:p>
    <w:p w14:paraId="2355B517">
      <w:pPr>
        <w:ind w:firstLine="0" w:firstLineChars="0"/>
        <w:jc w:val="center"/>
        <w:rPr>
          <w:rFonts w:ascii="Times New Roman" w:hAnsi="Times New Roman" w:eastAsia="宋体" w:cs="宋体"/>
          <w:b/>
          <w:bCs/>
          <w:iCs/>
          <w:color w:val="000000"/>
          <w:sz w:val="36"/>
        </w:rPr>
      </w:pPr>
      <w:r>
        <w:rPr>
          <w:rFonts w:hint="eastAsia" w:ascii="Times New Roman" w:hAnsi="Times New Roman" w:eastAsia="宋体" w:cs="宋体"/>
          <w:b/>
          <w:bCs/>
          <w:iCs/>
          <w:color w:val="000000"/>
          <w:sz w:val="36"/>
        </w:rPr>
        <w:t>永信至诚科技集团股份有限公司</w:t>
      </w:r>
    </w:p>
    <w:p w14:paraId="6948C975">
      <w:pPr>
        <w:ind w:firstLine="0" w:firstLineChars="0"/>
        <w:jc w:val="center"/>
        <w:rPr>
          <w:rFonts w:ascii="Times New Roman" w:hAnsi="Times New Roman" w:eastAsia="宋体" w:cs="宋体"/>
          <w:b/>
          <w:bCs/>
          <w:iCs/>
          <w:color w:val="000000"/>
          <w:sz w:val="36"/>
        </w:rPr>
      </w:pPr>
      <w:r>
        <w:rPr>
          <w:rFonts w:hint="eastAsia" w:ascii="Times New Roman" w:hAnsi="Times New Roman" w:eastAsia="宋体" w:cs="宋体"/>
          <w:b/>
          <w:bCs/>
          <w:iCs/>
          <w:color w:val="000000"/>
          <w:sz w:val="36"/>
        </w:rPr>
        <w:t>投资者关系活动记录表</w:t>
      </w:r>
    </w:p>
    <w:p w14:paraId="2B97518B">
      <w:pPr>
        <w:spacing w:line="400" w:lineRule="exact"/>
        <w:ind w:firstLine="480"/>
        <w:rPr>
          <w:rFonts w:hint="default" w:ascii="Times New Roman" w:hAnsi="Times New Roman" w:eastAsia="宋体" w:cs="宋体"/>
          <w:bCs/>
          <w:iCs/>
          <w:color w:val="000000"/>
          <w:lang w:val="en-US" w:eastAsia="zh-CN"/>
        </w:rPr>
      </w:pPr>
      <w:r>
        <w:rPr>
          <w:rFonts w:hint="eastAsia" w:ascii="Times New Roman" w:hAnsi="Times New Roman" w:eastAsia="宋体" w:cs="宋体"/>
          <w:bCs/>
          <w:iCs/>
          <w:color w:val="000000"/>
        </w:rPr>
        <w:t xml:space="preserve">                                                   编号：202</w:t>
      </w:r>
      <w:r>
        <w:rPr>
          <w:rFonts w:hint="eastAsia" w:ascii="Times New Roman" w:hAnsi="Times New Roman" w:eastAsia="宋体" w:cs="宋体"/>
          <w:bCs/>
          <w:iCs/>
          <w:color w:val="000000"/>
          <w:lang w:val="en-US" w:eastAsia="zh-CN"/>
        </w:rPr>
        <w:t>5</w:t>
      </w:r>
      <w:r>
        <w:rPr>
          <w:rFonts w:hint="eastAsia" w:ascii="Times New Roman" w:hAnsi="Times New Roman" w:eastAsia="宋体" w:cs="宋体"/>
          <w:bCs/>
          <w:iCs/>
          <w:color w:val="000000"/>
        </w:rPr>
        <w:t>-</w:t>
      </w:r>
      <w:r>
        <w:rPr>
          <w:rFonts w:hint="eastAsia" w:ascii="Times New Roman" w:hAnsi="Times New Roman" w:eastAsia="宋体" w:cs="宋体"/>
          <w:bCs/>
          <w:iCs/>
          <w:color w:val="000000"/>
          <w:lang w:val="en-US" w:eastAsia="zh-CN"/>
        </w:rPr>
        <w:t>00</w:t>
      </w:r>
      <w:r>
        <w:rPr>
          <w:rFonts w:hint="eastAsia" w:cs="宋体"/>
          <w:bCs/>
          <w:iCs/>
          <w:color w:val="000000"/>
          <w:lang w:val="en-US" w:eastAsia="zh-CN"/>
        </w:rPr>
        <w:t>7</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6882"/>
      </w:tblGrid>
      <w:tr w14:paraId="5696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B1A06A6">
            <w:pPr>
              <w:ind w:firstLine="0" w:firstLineChars="0"/>
              <w:jc w:val="both"/>
              <w:rPr>
                <w:rFonts w:ascii="Times New Roman" w:hAnsi="Times New Roman" w:eastAsia="宋体" w:cs="宋体"/>
                <w:bCs/>
                <w:iCs/>
                <w:color w:val="000000"/>
              </w:rPr>
            </w:pPr>
            <w:r>
              <w:rPr>
                <w:rFonts w:hint="eastAsia" w:ascii="Times New Roman" w:hAnsi="Times New Roman" w:eastAsia="宋体" w:cs="宋体"/>
                <w:bCs/>
                <w:iCs/>
                <w:color w:val="000000"/>
              </w:rPr>
              <w:t>投资者关系活动类别</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08CD1D45">
            <w:pPr>
              <w:ind w:firstLine="0" w:firstLineChars="0"/>
              <w:rPr>
                <w:rFonts w:ascii="Times New Roman" w:hAnsi="Times New Roman" w:eastAsia="宋体" w:cs="宋体"/>
                <w:bCs/>
                <w:iCs/>
                <w:color w:val="000000"/>
              </w:rPr>
            </w:pPr>
            <w:r>
              <w:rPr>
                <w:rFonts w:hint="eastAsia" w:ascii="Times New Roman" w:hAnsi="Times New Roman" w:eastAsia="宋体" w:cs="宋体"/>
                <w:bCs/>
                <w:iCs/>
                <w:color w:val="000000"/>
              </w:rPr>
              <w:sym w:font="Wingdings 2" w:char="0052"/>
            </w:r>
            <w:r>
              <w:rPr>
                <w:rFonts w:hint="eastAsia" w:ascii="Times New Roman" w:hAnsi="Times New Roman" w:eastAsia="宋体" w:cs="宋体"/>
              </w:rPr>
              <w:t xml:space="preserve">特定对象调研        </w:t>
            </w:r>
            <w:r>
              <w:rPr>
                <w:rFonts w:hint="eastAsia" w:ascii="Times New Roman" w:hAnsi="Times New Roman" w:eastAsia="宋体" w:cs="宋体"/>
                <w:bCs/>
                <w:iCs/>
                <w:color w:val="000000"/>
                <w:lang w:eastAsia="zh-CN"/>
              </w:rPr>
              <w:t>□</w:t>
            </w:r>
            <w:r>
              <w:rPr>
                <w:rFonts w:hint="eastAsia" w:ascii="Times New Roman" w:hAnsi="Times New Roman" w:eastAsia="宋体" w:cs="宋体"/>
              </w:rPr>
              <w:t>分析师会议</w:t>
            </w:r>
          </w:p>
          <w:p w14:paraId="4E737307">
            <w:pPr>
              <w:ind w:firstLine="0" w:firstLineChars="0"/>
              <w:rPr>
                <w:rFonts w:ascii="Times New Roman" w:hAnsi="Times New Roman" w:eastAsia="宋体" w:cs="宋体"/>
                <w:bCs/>
                <w:iCs/>
                <w:color w:val="000000"/>
              </w:rPr>
            </w:pPr>
            <w:r>
              <w:rPr>
                <w:rFonts w:hint="eastAsia" w:ascii="Times New Roman" w:hAnsi="Times New Roman" w:eastAsia="宋体" w:cs="宋体"/>
                <w:bCs/>
                <w:iCs/>
                <w:color w:val="000000"/>
              </w:rPr>
              <w:t>□</w:t>
            </w:r>
            <w:r>
              <w:rPr>
                <w:rFonts w:hint="eastAsia" w:ascii="Times New Roman" w:hAnsi="Times New Roman" w:eastAsia="宋体" w:cs="宋体"/>
              </w:rPr>
              <w:t xml:space="preserve">媒体采访            </w:t>
            </w:r>
            <w:r>
              <w:rPr>
                <w:rFonts w:hint="eastAsia" w:ascii="Times New Roman" w:hAnsi="Times New Roman" w:eastAsia="宋体" w:cs="宋体"/>
                <w:bCs/>
                <w:iCs/>
                <w:color w:val="000000"/>
              </w:rPr>
              <w:sym w:font="Wingdings 2" w:char="00A3"/>
            </w:r>
            <w:r>
              <w:rPr>
                <w:rFonts w:hint="eastAsia" w:ascii="Times New Roman" w:hAnsi="Times New Roman" w:eastAsia="宋体" w:cs="宋体"/>
              </w:rPr>
              <w:t>业绩说明会</w:t>
            </w:r>
          </w:p>
          <w:p w14:paraId="06E71BFB">
            <w:pPr>
              <w:ind w:firstLine="0" w:firstLineChars="0"/>
              <w:rPr>
                <w:rFonts w:ascii="Times New Roman" w:hAnsi="Times New Roman" w:eastAsia="宋体" w:cs="宋体"/>
                <w:bCs/>
                <w:iCs/>
                <w:color w:val="000000"/>
              </w:rPr>
            </w:pPr>
            <w:r>
              <w:rPr>
                <w:rFonts w:hint="eastAsia" w:ascii="Times New Roman" w:hAnsi="Times New Roman" w:eastAsia="宋体" w:cs="宋体"/>
                <w:bCs/>
                <w:iCs/>
                <w:color w:val="000000"/>
              </w:rPr>
              <w:t>□</w:t>
            </w:r>
            <w:r>
              <w:rPr>
                <w:rFonts w:hint="eastAsia" w:ascii="Times New Roman" w:hAnsi="Times New Roman" w:eastAsia="宋体" w:cs="宋体"/>
              </w:rPr>
              <w:t xml:space="preserve">新闻发布会          </w:t>
            </w:r>
            <w:r>
              <w:rPr>
                <w:rFonts w:hint="eastAsia" w:ascii="Times New Roman" w:hAnsi="Times New Roman" w:eastAsia="宋体" w:cs="宋体"/>
                <w:bCs/>
                <w:iCs/>
                <w:color w:val="000000"/>
              </w:rPr>
              <w:t>□</w:t>
            </w:r>
            <w:r>
              <w:rPr>
                <w:rFonts w:hint="eastAsia" w:ascii="Times New Roman" w:hAnsi="Times New Roman" w:eastAsia="宋体" w:cs="宋体"/>
              </w:rPr>
              <w:t>路演活动</w:t>
            </w:r>
          </w:p>
          <w:p w14:paraId="09E1FB14">
            <w:pPr>
              <w:tabs>
                <w:tab w:val="left" w:pos="3045"/>
                <w:tab w:val="center" w:pos="3199"/>
              </w:tabs>
              <w:ind w:firstLine="0" w:firstLineChars="0"/>
              <w:rPr>
                <w:rFonts w:hint="default" w:ascii="Times New Roman" w:hAnsi="Times New Roman" w:eastAsia="宋体" w:cs="宋体"/>
                <w:bCs/>
                <w:iCs/>
                <w:color w:val="000000"/>
                <w:lang w:val="en-US" w:eastAsia="zh-CN"/>
              </w:rPr>
            </w:pPr>
            <w:r>
              <w:rPr>
                <w:rFonts w:hint="eastAsia" w:ascii="Times New Roman" w:hAnsi="Times New Roman" w:eastAsia="宋体" w:cs="宋体"/>
                <w:bCs/>
                <w:iCs/>
                <w:color w:val="000000"/>
              </w:rPr>
              <w:sym w:font="Wingdings 2" w:char="00A3"/>
            </w:r>
            <w:r>
              <w:rPr>
                <w:rFonts w:hint="eastAsia" w:ascii="Times New Roman" w:hAnsi="Times New Roman" w:eastAsia="宋体" w:cs="宋体"/>
              </w:rPr>
              <w:t>现场参观</w:t>
            </w:r>
            <w:r>
              <w:rPr>
                <w:rFonts w:hint="eastAsia" w:ascii="Times New Roman" w:hAnsi="Times New Roman" w:eastAsia="宋体" w:cs="宋体"/>
                <w:lang w:val="en-US" w:eastAsia="zh-CN"/>
              </w:rPr>
              <w:t xml:space="preserve">            </w:t>
            </w:r>
            <w:r>
              <w:rPr>
                <w:rFonts w:hint="eastAsia" w:ascii="Times New Roman" w:hAnsi="Times New Roman" w:eastAsia="宋体" w:cs="宋体"/>
                <w:bCs/>
                <w:iCs/>
                <w:color w:val="000000"/>
              </w:rPr>
              <w:t>□</w:t>
            </w:r>
            <w:r>
              <w:rPr>
                <w:rFonts w:hint="eastAsia" w:ascii="Times New Roman" w:hAnsi="Times New Roman" w:eastAsia="宋体" w:cs="宋体"/>
              </w:rPr>
              <w:t>其他</w:t>
            </w:r>
          </w:p>
        </w:tc>
      </w:tr>
      <w:tr w14:paraId="146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39E2497">
            <w:pPr>
              <w:ind w:firstLine="0" w:firstLineChars="0"/>
              <w:rPr>
                <w:rFonts w:hint="default" w:ascii="Times New Roman" w:hAnsi="Times New Roman" w:eastAsia="宋体" w:cs="宋体"/>
                <w:bCs/>
                <w:iCs/>
                <w:color w:val="000000"/>
                <w:lang w:val="en-US" w:eastAsia="zh-CN"/>
              </w:rPr>
            </w:pPr>
            <w:r>
              <w:rPr>
                <w:rFonts w:hint="default" w:ascii="Times New Roman" w:hAnsi="Times New Roman" w:eastAsia="宋体" w:cs="宋体"/>
                <w:bCs/>
                <w:iCs/>
                <w:color w:val="000000"/>
              </w:rPr>
              <w:t>参与单位名称</w:t>
            </w:r>
            <w:r>
              <w:rPr>
                <w:rFonts w:hint="default" w:ascii="Times New Roman" w:hAnsi="Times New Roman" w:eastAsia="宋体" w:cs="宋体"/>
                <w:bCs/>
                <w:iCs/>
                <w:color w:val="000000"/>
                <w:lang w:val="en-US" w:eastAsia="zh-CN"/>
              </w:rPr>
              <w:t>及人员姓名</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00C82F76">
            <w:pPr>
              <w:pStyle w:val="12"/>
              <w:tabs>
                <w:tab w:val="left" w:pos="1792"/>
              </w:tabs>
              <w:ind w:left="0" w:leftChars="0" w:firstLine="0" w:firstLineChars="0"/>
              <w:rPr>
                <w:rFonts w:hint="default" w:ascii="Times New Roman" w:hAnsi="Times New Roman" w:eastAsia="宋体" w:cs="宋体"/>
                <w:bCs/>
                <w:iCs/>
                <w:color w:val="000000"/>
                <w:lang w:val="en-US" w:eastAsia="zh-CN"/>
              </w:rPr>
            </w:pPr>
            <w:r>
              <w:rPr>
                <w:rFonts w:hint="default" w:ascii="Times New Roman" w:hAnsi="Times New Roman" w:eastAsia="宋体" w:cs="宋体"/>
                <w:bCs/>
                <w:iCs/>
                <w:color w:val="000000"/>
                <w:lang w:val="en-US" w:eastAsia="zh-CN"/>
              </w:rPr>
              <w:t>本次</w:t>
            </w:r>
            <w:r>
              <w:rPr>
                <w:rFonts w:hint="eastAsia" w:ascii="Times New Roman" w:hAnsi="Times New Roman" w:eastAsia="宋体" w:cs="宋体"/>
                <w:bCs/>
                <w:iCs/>
                <w:color w:val="000000"/>
                <w:lang w:val="en-US" w:eastAsia="zh-CN"/>
              </w:rPr>
              <w:t>线上</w:t>
            </w:r>
            <w:r>
              <w:rPr>
                <w:rFonts w:hint="default" w:ascii="Times New Roman" w:hAnsi="Times New Roman" w:eastAsia="宋体" w:cs="宋体"/>
                <w:bCs/>
                <w:iCs/>
                <w:color w:val="000000"/>
                <w:lang w:val="en-US" w:eastAsia="zh-CN"/>
              </w:rPr>
              <w:t>会议共计</w:t>
            </w:r>
            <w:r>
              <w:rPr>
                <w:rFonts w:hint="eastAsia" w:cs="宋体"/>
                <w:bCs/>
                <w:iCs/>
                <w:color w:val="000000"/>
                <w:lang w:val="en-US" w:eastAsia="zh-CN"/>
              </w:rPr>
              <w:t>36</w:t>
            </w:r>
            <w:r>
              <w:rPr>
                <w:rFonts w:hint="eastAsia" w:ascii="Times New Roman" w:hAnsi="Times New Roman" w:eastAsia="宋体" w:cs="宋体"/>
                <w:bCs/>
                <w:iCs/>
                <w:color w:val="000000"/>
                <w:lang w:val="en-US" w:eastAsia="zh-CN"/>
              </w:rPr>
              <w:t>家机构</w:t>
            </w:r>
            <w:r>
              <w:rPr>
                <w:rFonts w:hint="default" w:ascii="Times New Roman" w:hAnsi="Times New Roman" w:eastAsia="宋体" w:cs="宋体"/>
                <w:bCs/>
                <w:iCs/>
                <w:color w:val="000000"/>
                <w:lang w:val="en-US" w:eastAsia="zh-CN"/>
              </w:rPr>
              <w:t>，详细信息请参阅文末附表</w:t>
            </w:r>
            <w:r>
              <w:rPr>
                <w:rFonts w:hint="eastAsia" w:ascii="Times New Roman" w:hAnsi="Times New Roman" w:eastAsia="宋体" w:cs="宋体"/>
                <w:bCs/>
                <w:iCs/>
                <w:color w:val="000000"/>
                <w:lang w:val="en-US" w:eastAsia="zh-CN"/>
              </w:rPr>
              <w:t>。</w:t>
            </w:r>
          </w:p>
        </w:tc>
      </w:tr>
      <w:tr w14:paraId="49B9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7C49989">
            <w:pPr>
              <w:ind w:firstLine="0" w:firstLineChars="0"/>
              <w:rPr>
                <w:rFonts w:ascii="Times New Roman" w:hAnsi="Times New Roman" w:eastAsia="宋体" w:cs="宋体"/>
                <w:bCs/>
                <w:iCs/>
                <w:color w:val="000000"/>
              </w:rPr>
            </w:pPr>
            <w:r>
              <w:rPr>
                <w:rFonts w:hint="default" w:ascii="Times New Roman" w:hAnsi="Times New Roman" w:eastAsia="宋体" w:cs="宋体"/>
                <w:bCs/>
                <w:iCs/>
                <w:color w:val="000000"/>
              </w:rPr>
              <w:t>时间</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1DD1BD27">
            <w:pPr>
              <w:ind w:firstLine="0" w:firstLineChars="0"/>
              <w:rPr>
                <w:rFonts w:hint="default" w:ascii="Times New Roman" w:hAnsi="Times New Roman" w:eastAsia="宋体" w:cs="宋体"/>
                <w:bCs/>
                <w:iCs/>
                <w:color w:val="000000"/>
                <w:lang w:val="en-US" w:eastAsia="zh-CN"/>
              </w:rPr>
            </w:pPr>
            <w:r>
              <w:rPr>
                <w:rFonts w:hint="default" w:ascii="Times New Roman" w:hAnsi="Times New Roman" w:eastAsia="宋体" w:cs="宋体"/>
                <w:bCs/>
                <w:iCs/>
                <w:color w:val="000000"/>
              </w:rPr>
              <w:t>202</w:t>
            </w:r>
            <w:r>
              <w:rPr>
                <w:rFonts w:hint="eastAsia" w:ascii="Times New Roman" w:hAnsi="Times New Roman" w:eastAsia="宋体" w:cs="宋体"/>
                <w:bCs/>
                <w:iCs/>
                <w:color w:val="000000"/>
                <w:lang w:val="en-US" w:eastAsia="zh-CN"/>
              </w:rPr>
              <w:t>5</w:t>
            </w:r>
            <w:r>
              <w:rPr>
                <w:rFonts w:hint="default" w:ascii="Times New Roman" w:hAnsi="Times New Roman" w:eastAsia="宋体" w:cs="宋体"/>
                <w:bCs/>
                <w:iCs/>
                <w:color w:val="000000"/>
                <w:lang w:val="en-US" w:eastAsia="zh-CN"/>
              </w:rPr>
              <w:t>年</w:t>
            </w:r>
            <w:r>
              <w:rPr>
                <w:rFonts w:hint="eastAsia" w:cs="宋体"/>
                <w:bCs/>
                <w:iCs/>
                <w:color w:val="000000"/>
                <w:lang w:val="en-US" w:eastAsia="zh-CN"/>
              </w:rPr>
              <w:t>10</w:t>
            </w:r>
            <w:r>
              <w:rPr>
                <w:rFonts w:hint="default" w:ascii="Times New Roman" w:hAnsi="Times New Roman" w:eastAsia="宋体" w:cs="宋体"/>
                <w:bCs/>
                <w:iCs/>
                <w:color w:val="000000"/>
                <w:lang w:val="en-US" w:eastAsia="zh-CN"/>
              </w:rPr>
              <w:t>月</w:t>
            </w:r>
            <w:r>
              <w:rPr>
                <w:rFonts w:hint="eastAsia" w:cs="宋体"/>
                <w:bCs/>
                <w:iCs/>
                <w:color w:val="000000"/>
                <w:lang w:val="en-US" w:eastAsia="zh-CN"/>
              </w:rPr>
              <w:t>29</w:t>
            </w:r>
            <w:r>
              <w:rPr>
                <w:rFonts w:hint="eastAsia" w:ascii="Times New Roman" w:hAnsi="Times New Roman" w:eastAsia="宋体" w:cs="宋体"/>
                <w:bCs/>
                <w:iCs/>
                <w:color w:val="000000"/>
                <w:lang w:val="en-US" w:eastAsia="zh-CN"/>
              </w:rPr>
              <w:t>日19:30-20:30</w:t>
            </w:r>
          </w:p>
        </w:tc>
      </w:tr>
      <w:tr w14:paraId="1246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9372CEA">
            <w:pPr>
              <w:ind w:firstLine="0" w:firstLineChars="0"/>
              <w:rPr>
                <w:rFonts w:ascii="Times New Roman" w:hAnsi="Times New Roman" w:eastAsia="宋体" w:cs="宋体"/>
                <w:bCs/>
                <w:iCs/>
                <w:color w:val="000000"/>
              </w:rPr>
            </w:pPr>
            <w:r>
              <w:rPr>
                <w:rFonts w:hint="default" w:ascii="Times New Roman" w:hAnsi="Times New Roman" w:eastAsia="宋体" w:cs="宋体"/>
                <w:bCs/>
                <w:iCs/>
                <w:color w:val="000000"/>
              </w:rPr>
              <w:t>地点</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26C73B15">
            <w:pPr>
              <w:ind w:firstLine="0" w:firstLineChars="0"/>
              <w:rPr>
                <w:rFonts w:hint="default" w:ascii="Times New Roman" w:hAnsi="Times New Roman" w:eastAsia="宋体" w:cs="宋体"/>
                <w:bCs/>
                <w:iCs/>
                <w:color w:val="000000"/>
                <w:lang w:val="en-US" w:eastAsia="zh-CN"/>
              </w:rPr>
            </w:pPr>
            <w:r>
              <w:rPr>
                <w:rFonts w:hint="eastAsia" w:ascii="Times New Roman" w:hAnsi="Times New Roman" w:eastAsia="宋体" w:cs="宋体"/>
                <w:lang w:val="en-US" w:eastAsia="zh-CN"/>
              </w:rPr>
              <w:t>进门财经线上会议</w:t>
            </w:r>
          </w:p>
        </w:tc>
      </w:tr>
      <w:tr w14:paraId="376B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438C1F1">
            <w:pPr>
              <w:ind w:firstLine="0" w:firstLineChars="0"/>
              <w:jc w:val="distribute"/>
              <w:rPr>
                <w:rFonts w:ascii="Times New Roman" w:hAnsi="Times New Roman" w:eastAsia="宋体" w:cs="宋体"/>
                <w:bCs/>
                <w:iCs/>
                <w:color w:val="000000"/>
              </w:rPr>
            </w:pPr>
            <w:r>
              <w:rPr>
                <w:rFonts w:hint="default" w:ascii="Times New Roman" w:hAnsi="Times New Roman" w:eastAsia="宋体" w:cs="宋体"/>
                <w:bCs/>
                <w:iCs/>
                <w:color w:val="000000"/>
              </w:rPr>
              <w:t>上市公司接待人员姓名</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68557607">
            <w:pPr>
              <w:ind w:firstLine="0" w:firstLineChars="0"/>
              <w:rPr>
                <w:rFonts w:hint="eastAsia" w:ascii="Times New Roman" w:hAnsi="Times New Roman" w:eastAsia="宋体" w:cs="宋体"/>
                <w:bCs/>
                <w:iCs/>
                <w:color w:val="000000"/>
                <w:lang w:val="en-US" w:eastAsia="zh-CN"/>
              </w:rPr>
            </w:pPr>
            <w:r>
              <w:rPr>
                <w:rFonts w:hint="eastAsia" w:ascii="Times New Roman" w:hAnsi="Times New Roman" w:eastAsia="宋体" w:cs="宋体"/>
                <w:bCs/>
                <w:iCs/>
                <w:color w:val="000000"/>
                <w:lang w:val="en-US" w:eastAsia="zh-CN"/>
              </w:rPr>
              <w:t>董事长：蔡晶晶</w:t>
            </w:r>
          </w:p>
          <w:p w14:paraId="6F01372F">
            <w:pPr>
              <w:ind w:firstLine="0" w:firstLineChars="0"/>
              <w:rPr>
                <w:rFonts w:hint="eastAsia" w:ascii="Times New Roman" w:hAnsi="Times New Roman" w:eastAsia="宋体" w:cs="宋体"/>
                <w:bCs/>
                <w:iCs/>
                <w:color w:val="000000"/>
                <w:lang w:val="en-US" w:eastAsia="zh-CN"/>
              </w:rPr>
            </w:pPr>
            <w:r>
              <w:rPr>
                <w:rFonts w:hint="eastAsia" w:ascii="Times New Roman" w:hAnsi="Times New Roman" w:eastAsia="宋体" w:cs="宋体"/>
                <w:bCs/>
                <w:iCs/>
                <w:color w:val="000000"/>
                <w:lang w:val="en-US" w:eastAsia="zh-CN"/>
              </w:rPr>
              <w:t>总经理：陈俊</w:t>
            </w:r>
          </w:p>
          <w:p w14:paraId="3FA3D0D6">
            <w:pPr>
              <w:ind w:firstLine="0" w:firstLineChars="0"/>
              <w:rPr>
                <w:rFonts w:hint="default" w:ascii="Times New Roman" w:hAnsi="Times New Roman" w:eastAsia="宋体" w:cs="宋体"/>
                <w:bCs/>
                <w:iCs/>
                <w:color w:val="000000"/>
                <w:lang w:val="en-US" w:eastAsia="zh-CN"/>
              </w:rPr>
            </w:pPr>
            <w:r>
              <w:rPr>
                <w:rFonts w:hint="eastAsia" w:ascii="Times New Roman" w:hAnsi="Times New Roman" w:eastAsia="宋体" w:cs="宋体"/>
                <w:bCs/>
                <w:iCs/>
                <w:color w:val="000000"/>
                <w:lang w:val="en-US" w:eastAsia="zh-CN"/>
              </w:rPr>
              <w:t>副总经理、CTO：张凯</w:t>
            </w:r>
          </w:p>
          <w:p w14:paraId="382CED7A">
            <w:pPr>
              <w:ind w:firstLine="0" w:firstLineChars="0"/>
              <w:rPr>
                <w:rFonts w:hint="eastAsia" w:ascii="Times New Roman" w:hAnsi="Times New Roman" w:eastAsia="宋体" w:cs="宋体"/>
                <w:bCs/>
                <w:iCs/>
                <w:color w:val="000000"/>
                <w:lang w:val="en-US" w:eastAsia="zh-CN"/>
              </w:rPr>
            </w:pPr>
            <w:r>
              <w:rPr>
                <w:rFonts w:hint="eastAsia" w:ascii="Times New Roman" w:hAnsi="Times New Roman" w:eastAsia="宋体" w:cs="宋体"/>
                <w:bCs/>
                <w:iCs/>
                <w:color w:val="000000"/>
                <w:lang w:val="en-US" w:eastAsia="zh-CN"/>
              </w:rPr>
              <w:t>财务总监：刘明霞</w:t>
            </w:r>
          </w:p>
          <w:p w14:paraId="4A36D076">
            <w:pPr>
              <w:ind w:firstLine="0" w:firstLineChars="0"/>
              <w:rPr>
                <w:rFonts w:hint="default" w:ascii="Times New Roman" w:hAnsi="Times New Roman" w:eastAsia="宋体" w:cs="宋体"/>
                <w:bCs/>
                <w:iCs/>
                <w:color w:val="000000"/>
                <w:lang w:val="en-US" w:eastAsia="zh-CN"/>
              </w:rPr>
            </w:pPr>
            <w:r>
              <w:rPr>
                <w:rFonts w:hint="eastAsia" w:ascii="Times New Roman" w:hAnsi="Times New Roman" w:eastAsia="宋体" w:cs="宋体"/>
                <w:bCs/>
                <w:iCs/>
                <w:color w:val="000000"/>
                <w:lang w:val="en-US" w:eastAsia="zh-CN"/>
              </w:rPr>
              <w:t>董事会秘书：张恒</w:t>
            </w:r>
          </w:p>
        </w:tc>
      </w:tr>
      <w:tr w14:paraId="6348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A7375E3">
            <w:pPr>
              <w:ind w:firstLine="0" w:firstLineChars="0"/>
              <w:rPr>
                <w:rFonts w:ascii="Times New Roman" w:hAnsi="Times New Roman" w:eastAsia="宋体" w:cs="宋体"/>
                <w:bCs/>
                <w:iCs/>
                <w:color w:val="000000"/>
              </w:rPr>
            </w:pPr>
            <w:r>
              <w:rPr>
                <w:rFonts w:hint="default" w:ascii="Times New Roman" w:hAnsi="Times New Roman" w:eastAsia="宋体" w:cs="宋体"/>
                <w:bCs/>
                <w:iCs/>
                <w:color w:val="000000"/>
              </w:rPr>
              <w:t>投资者关系活动主要内容介绍</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top"/>
          </w:tcPr>
          <w:p w14:paraId="419038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宋体"/>
                <w:b/>
                <w:bCs/>
                <w:sz w:val="24"/>
                <w:szCs w:val="32"/>
                <w:lang w:val="en-US" w:eastAsia="zh-CN"/>
              </w:rPr>
            </w:pPr>
            <w:r>
              <w:rPr>
                <w:rFonts w:hint="eastAsia" w:ascii="Times New Roman" w:hAnsi="Times New Roman" w:eastAsia="宋体" w:cs="宋体"/>
                <w:b/>
                <w:bCs/>
                <w:sz w:val="24"/>
                <w:szCs w:val="32"/>
                <w:lang w:val="en-US" w:eastAsia="zh-CN"/>
              </w:rPr>
              <w:t>公司管理层介绍</w:t>
            </w:r>
            <w:r>
              <w:rPr>
                <w:rFonts w:hint="eastAsia" w:cs="宋体"/>
                <w:b/>
                <w:bCs/>
                <w:sz w:val="24"/>
                <w:szCs w:val="32"/>
                <w:lang w:val="en-US" w:eastAsia="zh-CN"/>
              </w:rPr>
              <w:t>2025年前三季度</w:t>
            </w:r>
            <w:r>
              <w:rPr>
                <w:rFonts w:hint="eastAsia" w:ascii="Times New Roman" w:hAnsi="Times New Roman" w:eastAsia="宋体" w:cs="宋体"/>
                <w:b/>
                <w:bCs/>
                <w:sz w:val="24"/>
                <w:szCs w:val="32"/>
                <w:lang w:val="en-US" w:eastAsia="zh-CN"/>
              </w:rPr>
              <w:t>经营情况</w:t>
            </w:r>
          </w:p>
          <w:p w14:paraId="69E2155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32"/>
                <w:lang w:val="en-US" w:eastAsia="zh-CN"/>
              </w:rPr>
            </w:pPr>
            <w:r>
              <w:rPr>
                <w:rFonts w:hint="eastAsia" w:ascii="Times New Roman" w:hAnsi="Times New Roman" w:eastAsia="宋体" w:cs="宋体"/>
                <w:b w:val="0"/>
                <w:bCs w:val="0"/>
                <w:sz w:val="24"/>
                <w:szCs w:val="32"/>
                <w:lang w:val="en-US" w:eastAsia="zh-CN"/>
              </w:rPr>
              <w:t>前三季度，公司实现营业收入1.42亿元，实现归母净利润-5,485万元，其中，公司第三季度实现归母净利润-1,280万元，亏损同比收窄。报告期内，公司持续推进降本增效工作，整体毛利率及费用支出均取得明显改善，销售毛利率为55.51%，环比增加4个百分点，销售费用及管理费用同比分别下降7.01%、7.03%；公司人均营收处于行业领先水平。公司销售回款持续向好，经营性现金流净额同比增长超40%。</w:t>
            </w:r>
          </w:p>
          <w:p w14:paraId="0EC6DFB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32"/>
                <w:lang w:val="en-US" w:eastAsia="zh-CN"/>
              </w:rPr>
            </w:pPr>
          </w:p>
          <w:p w14:paraId="1D764FB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eastAsia="宋体" w:cs="宋体"/>
                <w:b/>
                <w:bCs/>
                <w:sz w:val="24"/>
                <w:szCs w:val="32"/>
                <w:lang w:val="en-US" w:eastAsia="zh-CN"/>
              </w:rPr>
            </w:pPr>
            <w:r>
              <w:rPr>
                <w:rFonts w:hint="eastAsia" w:ascii="Times New Roman" w:hAnsi="Times New Roman" w:eastAsia="宋体" w:cs="宋体"/>
                <w:b/>
                <w:bCs/>
                <w:sz w:val="24"/>
                <w:szCs w:val="32"/>
                <w:lang w:val="en-US" w:eastAsia="zh-CN"/>
              </w:rPr>
              <w:t>问答交流环节</w:t>
            </w:r>
          </w:p>
          <w:p w14:paraId="07C87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1、请问公司如何看待2025年全年的经营目标，如何确保目标的实现？</w:t>
            </w:r>
          </w:p>
          <w:p w14:paraId="5BC4D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回复：</w:t>
            </w:r>
          </w:p>
          <w:p w14:paraId="3D099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公司前三季度营收和净利润受行业周期波动影响出现暂时</w:t>
            </w:r>
            <w:r>
              <w:rPr>
                <w:rFonts w:hint="eastAsia" w:ascii="宋体" w:hAnsi="宋体" w:eastAsia="宋体" w:cs="宋体"/>
                <w:b w:val="0"/>
                <w:bCs w:val="0"/>
                <w:sz w:val="24"/>
                <w:szCs w:val="32"/>
                <w:lang w:val="en-US" w:eastAsia="zh-CN"/>
              </w:rPr>
              <w:t>性下滑，但是公司核心业务数字风洞和网络靶场仍在多个领域实现突破性进展，“数字风洞”产品体系相继在AI、低空经济等新兴领域实现应用落地，并在教育行业</w:t>
            </w:r>
            <w:r>
              <w:rPr>
                <w:rFonts w:hint="eastAsia" w:ascii="宋体" w:hAnsi="宋体" w:cs="宋体"/>
                <w:b w:val="0"/>
                <w:bCs w:val="0"/>
                <w:sz w:val="24"/>
                <w:szCs w:val="32"/>
                <w:lang w:val="en-US" w:eastAsia="zh-CN"/>
              </w:rPr>
              <w:t>和科技行业</w:t>
            </w:r>
            <w:r>
              <w:rPr>
                <w:rFonts w:hint="eastAsia" w:ascii="宋体" w:hAnsi="宋体" w:eastAsia="宋体" w:cs="宋体"/>
                <w:b w:val="0"/>
                <w:bCs w:val="0"/>
                <w:sz w:val="24"/>
                <w:szCs w:val="32"/>
                <w:lang w:val="en-US" w:eastAsia="zh-CN"/>
              </w:rPr>
              <w:t>客户、B端客户实现较快收入增长，营业收入持续保持增长态势；网络靶场先后中标多个千万级项目；公司在手订单充足，在手订单金额较去年同期实现较大幅度增长，四季度</w:t>
            </w:r>
            <w:r>
              <w:rPr>
                <w:rFonts w:hint="eastAsia" w:ascii="宋体" w:hAnsi="宋体" w:cs="宋体"/>
                <w:b w:val="0"/>
                <w:bCs w:val="0"/>
                <w:sz w:val="24"/>
                <w:szCs w:val="32"/>
                <w:lang w:val="en-US" w:eastAsia="zh-CN"/>
              </w:rPr>
              <w:t>，</w:t>
            </w:r>
            <w:r>
              <w:rPr>
                <w:rFonts w:hint="eastAsia" w:ascii="宋体" w:hAnsi="宋体" w:eastAsia="宋体" w:cs="宋体"/>
                <w:b w:val="0"/>
                <w:bCs w:val="0"/>
                <w:sz w:val="24"/>
                <w:szCs w:val="32"/>
                <w:lang w:val="en-US" w:eastAsia="zh-CN"/>
              </w:rPr>
              <w:t>公司将迎来在手订单交付和验收的高峰期，将支撑公司实现全年业务目标。</w:t>
            </w:r>
          </w:p>
          <w:p w14:paraId="75A753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谢谢！</w:t>
            </w:r>
          </w:p>
          <w:p w14:paraId="67649F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p>
          <w:p w14:paraId="2F7C4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2、请问公司</w:t>
            </w:r>
            <w:r>
              <w:rPr>
                <w:rFonts w:hint="eastAsia" w:ascii="宋体" w:hAnsi="宋体" w:cs="宋体"/>
                <w:b/>
                <w:bCs/>
                <w:sz w:val="24"/>
                <w:szCs w:val="32"/>
                <w:lang w:val="en-US" w:eastAsia="zh-CN"/>
              </w:rPr>
              <w:t>认为</w:t>
            </w:r>
            <w:r>
              <w:rPr>
                <w:rFonts w:hint="eastAsia" w:ascii="宋体" w:hAnsi="宋体" w:eastAsia="宋体" w:cs="宋体"/>
                <w:b/>
                <w:bCs/>
                <w:sz w:val="24"/>
                <w:szCs w:val="32"/>
                <w:lang w:val="en-US" w:eastAsia="zh-CN"/>
              </w:rPr>
              <w:t>未来网络安全领域都有哪些</w:t>
            </w:r>
            <w:r>
              <w:rPr>
                <w:rFonts w:hint="eastAsia" w:ascii="宋体" w:hAnsi="宋体" w:cs="宋体"/>
                <w:b/>
                <w:bCs/>
                <w:sz w:val="24"/>
                <w:szCs w:val="32"/>
                <w:lang w:val="en-US" w:eastAsia="zh-CN"/>
              </w:rPr>
              <w:t>新的</w:t>
            </w:r>
            <w:r>
              <w:rPr>
                <w:rFonts w:hint="eastAsia" w:ascii="宋体" w:hAnsi="宋体" w:eastAsia="宋体" w:cs="宋体"/>
                <w:b/>
                <w:bCs/>
                <w:sz w:val="24"/>
                <w:szCs w:val="32"/>
                <w:lang w:val="en-US" w:eastAsia="zh-CN"/>
              </w:rPr>
              <w:t>发展机会？</w:t>
            </w:r>
          </w:p>
          <w:p w14:paraId="5707B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回复：</w:t>
            </w:r>
          </w:p>
          <w:p w14:paraId="635DE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cs="宋体"/>
                <w:b w:val="0"/>
                <w:bCs w:val="0"/>
                <w:sz w:val="24"/>
                <w:szCs w:val="32"/>
                <w:lang w:val="en-US" w:eastAsia="zh-CN"/>
              </w:rPr>
              <w:t>2025年10月28日，十四届全国人大常委会第十八次会议表决通过了关于修</w:t>
            </w:r>
            <w:r>
              <w:rPr>
                <w:rFonts w:hint="eastAsia" w:ascii="宋体" w:hAnsi="宋体" w:eastAsia="宋体" w:cs="宋体"/>
                <w:b w:val="0"/>
                <w:bCs w:val="0"/>
                <w:sz w:val="24"/>
                <w:szCs w:val="32"/>
                <w:lang w:val="en-US" w:eastAsia="zh-CN"/>
              </w:rPr>
              <w:t>改《中华人民共和国网络安全法》的决定。修改后的《网络安全法》将于2026年1月1日起正式施行。此次修改，主要有三方面需要重点关注</w:t>
            </w:r>
            <w:r>
              <w:rPr>
                <w:rFonts w:hint="eastAsia" w:ascii="宋体" w:hAnsi="宋体" w:cs="宋体"/>
                <w:b w:val="0"/>
                <w:bCs w:val="0"/>
                <w:sz w:val="24"/>
                <w:szCs w:val="32"/>
                <w:lang w:val="en-US" w:eastAsia="zh-CN"/>
              </w:rPr>
              <w:t>，包括：责任更重、处罚更严、AI治理入法。我们相信随着新《网络安全法》的施行，网络安全行业</w:t>
            </w:r>
            <w:r>
              <w:rPr>
                <w:rFonts w:hint="eastAsia" w:ascii="宋体" w:hAnsi="宋体" w:eastAsia="宋体" w:cs="宋体"/>
                <w:b w:val="0"/>
                <w:bCs w:val="0"/>
                <w:sz w:val="24"/>
                <w:szCs w:val="32"/>
                <w:lang w:val="en-US" w:eastAsia="zh-CN"/>
              </w:rPr>
              <w:t>作为国家鼓励发展的高技术产业和战略性新兴产业，</w:t>
            </w:r>
            <w:r>
              <w:rPr>
                <w:rFonts w:hint="eastAsia" w:ascii="宋体" w:hAnsi="宋体" w:cs="宋体"/>
                <w:b w:val="0"/>
                <w:bCs w:val="0"/>
                <w:sz w:val="24"/>
                <w:szCs w:val="32"/>
                <w:lang w:val="en-US" w:eastAsia="zh-CN"/>
              </w:rPr>
              <w:t>其对国家安全的重要性不言而喻。</w:t>
            </w:r>
          </w:p>
          <w:p w14:paraId="6E89D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cs="宋体"/>
                <w:b w:val="0"/>
                <w:bCs w:val="0"/>
                <w:sz w:val="24"/>
                <w:szCs w:val="32"/>
                <w:lang w:val="en-US" w:eastAsia="zh-CN"/>
              </w:rPr>
              <w:t>未来，</w:t>
            </w:r>
            <w:r>
              <w:rPr>
                <w:rFonts w:hint="eastAsia" w:ascii="宋体" w:hAnsi="宋体" w:eastAsia="宋体" w:cs="宋体"/>
                <w:b w:val="0"/>
                <w:bCs w:val="0"/>
                <w:sz w:val="24"/>
                <w:szCs w:val="32"/>
                <w:lang w:val="en-US" w:eastAsia="zh-CN"/>
              </w:rPr>
              <w:t>在人工智能、低空经济、具身智能、智能驾驶、量子计算等越来越多的新兴产业、未来产业的兴起与壮大的背景下，以及行业由“形式合规”向“实质合规”持续加强和AI技术能力的加持下，</w:t>
            </w:r>
            <w:r>
              <w:rPr>
                <w:rFonts w:hint="eastAsia" w:ascii="宋体" w:hAnsi="宋体" w:cs="宋体"/>
                <w:b w:val="0"/>
                <w:bCs w:val="0"/>
                <w:sz w:val="24"/>
                <w:szCs w:val="32"/>
                <w:lang w:val="en-US" w:eastAsia="zh-CN"/>
              </w:rPr>
              <w:t>网络安全将有望</w:t>
            </w:r>
            <w:r>
              <w:rPr>
                <w:rFonts w:hint="eastAsia" w:ascii="宋体" w:hAnsi="宋体" w:eastAsia="宋体" w:cs="宋体"/>
                <w:b w:val="0"/>
                <w:bCs w:val="0"/>
                <w:sz w:val="24"/>
                <w:szCs w:val="32"/>
                <w:lang w:val="en-US" w:eastAsia="zh-CN"/>
              </w:rPr>
              <w:t>迎来高质量发展新</w:t>
            </w:r>
            <w:r>
              <w:rPr>
                <w:rFonts w:hint="eastAsia" w:ascii="宋体" w:hAnsi="宋体" w:cs="宋体"/>
                <w:b w:val="0"/>
                <w:bCs w:val="0"/>
                <w:sz w:val="24"/>
                <w:szCs w:val="32"/>
                <w:lang w:val="en-US" w:eastAsia="zh-CN"/>
              </w:rPr>
              <w:t>阶段</w:t>
            </w:r>
            <w:r>
              <w:rPr>
                <w:rFonts w:hint="eastAsia" w:ascii="宋体" w:hAnsi="宋体" w:eastAsia="宋体" w:cs="宋体"/>
                <w:b w:val="0"/>
                <w:bCs w:val="0"/>
                <w:sz w:val="24"/>
                <w:szCs w:val="32"/>
                <w:lang w:val="en-US" w:eastAsia="zh-CN"/>
              </w:rPr>
              <w:t>。公司长期看好行业发展前景，未来能帮助客户解决“实质安全”需求的企业将会有更多市场机会。</w:t>
            </w:r>
          </w:p>
          <w:p w14:paraId="70198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谢谢！</w:t>
            </w:r>
          </w:p>
          <w:p w14:paraId="09A15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3、请问公司网络靶场</w:t>
            </w:r>
            <w:r>
              <w:rPr>
                <w:rFonts w:hint="eastAsia" w:ascii="宋体" w:hAnsi="宋体" w:cs="宋体"/>
                <w:b/>
                <w:bCs/>
                <w:sz w:val="24"/>
                <w:szCs w:val="32"/>
                <w:lang w:val="en-US" w:eastAsia="zh-CN"/>
              </w:rPr>
              <w:t>业务</w:t>
            </w:r>
            <w:r>
              <w:rPr>
                <w:rFonts w:hint="eastAsia" w:ascii="宋体" w:hAnsi="宋体" w:eastAsia="宋体" w:cs="宋体"/>
                <w:b/>
                <w:bCs/>
                <w:sz w:val="24"/>
                <w:szCs w:val="32"/>
                <w:lang w:val="en-US" w:eastAsia="zh-CN"/>
              </w:rPr>
              <w:t>前三季度收入情况及未来发展趋势</w:t>
            </w:r>
            <w:r>
              <w:rPr>
                <w:rFonts w:hint="eastAsia" w:ascii="宋体" w:hAnsi="宋体" w:cs="宋体"/>
                <w:b/>
                <w:bCs/>
                <w:sz w:val="24"/>
                <w:szCs w:val="32"/>
                <w:lang w:val="en-US" w:eastAsia="zh-CN"/>
              </w:rPr>
              <w:t>如何</w:t>
            </w:r>
            <w:r>
              <w:rPr>
                <w:rFonts w:hint="eastAsia" w:ascii="宋体" w:hAnsi="宋体" w:eastAsia="宋体" w:cs="宋体"/>
                <w:b/>
                <w:bCs/>
                <w:sz w:val="24"/>
                <w:szCs w:val="32"/>
                <w:lang w:val="en-US" w:eastAsia="zh-CN"/>
              </w:rPr>
              <w:t>？</w:t>
            </w:r>
          </w:p>
          <w:p w14:paraId="33F0D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回复：</w:t>
            </w:r>
          </w:p>
          <w:p w14:paraId="5DFDF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前三季度，公司网络靶场及运营实现营业收入超5,500万元，市场影响力持续提升。公司三季度</w:t>
            </w:r>
            <w:r>
              <w:rPr>
                <w:rFonts w:hint="eastAsia" w:ascii="宋体" w:hAnsi="宋体" w:cs="宋体"/>
                <w:b w:val="0"/>
                <w:bCs w:val="0"/>
                <w:sz w:val="24"/>
                <w:szCs w:val="32"/>
                <w:lang w:val="en-US" w:eastAsia="zh-CN"/>
              </w:rPr>
              <w:t>分别</w:t>
            </w:r>
            <w:r>
              <w:rPr>
                <w:rFonts w:hint="eastAsia" w:ascii="宋体" w:hAnsi="宋体" w:eastAsia="宋体" w:cs="宋体"/>
                <w:b w:val="0"/>
                <w:bCs w:val="0"/>
                <w:sz w:val="24"/>
                <w:szCs w:val="32"/>
                <w:lang w:val="en-US" w:eastAsia="zh-CN"/>
              </w:rPr>
              <w:t>中标某大型集团</w:t>
            </w:r>
            <w:r>
              <w:rPr>
                <w:rFonts w:hint="eastAsia" w:ascii="宋体" w:hAnsi="宋体" w:cs="宋体"/>
                <w:b w:val="0"/>
                <w:bCs w:val="0"/>
                <w:sz w:val="24"/>
                <w:szCs w:val="32"/>
                <w:lang w:val="en-US" w:eastAsia="zh-CN"/>
              </w:rPr>
              <w:t>和</w:t>
            </w:r>
            <w:r>
              <w:rPr>
                <w:rFonts w:hint="eastAsia" w:ascii="宋体" w:hAnsi="宋体" w:eastAsia="宋体" w:cs="宋体"/>
                <w:b w:val="0"/>
                <w:bCs w:val="0"/>
                <w:sz w:val="24"/>
                <w:szCs w:val="32"/>
                <w:lang w:val="en-US" w:eastAsia="zh-CN"/>
              </w:rPr>
              <w:t>某高校千万级网络靶场建设项目，将对公司后续网络靶场业务收入形成支撑。</w:t>
            </w:r>
          </w:p>
          <w:p w14:paraId="7FEF2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展望未来，公司认为网络靶场行业发展将呈现两大趋势：</w:t>
            </w:r>
          </w:p>
          <w:p w14:paraId="5D83BB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AI技术将加速网络靶场行业重构创新。AI技术将成为网络靶场智能化的核心驱动力，基于AI技术可大幅提升靶场智能化水平，并降低了网络靶场的使用门槛，AI将会作为核心大脑，推动靶场从简单的验证工具转变为能够持续孵化和提升企业主动安全能力的战略平台。</w:t>
            </w:r>
          </w:p>
          <w:p w14:paraId="107C7C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网络靶场在系统和装备评估中发挥的作用日益凸显。当下，网络靶场正从单一的训练工具转变为多维评估平台，不仅是检验防护能力、优化安全策略、评估人员水平的核心工具，更上升为支撑国家关键基础设施安全和网络空间战略能力的重要基础设施。其在技术仿真、战略支撑和实战应用层面的多重价值，将成为推动网络安全体系向主动防御和检验性安全转型的关键引擎。</w:t>
            </w:r>
          </w:p>
          <w:p w14:paraId="1BF51D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谢谢！</w:t>
            </w:r>
          </w:p>
          <w:p w14:paraId="59475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p>
          <w:p w14:paraId="6E3DE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4、请问公司数字风洞业务最新客户结构及进展情况？</w:t>
            </w:r>
          </w:p>
          <w:p w14:paraId="46E071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回复：</w:t>
            </w:r>
          </w:p>
          <w:p w14:paraId="63321E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报告期内，“数字风洞”创新赛道延续增长态势，营业收入同比增长超10%。客户结构持续优化，B端客户已经成为“数字风洞”最主要的收入来源，</w:t>
            </w:r>
            <w:r>
              <w:rPr>
                <w:rFonts w:hint="eastAsia" w:ascii="宋体" w:hAnsi="宋体" w:cs="宋体"/>
                <w:b w:val="0"/>
                <w:bCs w:val="0"/>
                <w:sz w:val="24"/>
                <w:szCs w:val="32"/>
                <w:lang w:val="en-US" w:eastAsia="zh-CN"/>
              </w:rPr>
              <w:t>收入</w:t>
            </w:r>
            <w:r>
              <w:rPr>
                <w:rFonts w:hint="eastAsia" w:ascii="宋体" w:hAnsi="宋体" w:eastAsia="宋体" w:cs="宋体"/>
                <w:b w:val="0"/>
                <w:bCs w:val="0"/>
                <w:sz w:val="24"/>
                <w:szCs w:val="32"/>
                <w:lang w:val="en-US" w:eastAsia="zh-CN"/>
              </w:rPr>
              <w:t>占比</w:t>
            </w:r>
            <w:r>
              <w:rPr>
                <w:rFonts w:hint="eastAsia" w:ascii="宋体" w:hAnsi="宋体" w:cs="宋体"/>
                <w:b w:val="0"/>
                <w:bCs w:val="0"/>
                <w:sz w:val="24"/>
                <w:szCs w:val="32"/>
                <w:lang w:val="en-US" w:eastAsia="zh-CN"/>
              </w:rPr>
              <w:t>50%左右，</w:t>
            </w:r>
            <w:r>
              <w:rPr>
                <w:rFonts w:hint="eastAsia" w:ascii="宋体" w:hAnsi="宋体" w:eastAsia="宋体" w:cs="宋体"/>
                <w:b w:val="0"/>
                <w:bCs w:val="0"/>
                <w:sz w:val="24"/>
                <w:szCs w:val="32"/>
                <w:lang w:val="en-US" w:eastAsia="zh-CN"/>
              </w:rPr>
              <w:t>其中，民营企业客户“实质安全”需求旺盛，付费能力及意愿较强，民营企业客户收入同比增长</w:t>
            </w:r>
            <w:r>
              <w:rPr>
                <w:rFonts w:hint="eastAsia" w:ascii="宋体" w:hAnsi="宋体" w:cs="宋体"/>
                <w:b w:val="0"/>
                <w:bCs w:val="0"/>
                <w:sz w:val="24"/>
                <w:szCs w:val="32"/>
                <w:lang w:val="en-US" w:eastAsia="zh-CN"/>
              </w:rPr>
              <w:t>超50</w:t>
            </w:r>
            <w:r>
              <w:rPr>
                <w:rFonts w:hint="eastAsia" w:ascii="宋体" w:hAnsi="宋体" w:eastAsia="宋体" w:cs="宋体"/>
                <w:b w:val="0"/>
                <w:bCs w:val="0"/>
                <w:sz w:val="24"/>
                <w:szCs w:val="32"/>
                <w:lang w:val="en-US" w:eastAsia="zh-CN"/>
              </w:rPr>
              <w:t>%；G端客户收入占比</w:t>
            </w:r>
            <w:r>
              <w:rPr>
                <w:rFonts w:hint="eastAsia" w:ascii="宋体" w:hAnsi="宋体" w:cs="宋体"/>
                <w:b w:val="0"/>
                <w:bCs w:val="0"/>
                <w:sz w:val="24"/>
                <w:szCs w:val="32"/>
                <w:lang w:val="en-US" w:eastAsia="zh-CN"/>
              </w:rPr>
              <w:t>30</w:t>
            </w:r>
            <w:r>
              <w:rPr>
                <w:rFonts w:hint="eastAsia" w:ascii="宋体" w:hAnsi="宋体" w:eastAsia="宋体" w:cs="宋体"/>
                <w:b w:val="0"/>
                <w:bCs w:val="0"/>
                <w:sz w:val="24"/>
                <w:szCs w:val="32"/>
                <w:lang w:val="en-US" w:eastAsia="zh-CN"/>
              </w:rPr>
              <w:t>%</w:t>
            </w:r>
            <w:r>
              <w:rPr>
                <w:rFonts w:hint="eastAsia" w:ascii="宋体" w:hAnsi="宋体" w:cs="宋体"/>
                <w:b w:val="0"/>
                <w:bCs w:val="0"/>
                <w:sz w:val="24"/>
                <w:szCs w:val="32"/>
                <w:lang w:val="en-US" w:eastAsia="zh-CN"/>
              </w:rPr>
              <w:t>左右</w:t>
            </w:r>
            <w:r>
              <w:rPr>
                <w:rFonts w:hint="eastAsia" w:ascii="宋体" w:hAnsi="宋体" w:eastAsia="宋体" w:cs="宋体"/>
                <w:b w:val="0"/>
                <w:bCs w:val="0"/>
                <w:sz w:val="24"/>
                <w:szCs w:val="32"/>
                <w:lang w:val="en-US" w:eastAsia="zh-CN"/>
              </w:rPr>
              <w:t>；教育行业和科技行业客户开拓持续取得突破，“数字风洞”产品体系在教育行业和科技行业实现加速渗透和落地，收入占比</w:t>
            </w:r>
            <w:r>
              <w:rPr>
                <w:rFonts w:hint="eastAsia" w:ascii="宋体" w:hAnsi="宋体" w:cs="宋体"/>
                <w:b w:val="0"/>
                <w:bCs w:val="0"/>
                <w:sz w:val="24"/>
                <w:szCs w:val="32"/>
                <w:lang w:val="en-US" w:eastAsia="zh-CN"/>
              </w:rPr>
              <w:t>15</w:t>
            </w:r>
            <w:r>
              <w:rPr>
                <w:rFonts w:hint="eastAsia" w:ascii="宋体" w:hAnsi="宋体" w:eastAsia="宋体" w:cs="宋体"/>
                <w:b w:val="0"/>
                <w:bCs w:val="0"/>
                <w:sz w:val="24"/>
                <w:szCs w:val="32"/>
                <w:lang w:val="en-US" w:eastAsia="zh-CN"/>
              </w:rPr>
              <w:t>%</w:t>
            </w:r>
            <w:r>
              <w:rPr>
                <w:rFonts w:hint="eastAsia" w:ascii="宋体" w:hAnsi="宋体" w:cs="宋体"/>
                <w:b w:val="0"/>
                <w:bCs w:val="0"/>
                <w:sz w:val="24"/>
                <w:szCs w:val="32"/>
                <w:lang w:val="en-US" w:eastAsia="zh-CN"/>
              </w:rPr>
              <w:t>左右，收入增速超100%</w:t>
            </w:r>
            <w:r>
              <w:rPr>
                <w:rFonts w:hint="eastAsia" w:ascii="宋体" w:hAnsi="宋体" w:eastAsia="宋体" w:cs="宋体"/>
                <w:b w:val="0"/>
                <w:bCs w:val="0"/>
                <w:sz w:val="24"/>
                <w:szCs w:val="32"/>
                <w:lang w:val="en-US" w:eastAsia="zh-CN"/>
              </w:rPr>
              <w:t>。</w:t>
            </w:r>
          </w:p>
          <w:p w14:paraId="6F934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从具体应用场景来看，报告期内，公司加速推进“数字风洞”产品体系向</w:t>
            </w:r>
            <w:r>
              <w:rPr>
                <w:rFonts w:hint="eastAsia" w:ascii="宋体" w:hAnsi="宋体" w:cs="宋体"/>
                <w:b w:val="0"/>
                <w:bCs w:val="0"/>
                <w:sz w:val="24"/>
                <w:szCs w:val="32"/>
                <w:lang w:val="en-US" w:eastAsia="zh-CN"/>
              </w:rPr>
              <w:t>人工智能</w:t>
            </w:r>
            <w:r>
              <w:rPr>
                <w:rFonts w:hint="eastAsia" w:ascii="宋体" w:hAnsi="宋体" w:eastAsia="宋体" w:cs="宋体"/>
                <w:b w:val="0"/>
                <w:bCs w:val="0"/>
                <w:sz w:val="24"/>
                <w:szCs w:val="32"/>
                <w:lang w:val="en-US" w:eastAsia="zh-CN"/>
              </w:rPr>
              <w:t>、低空经济、卫星应用等前沿新兴应用领域延伸，接下来，公司将围绕人工智能、具身智能、低空经济、智能驾驶等新兴产业特征和安全防护需求，推动“数字风洞”产品体系与这些新兴应用场景融合，积极研发适配上述新兴场景的产品或解决方案，并</w:t>
            </w:r>
            <w:r>
              <w:rPr>
                <w:rFonts w:hint="eastAsia" w:ascii="宋体" w:hAnsi="宋体" w:cs="宋体"/>
                <w:b w:val="0"/>
                <w:bCs w:val="0"/>
                <w:sz w:val="24"/>
                <w:szCs w:val="32"/>
                <w:lang w:val="en-US" w:eastAsia="zh-CN"/>
              </w:rPr>
              <w:t>加速</w:t>
            </w:r>
            <w:r>
              <w:rPr>
                <w:rFonts w:hint="eastAsia" w:ascii="宋体" w:hAnsi="宋体" w:eastAsia="宋体" w:cs="宋体"/>
                <w:b w:val="0"/>
                <w:bCs w:val="0"/>
                <w:sz w:val="24"/>
                <w:szCs w:val="32"/>
                <w:lang w:val="en-US" w:eastAsia="zh-CN"/>
              </w:rPr>
              <w:t>实现</w:t>
            </w:r>
            <w:r>
              <w:rPr>
                <w:rFonts w:hint="eastAsia" w:ascii="宋体" w:hAnsi="宋体" w:cs="宋体"/>
                <w:b w:val="0"/>
                <w:bCs w:val="0"/>
                <w:sz w:val="24"/>
                <w:szCs w:val="32"/>
                <w:lang w:val="en-US" w:eastAsia="zh-CN"/>
              </w:rPr>
              <w:t>销售落地</w:t>
            </w:r>
            <w:r>
              <w:rPr>
                <w:rFonts w:hint="eastAsia" w:ascii="宋体" w:hAnsi="宋体" w:eastAsia="宋体" w:cs="宋体"/>
                <w:b w:val="0"/>
                <w:bCs w:val="0"/>
                <w:sz w:val="24"/>
                <w:szCs w:val="32"/>
                <w:lang w:val="en-US" w:eastAsia="zh-CN"/>
              </w:rPr>
              <w:t>。</w:t>
            </w:r>
          </w:p>
          <w:p w14:paraId="5D4F1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谢谢！</w:t>
            </w:r>
          </w:p>
          <w:p w14:paraId="149AB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p>
          <w:p w14:paraId="3415F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5、请问公司前三季度营收</w:t>
            </w:r>
            <w:r>
              <w:rPr>
                <w:rFonts w:hint="eastAsia" w:ascii="宋体" w:hAnsi="宋体" w:cs="宋体"/>
                <w:b/>
                <w:bCs/>
                <w:sz w:val="24"/>
                <w:szCs w:val="32"/>
                <w:lang w:val="en-US" w:eastAsia="zh-CN"/>
              </w:rPr>
              <w:t>和</w:t>
            </w:r>
            <w:r>
              <w:rPr>
                <w:rFonts w:hint="eastAsia" w:ascii="宋体" w:hAnsi="宋体" w:eastAsia="宋体" w:cs="宋体"/>
                <w:b/>
                <w:bCs/>
                <w:sz w:val="24"/>
                <w:szCs w:val="32"/>
                <w:lang w:val="en-US" w:eastAsia="zh-CN"/>
              </w:rPr>
              <w:t>净利润下滑原因？后续</w:t>
            </w:r>
            <w:r>
              <w:rPr>
                <w:rFonts w:hint="eastAsia" w:ascii="宋体" w:hAnsi="宋体" w:cs="宋体"/>
                <w:b/>
                <w:bCs/>
                <w:sz w:val="24"/>
                <w:szCs w:val="32"/>
                <w:lang w:val="en-US" w:eastAsia="zh-CN"/>
              </w:rPr>
              <w:t>有哪些</w:t>
            </w:r>
            <w:r>
              <w:rPr>
                <w:rFonts w:hint="eastAsia" w:ascii="宋体" w:hAnsi="宋体" w:eastAsia="宋体" w:cs="宋体"/>
                <w:b/>
                <w:bCs/>
                <w:sz w:val="24"/>
                <w:szCs w:val="32"/>
                <w:lang w:val="en-US" w:eastAsia="zh-CN"/>
              </w:rPr>
              <w:t>改善措施？</w:t>
            </w:r>
          </w:p>
          <w:p w14:paraId="129E8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回复：</w:t>
            </w:r>
          </w:p>
          <w:p w14:paraId="783BC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报告期内，受宏观经济等因素的影响，网络安全行业整体出现收入暂时性下滑的压力，公司部分客户预算投入减少，部分网络靶场及传统网络安全项目签订、交付、验收出现延期，导致公司整体营业收入</w:t>
            </w:r>
            <w:r>
              <w:rPr>
                <w:rFonts w:hint="eastAsia" w:ascii="宋体" w:hAnsi="宋体" w:cs="宋体"/>
                <w:b w:val="0"/>
                <w:bCs w:val="0"/>
                <w:sz w:val="24"/>
                <w:szCs w:val="32"/>
                <w:lang w:val="en-US" w:eastAsia="zh-CN"/>
              </w:rPr>
              <w:t>下降，</w:t>
            </w:r>
            <w:r>
              <w:rPr>
                <w:rFonts w:hint="eastAsia" w:ascii="宋体" w:hAnsi="宋体" w:eastAsia="宋体" w:cs="宋体"/>
                <w:b w:val="0"/>
                <w:bCs w:val="0"/>
                <w:sz w:val="24"/>
                <w:szCs w:val="32"/>
                <w:lang w:val="en-US" w:eastAsia="zh-CN"/>
              </w:rPr>
              <w:t>受</w:t>
            </w:r>
            <w:r>
              <w:rPr>
                <w:rFonts w:hint="eastAsia" w:ascii="宋体" w:hAnsi="宋体" w:cs="宋体"/>
                <w:b w:val="0"/>
                <w:bCs w:val="0"/>
                <w:sz w:val="24"/>
                <w:szCs w:val="32"/>
                <w:lang w:val="en-US" w:eastAsia="zh-CN"/>
              </w:rPr>
              <w:t>此</w:t>
            </w:r>
            <w:r>
              <w:rPr>
                <w:rFonts w:hint="eastAsia" w:ascii="宋体" w:hAnsi="宋体" w:eastAsia="宋体" w:cs="宋体"/>
                <w:b w:val="0"/>
                <w:bCs w:val="0"/>
                <w:sz w:val="24"/>
                <w:szCs w:val="32"/>
                <w:lang w:val="en-US" w:eastAsia="zh-CN"/>
              </w:rPr>
              <w:t>影响，公司归母净利润</w:t>
            </w:r>
            <w:r>
              <w:rPr>
                <w:rFonts w:hint="eastAsia" w:ascii="宋体" w:hAnsi="宋体" w:cs="宋体"/>
                <w:b w:val="0"/>
                <w:bCs w:val="0"/>
                <w:sz w:val="24"/>
                <w:szCs w:val="32"/>
                <w:lang w:val="en-US" w:eastAsia="zh-CN"/>
              </w:rPr>
              <w:t>也出现</w:t>
            </w:r>
            <w:r>
              <w:rPr>
                <w:rFonts w:hint="eastAsia" w:ascii="宋体" w:hAnsi="宋体" w:eastAsia="宋体" w:cs="宋体"/>
                <w:b w:val="0"/>
                <w:bCs w:val="0"/>
                <w:sz w:val="24"/>
                <w:szCs w:val="32"/>
                <w:lang w:val="en-US" w:eastAsia="zh-CN"/>
              </w:rPr>
              <w:t>下降。</w:t>
            </w:r>
          </w:p>
          <w:p w14:paraId="3883C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为改善公司盈利能力，不断提升发展质量，公司已从费用、毛利率等维度推进降本增效的举措。同时，公司加强现金流管理，更加注重经营能力的持续健康和稳健，展望全年，随着公司多个重大项目陆续交付确收以及四季度项目集中落地实施，公司营业</w:t>
            </w:r>
            <w:r>
              <w:rPr>
                <w:rFonts w:hint="eastAsia" w:ascii="宋体" w:hAnsi="宋体" w:cs="宋体"/>
                <w:b w:val="0"/>
                <w:bCs w:val="0"/>
                <w:sz w:val="24"/>
                <w:szCs w:val="32"/>
                <w:lang w:val="en-US" w:eastAsia="zh-CN"/>
              </w:rPr>
              <w:t>收入</w:t>
            </w:r>
            <w:r>
              <w:rPr>
                <w:rFonts w:hint="eastAsia" w:ascii="宋体" w:hAnsi="宋体" w:eastAsia="宋体" w:cs="宋体"/>
                <w:b w:val="0"/>
                <w:bCs w:val="0"/>
                <w:sz w:val="24"/>
                <w:szCs w:val="32"/>
                <w:lang w:val="en-US" w:eastAsia="zh-CN"/>
              </w:rPr>
              <w:t>和净利润将迎来改善。</w:t>
            </w:r>
          </w:p>
          <w:p w14:paraId="33E53B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谢谢！</w:t>
            </w:r>
          </w:p>
          <w:p w14:paraId="02FAF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p>
          <w:p w14:paraId="393D4C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请问公司前三季度AI相关业务收入及最新进展情况？</w:t>
            </w:r>
          </w:p>
          <w:p w14:paraId="08BD01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回复：</w:t>
            </w:r>
          </w:p>
          <w:p w14:paraId="52445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32"/>
                <w:lang w:val="en-US" w:eastAsia="zh-CN"/>
              </w:rPr>
            </w:pPr>
            <w:r>
              <w:rPr>
                <w:rFonts w:hint="eastAsia" w:ascii="宋体" w:hAnsi="宋体" w:cs="宋体"/>
                <w:b w:val="0"/>
                <w:bCs w:val="0"/>
                <w:sz w:val="24"/>
                <w:szCs w:val="32"/>
                <w:lang w:val="en-US" w:eastAsia="zh-CN"/>
              </w:rPr>
              <w:t>今年前三季度</w:t>
            </w:r>
            <w:r>
              <w:rPr>
                <w:rFonts w:hint="eastAsia" w:ascii="宋体" w:hAnsi="宋体" w:eastAsia="宋体" w:cs="宋体"/>
                <w:b w:val="0"/>
                <w:bCs w:val="0"/>
                <w:sz w:val="24"/>
                <w:szCs w:val="32"/>
                <w:lang w:val="en-US" w:eastAsia="zh-CN"/>
              </w:rPr>
              <w:t>，公司持续加大在AI大模型测评、AI实训平台、大模型一体机等AI相关业务的研发投入强度及市场推广力度，AI相关业务</w:t>
            </w:r>
            <w:r>
              <w:rPr>
                <w:rFonts w:hint="eastAsia" w:ascii="宋体" w:hAnsi="宋体" w:eastAsia="宋体" w:cs="宋体"/>
                <w:b w:val="0"/>
                <w:bCs w:val="0"/>
                <w:sz w:val="24"/>
                <w:szCs w:val="32"/>
                <w:lang w:val="en-US" w:eastAsia="zh-CN"/>
              </w:rPr>
              <w:t>已经成为公司重要的收入来源，实现营业收入超1,700万元；</w:t>
            </w:r>
            <w:r>
              <w:rPr>
                <w:rFonts w:hint="eastAsia" w:ascii="宋体" w:hAnsi="宋体" w:cs="宋体"/>
                <w:b w:val="0"/>
                <w:bCs w:val="0"/>
                <w:sz w:val="24"/>
                <w:szCs w:val="32"/>
                <w:lang w:val="en-US" w:eastAsia="zh-CN"/>
              </w:rPr>
              <w:t>公司近期</w:t>
            </w:r>
            <w:r>
              <w:rPr>
                <w:rFonts w:hint="eastAsia" w:ascii="宋体" w:hAnsi="宋体" w:eastAsia="宋体" w:cs="宋体"/>
                <w:b w:val="0"/>
                <w:bCs w:val="0"/>
                <w:sz w:val="24"/>
                <w:szCs w:val="32"/>
                <w:lang w:val="en-US" w:eastAsia="zh-CN"/>
              </w:rPr>
              <w:t>中标了中国科学技术大学人工智能安全教学科研平台项目，进一步印证了公司AI安全能力在教育行业和科技行业的领先地位；</w:t>
            </w:r>
            <w:r>
              <w:rPr>
                <w:rFonts w:hint="eastAsia" w:ascii="宋体" w:hAnsi="宋体" w:cs="宋体"/>
                <w:b w:val="0"/>
                <w:bCs w:val="0"/>
                <w:sz w:val="24"/>
                <w:szCs w:val="32"/>
                <w:lang w:val="en-US" w:eastAsia="zh-CN"/>
              </w:rPr>
              <w:t>公司还</w:t>
            </w:r>
            <w:r>
              <w:rPr>
                <w:rFonts w:hint="eastAsia" w:ascii="宋体" w:hAnsi="宋体" w:eastAsia="宋体" w:cs="宋体"/>
                <w:b w:val="0"/>
                <w:bCs w:val="0"/>
                <w:sz w:val="24"/>
                <w:szCs w:val="32"/>
                <w:lang w:val="en-US" w:eastAsia="zh-CN"/>
              </w:rPr>
              <w:t>深度参编</w:t>
            </w:r>
            <w:r>
              <w:rPr>
                <w:rFonts w:hint="eastAsia" w:ascii="宋体" w:hAnsi="宋体" w:cs="宋体"/>
                <w:b w:val="0"/>
                <w:bCs w:val="0"/>
                <w:sz w:val="24"/>
                <w:szCs w:val="32"/>
                <w:lang w:val="en-US" w:eastAsia="zh-CN"/>
              </w:rPr>
              <w:t>了</w:t>
            </w:r>
            <w:r>
              <w:rPr>
                <w:rFonts w:hint="eastAsia" w:ascii="宋体" w:hAnsi="宋体" w:eastAsia="宋体" w:cs="宋体"/>
                <w:b w:val="0"/>
                <w:bCs w:val="0"/>
                <w:sz w:val="24"/>
                <w:szCs w:val="32"/>
                <w:lang w:val="en-US" w:eastAsia="zh-CN"/>
              </w:rPr>
              <w:t>《政务大模型应用安全规范》，为其提供关键技术与实践支撑；</w:t>
            </w:r>
            <w:r>
              <w:rPr>
                <w:rFonts w:hint="eastAsia" w:ascii="宋体" w:hAnsi="宋体" w:cs="宋体"/>
                <w:b w:val="0"/>
                <w:bCs w:val="0"/>
                <w:sz w:val="24"/>
                <w:szCs w:val="32"/>
                <w:lang w:val="en-US" w:eastAsia="zh-CN"/>
              </w:rPr>
              <w:t>公司</w:t>
            </w:r>
            <w:r>
              <w:rPr>
                <w:rFonts w:hint="eastAsia" w:ascii="宋体" w:hAnsi="宋体" w:eastAsia="宋体" w:cs="宋体"/>
                <w:b w:val="0"/>
                <w:bCs w:val="0"/>
                <w:sz w:val="24"/>
                <w:szCs w:val="32"/>
                <w:lang w:val="en-US" w:eastAsia="zh-CN"/>
              </w:rPr>
              <w:t>加快推进AI相关业务及产品融入信创生态，完成“元方”系列产品和方案通过华为鲲鹏同辕开发技术认证，并加入海光产业生态合作组织，与海光信息达成战略合作。</w:t>
            </w:r>
          </w:p>
          <w:p w14:paraId="2BDE5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sz w:val="24"/>
                <w:szCs w:val="32"/>
                <w:lang w:val="en-US" w:eastAsia="zh-CN"/>
              </w:rPr>
            </w:pPr>
            <w:r>
              <w:rPr>
                <w:rFonts w:hint="eastAsia" w:ascii="宋体" w:hAnsi="宋体" w:cs="宋体"/>
                <w:b w:val="0"/>
                <w:bCs w:val="0"/>
                <w:sz w:val="24"/>
                <w:szCs w:val="32"/>
                <w:lang w:val="en-US" w:eastAsia="zh-CN"/>
              </w:rPr>
              <w:t>整体来看，公司</w:t>
            </w:r>
            <w:r>
              <w:rPr>
                <w:rFonts w:hint="eastAsia" w:ascii="宋体" w:hAnsi="宋体" w:eastAsia="宋体" w:cs="宋体"/>
                <w:b w:val="0"/>
                <w:bCs w:val="0"/>
                <w:sz w:val="24"/>
                <w:szCs w:val="32"/>
                <w:lang w:val="en-US" w:eastAsia="zh-CN"/>
              </w:rPr>
              <w:t>AI相关业务</w:t>
            </w:r>
            <w:r>
              <w:rPr>
                <w:rFonts w:hint="eastAsia" w:ascii="宋体" w:hAnsi="宋体" w:cs="宋体"/>
                <w:b w:val="0"/>
                <w:bCs w:val="0"/>
                <w:sz w:val="24"/>
                <w:szCs w:val="32"/>
                <w:lang w:val="en-US" w:eastAsia="zh-CN"/>
              </w:rPr>
              <w:t>在前三季度</w:t>
            </w:r>
            <w:r>
              <w:rPr>
                <w:rFonts w:hint="eastAsia" w:ascii="宋体" w:hAnsi="宋体" w:eastAsia="宋体" w:cs="宋体"/>
                <w:b w:val="0"/>
                <w:bCs w:val="0"/>
                <w:sz w:val="24"/>
                <w:szCs w:val="32"/>
                <w:lang w:val="en-US" w:eastAsia="zh-CN"/>
              </w:rPr>
              <w:t>商业化落地明显加速，在手订单同比显著增加，AI业务的营业收入将实现较快增长</w:t>
            </w:r>
            <w:r>
              <w:rPr>
                <w:rFonts w:hint="eastAsia" w:ascii="宋体" w:hAnsi="宋体" w:cs="宋体"/>
                <w:b w:val="0"/>
                <w:bCs w:val="0"/>
                <w:sz w:val="24"/>
                <w:szCs w:val="32"/>
                <w:lang w:val="en-US" w:eastAsia="zh-CN"/>
              </w:rPr>
              <w:t>。</w:t>
            </w:r>
          </w:p>
          <w:p w14:paraId="5BFF3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宋体"/>
                <w:lang w:val="en-US" w:eastAsia="zh-CN"/>
              </w:rPr>
            </w:pPr>
            <w:r>
              <w:rPr>
                <w:rFonts w:hint="eastAsia" w:ascii="宋体" w:hAnsi="宋体" w:eastAsia="宋体" w:cs="宋体"/>
                <w:b w:val="0"/>
                <w:bCs w:val="0"/>
                <w:sz w:val="24"/>
                <w:szCs w:val="32"/>
                <w:lang w:val="en-US" w:eastAsia="zh-CN"/>
              </w:rPr>
              <w:t>谢谢！</w:t>
            </w:r>
          </w:p>
        </w:tc>
      </w:tr>
      <w:tr w14:paraId="384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F0375B4">
            <w:pPr>
              <w:ind w:firstLine="0" w:firstLineChars="0"/>
              <w:rPr>
                <w:rFonts w:ascii="Times New Roman" w:hAnsi="Times New Roman" w:eastAsia="宋体" w:cs="宋体"/>
                <w:bCs/>
                <w:iCs/>
                <w:color w:val="000000"/>
              </w:rPr>
            </w:pPr>
            <w:r>
              <w:rPr>
                <w:rFonts w:hint="default" w:ascii="Times New Roman" w:hAnsi="Times New Roman" w:eastAsia="宋体" w:cs="宋体"/>
                <w:bCs/>
                <w:iCs/>
                <w:color w:val="000000"/>
              </w:rPr>
              <w:t>附件清单（如有）</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8"/>
              <w:tblW w:w="5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4464"/>
            </w:tblGrid>
            <w:tr w14:paraId="65D3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0917">
                  <w:pPr>
                    <w:keepNext w:val="0"/>
                    <w:keepLines w:val="0"/>
                    <w:widowControl/>
                    <w:suppressLineNumbers w:val="0"/>
                    <w:ind w:left="0" w:leftChars="0" w:firstLine="0" w:firstLineChars="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序号</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9AD8">
                  <w:pPr>
                    <w:keepNext w:val="0"/>
                    <w:keepLines w:val="0"/>
                    <w:widowControl/>
                    <w:suppressLineNumbers w:val="0"/>
                    <w:ind w:left="0" w:leftChars="0" w:firstLine="0" w:firstLineChars="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机构名称</w:t>
                  </w:r>
                </w:p>
              </w:tc>
            </w:tr>
            <w:tr w14:paraId="3E38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A22D">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sz w:val="22"/>
                      <w:szCs w:val="22"/>
                      <w:u w:val="none"/>
                    </w:rPr>
                  </w:pPr>
                  <w:bookmarkStart w:id="0" w:name="_GoBack" w:colFirst="1" w:colLast="1"/>
                  <w:r>
                    <w:rPr>
                      <w:rFonts w:hint="eastAsia" w:ascii="宋体" w:hAnsi="宋体" w:eastAsia="宋体" w:cs="宋体"/>
                      <w:i w:val="0"/>
                      <w:iCs w:val="0"/>
                      <w:color w:val="000000"/>
                      <w:kern w:val="0"/>
                      <w:sz w:val="22"/>
                      <w:szCs w:val="22"/>
                      <w:u w:val="none"/>
                      <w:lang w:val="en-US" w:eastAsia="zh-CN" w:bidi="ar"/>
                    </w:rPr>
                    <w:t>1</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DD38">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百嘉基金管理有限公司</w:t>
                  </w:r>
                </w:p>
              </w:tc>
            </w:tr>
            <w:tr w14:paraId="6287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5A2">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3E8E">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宝盈基金管理有限公司</w:t>
                  </w:r>
                </w:p>
              </w:tc>
            </w:tr>
            <w:tr w14:paraId="7D06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E2C0">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23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北京志开投资管理有限公司</w:t>
                  </w:r>
                </w:p>
              </w:tc>
            </w:tr>
            <w:tr w14:paraId="3DD2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6253">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18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长江证券(上海)资产管理有限公司</w:t>
                  </w:r>
                </w:p>
              </w:tc>
            </w:tr>
            <w:tr w14:paraId="6BB3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C36E">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7A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长沙鼎钧投资管理有限公司</w:t>
                  </w:r>
                </w:p>
              </w:tc>
            </w:tr>
            <w:tr w14:paraId="5D08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AF53">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CC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创金合信基金管理有限公司</w:t>
                  </w:r>
                </w:p>
              </w:tc>
            </w:tr>
            <w:tr w14:paraId="5189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1289">
                  <w:pPr>
                    <w:keepNext w:val="0"/>
                    <w:keepLines w:val="0"/>
                    <w:widowControl/>
                    <w:suppressLineNumbers w:val="0"/>
                    <w:ind w:left="0" w:leftChars="0" w:firstLine="0" w:firstLineChars="0"/>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6A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德图资本管理有限责任公司</w:t>
                  </w:r>
                </w:p>
              </w:tc>
            </w:tr>
            <w:tr w14:paraId="2DDD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3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E7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东北证券股份有限公司</w:t>
                  </w:r>
                </w:p>
              </w:tc>
            </w:tr>
            <w:tr w14:paraId="2550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DE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93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东方财富信息股份有限公司</w:t>
                  </w:r>
                </w:p>
              </w:tc>
            </w:tr>
            <w:tr w14:paraId="6A6E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2C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A2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w:t>
                  </w:r>
                  <w:r>
                    <w:rPr>
                      <w:rFonts w:hint="eastAsia" w:ascii="宋体" w:hAnsi="宋体" w:cs="宋体"/>
                      <w:i w:val="0"/>
                      <w:iCs w:val="0"/>
                      <w:color w:val="000000"/>
                      <w:kern w:val="0"/>
                      <w:sz w:val="22"/>
                      <w:szCs w:val="22"/>
                      <w:u w:val="none"/>
                      <w:lang w:val="en-US" w:eastAsia="zh-CN" w:bidi="ar"/>
                    </w:rPr>
                    <w:t>金</w:t>
                  </w:r>
                  <w:r>
                    <w:rPr>
                      <w:rFonts w:hint="eastAsia" w:ascii="宋体" w:hAnsi="宋体" w:eastAsia="宋体" w:cs="宋体"/>
                      <w:i w:val="0"/>
                      <w:iCs w:val="0"/>
                      <w:color w:val="000000"/>
                      <w:kern w:val="0"/>
                      <w:sz w:val="22"/>
                      <w:szCs w:val="22"/>
                      <w:u w:val="none"/>
                      <w:lang w:val="en-US" w:eastAsia="zh-CN" w:bidi="ar"/>
                    </w:rPr>
                    <w:t>证券股份有限公司</w:t>
                  </w:r>
                </w:p>
              </w:tc>
            </w:tr>
            <w:tr w14:paraId="2830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42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32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国泰海通</w:t>
                  </w:r>
                  <w:r>
                    <w:rPr>
                      <w:rFonts w:hint="eastAsia" w:ascii="宋体" w:hAnsi="宋体" w:eastAsia="宋体" w:cs="宋体"/>
                      <w:i w:val="0"/>
                      <w:iCs w:val="0"/>
                      <w:color w:val="000000"/>
                      <w:kern w:val="0"/>
                      <w:sz w:val="22"/>
                      <w:szCs w:val="22"/>
                      <w:u w:val="none"/>
                      <w:lang w:val="en-US" w:eastAsia="zh-CN" w:bidi="ar"/>
                    </w:rPr>
                    <w:t>证券股份有限公司</w:t>
                  </w:r>
                </w:p>
              </w:tc>
            </w:tr>
            <w:tr w14:paraId="7923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45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B7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国投证券股份有限公司</w:t>
                  </w:r>
                </w:p>
              </w:tc>
            </w:tr>
            <w:tr w14:paraId="244B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B5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94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国信弘盛私募基金管理有限公司</w:t>
                  </w:r>
                </w:p>
              </w:tc>
            </w:tr>
            <w:tr w14:paraId="6001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09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32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鸿运私募基金管理（海南）有限公司</w:t>
                  </w:r>
                </w:p>
              </w:tc>
            </w:tr>
            <w:tr w14:paraId="75AD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75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3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华创证券有限责任公司</w:t>
                  </w:r>
                </w:p>
              </w:tc>
            </w:tr>
            <w:tr w14:paraId="6C0E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16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81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开源证券股份有限公司</w:t>
                  </w:r>
                </w:p>
              </w:tc>
            </w:tr>
            <w:tr w14:paraId="7413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33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67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国联民生证券股份有限公司</w:t>
                  </w:r>
                </w:p>
              </w:tc>
            </w:tr>
            <w:tr w14:paraId="6E90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7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88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诺安基金管理有限公司</w:t>
                  </w:r>
                </w:p>
              </w:tc>
            </w:tr>
            <w:tr w14:paraId="3EA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E6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8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青岛羽田私募基金管理有限公司</w:t>
                  </w:r>
                </w:p>
              </w:tc>
            </w:tr>
            <w:tr w14:paraId="7044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4F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D9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青岛中天云汇投资管理有限公司</w:t>
                  </w:r>
                </w:p>
              </w:tc>
            </w:tr>
            <w:tr w14:paraId="0175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1C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91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厦门圆和景明投资有限公司</w:t>
                  </w:r>
                </w:p>
              </w:tc>
            </w:tr>
            <w:tr w14:paraId="5547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18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E2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上海伯兄资产管理中心(有限合伙)</w:t>
                  </w:r>
                </w:p>
              </w:tc>
            </w:tr>
            <w:tr w14:paraId="58B7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0E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05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上海明河投资管理有限公司</w:t>
                  </w:r>
                </w:p>
              </w:tc>
            </w:tr>
            <w:tr w14:paraId="6A0E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DA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F9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申万宏源证券有限公司</w:t>
                  </w:r>
                </w:p>
              </w:tc>
            </w:tr>
            <w:tr w14:paraId="75CA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DB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70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深圳亘泰投资管理有限公司</w:t>
                  </w:r>
                </w:p>
              </w:tc>
            </w:tr>
            <w:tr w14:paraId="2F13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88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6E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深圳市鲲鹏恒隆投资有限公司</w:t>
                  </w:r>
                </w:p>
              </w:tc>
            </w:tr>
            <w:tr w14:paraId="7EF5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83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84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深圳市尚诚资产管理有限责任公司</w:t>
                  </w:r>
                </w:p>
              </w:tc>
            </w:tr>
            <w:tr w14:paraId="14C0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25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1E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世纪证券有限责任公司</w:t>
                  </w:r>
                </w:p>
              </w:tc>
            </w:tr>
            <w:tr w14:paraId="4AB4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AD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5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西安敦成投资管理有限公司</w:t>
                  </w:r>
                </w:p>
              </w:tc>
            </w:tr>
            <w:tr w14:paraId="60DA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D7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E0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兴业证券股份有限公司</w:t>
                  </w:r>
                </w:p>
              </w:tc>
            </w:tr>
            <w:tr w14:paraId="12EB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3D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93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循远资产管理(上海)有限公司</w:t>
                  </w:r>
                </w:p>
              </w:tc>
            </w:tr>
            <w:tr w14:paraId="0D92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F9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20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中国人寿养老保险股份有限公司</w:t>
                  </w:r>
                </w:p>
              </w:tc>
            </w:tr>
            <w:tr w14:paraId="6CF6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8E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BD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中天国富证券有限公司</w:t>
                  </w:r>
                </w:p>
              </w:tc>
            </w:tr>
            <w:tr w14:paraId="2D89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65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8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中银基金管理有限公司</w:t>
                  </w:r>
                </w:p>
              </w:tc>
            </w:tr>
            <w:tr w14:paraId="090E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91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5C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中邮人寿保险股份有限公司</w:t>
                  </w:r>
                </w:p>
              </w:tc>
            </w:tr>
            <w:tr w14:paraId="2A66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CF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6A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紫金信托有限责任公司</w:t>
                  </w:r>
                </w:p>
              </w:tc>
            </w:tr>
            <w:bookmarkEnd w:id="0"/>
          </w:tbl>
          <w:p w14:paraId="42CF70FF">
            <w:pPr>
              <w:ind w:firstLine="0" w:firstLineChars="0"/>
              <w:jc w:val="both"/>
              <w:rPr>
                <w:rFonts w:hint="default" w:ascii="Times New Roman" w:hAnsi="Times New Roman" w:eastAsia="宋体" w:cs="宋体"/>
                <w:bCs/>
                <w:iCs/>
                <w:color w:val="000000"/>
                <w:lang w:val="en-US" w:eastAsia="zh-CN"/>
              </w:rPr>
            </w:pPr>
          </w:p>
        </w:tc>
      </w:tr>
      <w:tr w14:paraId="08C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957CAC8">
            <w:pPr>
              <w:ind w:firstLine="0" w:firstLineChars="0"/>
              <w:rPr>
                <w:rFonts w:ascii="Times New Roman" w:hAnsi="Times New Roman" w:eastAsia="宋体" w:cs="宋体"/>
                <w:bCs/>
                <w:iCs/>
                <w:color w:val="000000"/>
              </w:rPr>
            </w:pPr>
            <w:r>
              <w:rPr>
                <w:rFonts w:hint="default" w:ascii="Times New Roman" w:hAnsi="Times New Roman" w:eastAsia="宋体" w:cs="宋体"/>
                <w:bCs/>
                <w:iCs/>
                <w:color w:val="000000"/>
              </w:rPr>
              <w:t>关于本次活动是否涉及应当披露重大信息的说明</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6867941F">
            <w:pPr>
              <w:ind w:firstLine="0" w:firstLineChars="0"/>
              <w:rPr>
                <w:rFonts w:hint="default" w:ascii="Times New Roman" w:hAnsi="Times New Roman" w:eastAsia="宋体" w:cs="宋体"/>
                <w:bCs/>
                <w:iCs/>
                <w:color w:val="000000"/>
                <w:lang w:val="en-US" w:eastAsia="zh-CN"/>
              </w:rPr>
            </w:pPr>
            <w:r>
              <w:rPr>
                <w:rFonts w:hint="eastAsia" w:ascii="Times New Roman" w:hAnsi="Times New Roman" w:eastAsia="宋体" w:cs="宋体"/>
                <w:bCs/>
                <w:iCs/>
                <w:color w:val="000000"/>
                <w:lang w:val="en-US" w:eastAsia="zh-CN"/>
              </w:rPr>
              <w:t>不涉及。</w:t>
            </w:r>
          </w:p>
        </w:tc>
      </w:tr>
      <w:tr w14:paraId="12A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FCB7B3B">
            <w:pPr>
              <w:ind w:firstLine="0" w:firstLineChars="0"/>
              <w:rPr>
                <w:rFonts w:hint="default" w:ascii="Times New Roman" w:hAnsi="Times New Roman" w:eastAsia="宋体" w:cs="宋体"/>
                <w:bCs/>
                <w:iCs/>
                <w:color w:val="000000"/>
                <w:kern w:val="2"/>
                <w:sz w:val="24"/>
                <w:szCs w:val="24"/>
                <w:lang w:val="en-US" w:eastAsia="zh-CN" w:bidi="ar-SA"/>
              </w:rPr>
            </w:pPr>
            <w:r>
              <w:rPr>
                <w:rFonts w:hint="default" w:ascii="Times New Roman" w:hAnsi="Times New Roman" w:eastAsia="宋体" w:cs="宋体"/>
                <w:bCs/>
                <w:iCs/>
                <w:color w:val="000000"/>
              </w:rPr>
              <w:t>日期</w:t>
            </w:r>
          </w:p>
        </w:tc>
        <w:tc>
          <w:tcPr>
            <w:tcW w:w="6882" w:type="dxa"/>
            <w:tcBorders>
              <w:top w:val="single" w:color="auto" w:sz="4" w:space="0"/>
              <w:left w:val="single" w:color="auto" w:sz="4" w:space="0"/>
              <w:bottom w:val="single" w:color="auto" w:sz="4" w:space="0"/>
              <w:right w:val="single" w:color="auto" w:sz="4" w:space="0"/>
            </w:tcBorders>
            <w:shd w:val="clear" w:color="auto" w:fill="auto"/>
            <w:vAlign w:val="center"/>
          </w:tcPr>
          <w:p w14:paraId="70CD94BC">
            <w:pPr>
              <w:ind w:firstLine="0" w:firstLineChars="0"/>
              <w:rPr>
                <w:rFonts w:hint="default" w:ascii="Times New Roman" w:hAnsi="Times New Roman" w:eastAsia="宋体" w:cs="宋体"/>
                <w:bCs/>
                <w:iCs/>
                <w:color w:val="000000"/>
                <w:kern w:val="2"/>
                <w:sz w:val="24"/>
                <w:szCs w:val="24"/>
                <w:lang w:val="en-US" w:eastAsia="zh-CN" w:bidi="ar-SA"/>
              </w:rPr>
            </w:pPr>
            <w:r>
              <w:rPr>
                <w:rFonts w:hint="default" w:ascii="Times New Roman" w:hAnsi="Times New Roman" w:eastAsia="宋体" w:cs="宋体"/>
                <w:bCs/>
                <w:iCs/>
                <w:color w:val="000000"/>
                <w:lang w:val="en-US" w:eastAsia="zh-CN"/>
              </w:rPr>
              <w:t>202</w:t>
            </w:r>
            <w:r>
              <w:rPr>
                <w:rFonts w:hint="eastAsia" w:ascii="Times New Roman" w:hAnsi="Times New Roman" w:eastAsia="宋体" w:cs="宋体"/>
                <w:bCs/>
                <w:iCs/>
                <w:color w:val="000000"/>
                <w:lang w:val="en-US" w:eastAsia="zh-CN"/>
              </w:rPr>
              <w:t>5</w:t>
            </w:r>
            <w:r>
              <w:rPr>
                <w:rFonts w:hint="default" w:ascii="Times New Roman" w:hAnsi="Times New Roman" w:eastAsia="宋体" w:cs="宋体"/>
                <w:bCs/>
                <w:iCs/>
                <w:color w:val="000000"/>
                <w:lang w:val="en-US" w:eastAsia="zh-CN"/>
              </w:rPr>
              <w:t>年</w:t>
            </w:r>
            <w:r>
              <w:rPr>
                <w:rFonts w:hint="eastAsia" w:cs="宋体"/>
                <w:bCs/>
                <w:iCs/>
                <w:color w:val="000000"/>
                <w:lang w:val="en-US" w:eastAsia="zh-CN"/>
              </w:rPr>
              <w:t>10</w:t>
            </w:r>
            <w:r>
              <w:rPr>
                <w:rFonts w:hint="default" w:ascii="Times New Roman" w:hAnsi="Times New Roman" w:eastAsia="宋体" w:cs="宋体"/>
                <w:bCs/>
                <w:iCs/>
                <w:color w:val="000000"/>
                <w:lang w:val="en-US" w:eastAsia="zh-CN"/>
              </w:rPr>
              <w:t>月</w:t>
            </w:r>
            <w:r>
              <w:rPr>
                <w:rFonts w:hint="eastAsia" w:cs="宋体"/>
                <w:bCs/>
                <w:iCs/>
                <w:color w:val="000000"/>
                <w:lang w:val="en-US" w:eastAsia="zh-CN"/>
              </w:rPr>
              <w:t>30</w:t>
            </w:r>
            <w:r>
              <w:rPr>
                <w:rFonts w:hint="default" w:ascii="Times New Roman" w:hAnsi="Times New Roman" w:eastAsia="宋体" w:cs="宋体"/>
                <w:bCs/>
                <w:iCs/>
                <w:color w:val="000000"/>
                <w:lang w:val="en-US" w:eastAsia="zh-CN"/>
              </w:rPr>
              <w:t>日</w:t>
            </w:r>
          </w:p>
        </w:tc>
      </w:tr>
    </w:tbl>
    <w:p w14:paraId="796FC353">
      <w:pPr>
        <w:ind w:firstLine="0" w:firstLineChars="0"/>
        <w:rPr>
          <w:rFonts w:hint="eastAsia" w:ascii="Times New Roman" w:hAnsi="Times New Roman" w:eastAsia="宋体" w:cs="宋体"/>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C6F5">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4F5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0EA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7860">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172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E78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12E5E"/>
    <w:multiLevelType w:val="singleLevel"/>
    <w:tmpl w:val="1F212E5E"/>
    <w:lvl w:ilvl="0" w:tentative="0">
      <w:start w:val="6"/>
      <w:numFmt w:val="decimal"/>
      <w:suff w:val="nothing"/>
      <w:lvlText w:val="%1、"/>
      <w:lvlJc w:val="left"/>
    </w:lvl>
  </w:abstractNum>
  <w:abstractNum w:abstractNumId="1">
    <w:nsid w:val="395B446A"/>
    <w:multiLevelType w:val="singleLevel"/>
    <w:tmpl w:val="395B446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ZjE0YWNhYWVkZjI5ZjNlNDE0NjljM2MyODRhNjUifQ=="/>
  </w:docVars>
  <w:rsids>
    <w:rsidRoot w:val="00172A27"/>
    <w:rsid w:val="00327CDD"/>
    <w:rsid w:val="004A48DB"/>
    <w:rsid w:val="007756C4"/>
    <w:rsid w:val="008A61DD"/>
    <w:rsid w:val="00942ED3"/>
    <w:rsid w:val="00C173E8"/>
    <w:rsid w:val="00D2164A"/>
    <w:rsid w:val="011F438E"/>
    <w:rsid w:val="014A102B"/>
    <w:rsid w:val="014F0907"/>
    <w:rsid w:val="015F18D3"/>
    <w:rsid w:val="017A44F6"/>
    <w:rsid w:val="01CD3856"/>
    <w:rsid w:val="0207450B"/>
    <w:rsid w:val="023162B0"/>
    <w:rsid w:val="026C07D6"/>
    <w:rsid w:val="02A31A87"/>
    <w:rsid w:val="03083252"/>
    <w:rsid w:val="030B3E9B"/>
    <w:rsid w:val="035727A5"/>
    <w:rsid w:val="038325D2"/>
    <w:rsid w:val="03A57BC3"/>
    <w:rsid w:val="03D62CC0"/>
    <w:rsid w:val="03F90BFD"/>
    <w:rsid w:val="041D47D5"/>
    <w:rsid w:val="04223B99"/>
    <w:rsid w:val="044879A6"/>
    <w:rsid w:val="04575F38"/>
    <w:rsid w:val="049F51EA"/>
    <w:rsid w:val="04AB59BD"/>
    <w:rsid w:val="04B213C1"/>
    <w:rsid w:val="04B70785"/>
    <w:rsid w:val="04C6056D"/>
    <w:rsid w:val="04DC01EC"/>
    <w:rsid w:val="04E3370E"/>
    <w:rsid w:val="04E452F2"/>
    <w:rsid w:val="04F26DCA"/>
    <w:rsid w:val="05123C0E"/>
    <w:rsid w:val="05190D24"/>
    <w:rsid w:val="053008CF"/>
    <w:rsid w:val="05663F59"/>
    <w:rsid w:val="059C5BCD"/>
    <w:rsid w:val="05A633CC"/>
    <w:rsid w:val="05B03308"/>
    <w:rsid w:val="05BE6CDA"/>
    <w:rsid w:val="05C23769"/>
    <w:rsid w:val="05DF697B"/>
    <w:rsid w:val="05EE4197"/>
    <w:rsid w:val="06035C4C"/>
    <w:rsid w:val="06175254"/>
    <w:rsid w:val="066C1618"/>
    <w:rsid w:val="06E72E78"/>
    <w:rsid w:val="07252E67"/>
    <w:rsid w:val="07566B93"/>
    <w:rsid w:val="07915E14"/>
    <w:rsid w:val="079A1FEB"/>
    <w:rsid w:val="07AD0DC8"/>
    <w:rsid w:val="07FB4E2D"/>
    <w:rsid w:val="08193505"/>
    <w:rsid w:val="082E5CA6"/>
    <w:rsid w:val="08595C88"/>
    <w:rsid w:val="086566F6"/>
    <w:rsid w:val="086F6CC9"/>
    <w:rsid w:val="08734A0E"/>
    <w:rsid w:val="087E3324"/>
    <w:rsid w:val="08872BFB"/>
    <w:rsid w:val="08981DFC"/>
    <w:rsid w:val="08AD62DC"/>
    <w:rsid w:val="08F16230"/>
    <w:rsid w:val="09664E55"/>
    <w:rsid w:val="099B4F41"/>
    <w:rsid w:val="09A94E7D"/>
    <w:rsid w:val="09BB0087"/>
    <w:rsid w:val="09BF7A4A"/>
    <w:rsid w:val="09F9539C"/>
    <w:rsid w:val="0A1674FB"/>
    <w:rsid w:val="0A1B17B6"/>
    <w:rsid w:val="0A732F1D"/>
    <w:rsid w:val="0A9C42D4"/>
    <w:rsid w:val="0AA61519"/>
    <w:rsid w:val="0ABF3C7B"/>
    <w:rsid w:val="0AD05143"/>
    <w:rsid w:val="0B251BC5"/>
    <w:rsid w:val="0B3F14D4"/>
    <w:rsid w:val="0B7145F4"/>
    <w:rsid w:val="0B753148"/>
    <w:rsid w:val="0B941820"/>
    <w:rsid w:val="0BCB0FBA"/>
    <w:rsid w:val="0C07746D"/>
    <w:rsid w:val="0C1E733C"/>
    <w:rsid w:val="0C38335C"/>
    <w:rsid w:val="0C48327C"/>
    <w:rsid w:val="0C8F07B5"/>
    <w:rsid w:val="0CA572F2"/>
    <w:rsid w:val="0CE16C19"/>
    <w:rsid w:val="0CE93869"/>
    <w:rsid w:val="0D050000"/>
    <w:rsid w:val="0D4B23B2"/>
    <w:rsid w:val="0D533015"/>
    <w:rsid w:val="0D5B4F89"/>
    <w:rsid w:val="0D846069"/>
    <w:rsid w:val="0D850204"/>
    <w:rsid w:val="0DD95C10"/>
    <w:rsid w:val="0DDB0885"/>
    <w:rsid w:val="0DF44BCB"/>
    <w:rsid w:val="0DFD0724"/>
    <w:rsid w:val="0E144605"/>
    <w:rsid w:val="0E337276"/>
    <w:rsid w:val="0E9E67E5"/>
    <w:rsid w:val="0EA0672E"/>
    <w:rsid w:val="0EF96F6E"/>
    <w:rsid w:val="0F514D1A"/>
    <w:rsid w:val="0F8049E2"/>
    <w:rsid w:val="0F865924"/>
    <w:rsid w:val="0F8E730C"/>
    <w:rsid w:val="0FE95EB3"/>
    <w:rsid w:val="10120F66"/>
    <w:rsid w:val="101747CE"/>
    <w:rsid w:val="103F1DDB"/>
    <w:rsid w:val="10420350"/>
    <w:rsid w:val="10A87B1C"/>
    <w:rsid w:val="10B50053"/>
    <w:rsid w:val="11007EC8"/>
    <w:rsid w:val="11047240"/>
    <w:rsid w:val="111451B1"/>
    <w:rsid w:val="11393EDD"/>
    <w:rsid w:val="114C494B"/>
    <w:rsid w:val="11531534"/>
    <w:rsid w:val="118045F5"/>
    <w:rsid w:val="11832FD5"/>
    <w:rsid w:val="11CF1FA4"/>
    <w:rsid w:val="11D87F8D"/>
    <w:rsid w:val="11FB40C9"/>
    <w:rsid w:val="12345C6D"/>
    <w:rsid w:val="124F46F3"/>
    <w:rsid w:val="124F7A11"/>
    <w:rsid w:val="125C66D5"/>
    <w:rsid w:val="125D08B6"/>
    <w:rsid w:val="126606D5"/>
    <w:rsid w:val="12855EB1"/>
    <w:rsid w:val="1295091B"/>
    <w:rsid w:val="12BB09DD"/>
    <w:rsid w:val="12F802F2"/>
    <w:rsid w:val="1304325B"/>
    <w:rsid w:val="135424F4"/>
    <w:rsid w:val="13947A04"/>
    <w:rsid w:val="13A46379"/>
    <w:rsid w:val="13C12E5E"/>
    <w:rsid w:val="13FE1CD1"/>
    <w:rsid w:val="145C6B3D"/>
    <w:rsid w:val="153205D3"/>
    <w:rsid w:val="1566168B"/>
    <w:rsid w:val="15765A17"/>
    <w:rsid w:val="158A3C94"/>
    <w:rsid w:val="15B607BD"/>
    <w:rsid w:val="1606156C"/>
    <w:rsid w:val="160E44DB"/>
    <w:rsid w:val="161F618A"/>
    <w:rsid w:val="162F5DE7"/>
    <w:rsid w:val="167101DC"/>
    <w:rsid w:val="16870BD5"/>
    <w:rsid w:val="169965C8"/>
    <w:rsid w:val="16F90BF7"/>
    <w:rsid w:val="172E452A"/>
    <w:rsid w:val="17367C2F"/>
    <w:rsid w:val="1759711B"/>
    <w:rsid w:val="17604CAC"/>
    <w:rsid w:val="1776665E"/>
    <w:rsid w:val="17CC40F0"/>
    <w:rsid w:val="1816189E"/>
    <w:rsid w:val="181D3E4B"/>
    <w:rsid w:val="182D427B"/>
    <w:rsid w:val="18736C61"/>
    <w:rsid w:val="18982F87"/>
    <w:rsid w:val="18A159CB"/>
    <w:rsid w:val="18A230A3"/>
    <w:rsid w:val="18EB2C9C"/>
    <w:rsid w:val="19164401"/>
    <w:rsid w:val="19202796"/>
    <w:rsid w:val="194C6893"/>
    <w:rsid w:val="1980050B"/>
    <w:rsid w:val="198377B8"/>
    <w:rsid w:val="199C3D29"/>
    <w:rsid w:val="19CF6955"/>
    <w:rsid w:val="19D83269"/>
    <w:rsid w:val="19FE7785"/>
    <w:rsid w:val="1A1277F4"/>
    <w:rsid w:val="1A1E49AB"/>
    <w:rsid w:val="1A592F7C"/>
    <w:rsid w:val="1A702F28"/>
    <w:rsid w:val="1A735DAC"/>
    <w:rsid w:val="1ABC78F6"/>
    <w:rsid w:val="1B154000"/>
    <w:rsid w:val="1B4A480A"/>
    <w:rsid w:val="1B787D97"/>
    <w:rsid w:val="1CCF5FBC"/>
    <w:rsid w:val="1D38721B"/>
    <w:rsid w:val="1D5A03DD"/>
    <w:rsid w:val="1D67143F"/>
    <w:rsid w:val="1D7E5D89"/>
    <w:rsid w:val="1D8B67FB"/>
    <w:rsid w:val="1DA54B73"/>
    <w:rsid w:val="1DAF6046"/>
    <w:rsid w:val="1DC03E10"/>
    <w:rsid w:val="1E3E5895"/>
    <w:rsid w:val="1E412909"/>
    <w:rsid w:val="1E827BFE"/>
    <w:rsid w:val="1E871743"/>
    <w:rsid w:val="1ED2413B"/>
    <w:rsid w:val="1EE2225B"/>
    <w:rsid w:val="1EF87EC0"/>
    <w:rsid w:val="1F033994"/>
    <w:rsid w:val="1F070103"/>
    <w:rsid w:val="1F494278"/>
    <w:rsid w:val="1F4E015B"/>
    <w:rsid w:val="1F7914A2"/>
    <w:rsid w:val="1F8935B5"/>
    <w:rsid w:val="1F9C3214"/>
    <w:rsid w:val="1FF266BE"/>
    <w:rsid w:val="201E3957"/>
    <w:rsid w:val="2040567B"/>
    <w:rsid w:val="2041577A"/>
    <w:rsid w:val="206E71C6"/>
    <w:rsid w:val="2083717B"/>
    <w:rsid w:val="20931C4F"/>
    <w:rsid w:val="20942C3C"/>
    <w:rsid w:val="20D41EFC"/>
    <w:rsid w:val="21532C9C"/>
    <w:rsid w:val="215D7706"/>
    <w:rsid w:val="217636FE"/>
    <w:rsid w:val="21780E44"/>
    <w:rsid w:val="21A73A23"/>
    <w:rsid w:val="22064865"/>
    <w:rsid w:val="221729AF"/>
    <w:rsid w:val="22743578"/>
    <w:rsid w:val="22880D2B"/>
    <w:rsid w:val="22A31EF1"/>
    <w:rsid w:val="22E628E8"/>
    <w:rsid w:val="235F2ACE"/>
    <w:rsid w:val="23675615"/>
    <w:rsid w:val="238D0796"/>
    <w:rsid w:val="23A10B26"/>
    <w:rsid w:val="23A178E3"/>
    <w:rsid w:val="23BE1F34"/>
    <w:rsid w:val="23E92C8D"/>
    <w:rsid w:val="23FE7D27"/>
    <w:rsid w:val="24080102"/>
    <w:rsid w:val="241D1787"/>
    <w:rsid w:val="243A781A"/>
    <w:rsid w:val="24637B8A"/>
    <w:rsid w:val="24BA6742"/>
    <w:rsid w:val="24CD4C80"/>
    <w:rsid w:val="24FE04D7"/>
    <w:rsid w:val="25AC730F"/>
    <w:rsid w:val="25BD707E"/>
    <w:rsid w:val="25C94365"/>
    <w:rsid w:val="25ED6C2E"/>
    <w:rsid w:val="25F34B00"/>
    <w:rsid w:val="26091E75"/>
    <w:rsid w:val="26486B6E"/>
    <w:rsid w:val="264E0C27"/>
    <w:rsid w:val="266D5C8E"/>
    <w:rsid w:val="26E2748C"/>
    <w:rsid w:val="26F16656"/>
    <w:rsid w:val="26F830B9"/>
    <w:rsid w:val="26FD15C9"/>
    <w:rsid w:val="27115945"/>
    <w:rsid w:val="27E65603"/>
    <w:rsid w:val="280C4AB1"/>
    <w:rsid w:val="280E42B1"/>
    <w:rsid w:val="28685249"/>
    <w:rsid w:val="288A6EE9"/>
    <w:rsid w:val="28BE24D9"/>
    <w:rsid w:val="28CF3A40"/>
    <w:rsid w:val="290E6969"/>
    <w:rsid w:val="29153F1F"/>
    <w:rsid w:val="29296B7F"/>
    <w:rsid w:val="292E4E75"/>
    <w:rsid w:val="295E2971"/>
    <w:rsid w:val="29740C0E"/>
    <w:rsid w:val="297C7B44"/>
    <w:rsid w:val="297F05D4"/>
    <w:rsid w:val="29820AB2"/>
    <w:rsid w:val="29A749BD"/>
    <w:rsid w:val="29A866EC"/>
    <w:rsid w:val="29AC3D81"/>
    <w:rsid w:val="29B13146"/>
    <w:rsid w:val="29C42E79"/>
    <w:rsid w:val="29ED1FAF"/>
    <w:rsid w:val="2A4D7312"/>
    <w:rsid w:val="2A524929"/>
    <w:rsid w:val="2A546D9A"/>
    <w:rsid w:val="2A8B4DBA"/>
    <w:rsid w:val="2AB96756"/>
    <w:rsid w:val="2B2C5055"/>
    <w:rsid w:val="2B681F2A"/>
    <w:rsid w:val="2B6E3322"/>
    <w:rsid w:val="2B9176D3"/>
    <w:rsid w:val="2BA201FA"/>
    <w:rsid w:val="2BD57917"/>
    <w:rsid w:val="2BE604E8"/>
    <w:rsid w:val="2C0E0D23"/>
    <w:rsid w:val="2C2F64D1"/>
    <w:rsid w:val="2C760D34"/>
    <w:rsid w:val="2CC3212C"/>
    <w:rsid w:val="2CCE0001"/>
    <w:rsid w:val="2CE13D42"/>
    <w:rsid w:val="2D123AE7"/>
    <w:rsid w:val="2D610081"/>
    <w:rsid w:val="2D8C7E74"/>
    <w:rsid w:val="2DDD275B"/>
    <w:rsid w:val="2DFF158E"/>
    <w:rsid w:val="2E187C37"/>
    <w:rsid w:val="2E284F1F"/>
    <w:rsid w:val="2E4D4C15"/>
    <w:rsid w:val="2E5A0250"/>
    <w:rsid w:val="2E693FEF"/>
    <w:rsid w:val="2E792383"/>
    <w:rsid w:val="2EB247E4"/>
    <w:rsid w:val="2EC23349"/>
    <w:rsid w:val="2EC34218"/>
    <w:rsid w:val="2EDF3243"/>
    <w:rsid w:val="2F356A0E"/>
    <w:rsid w:val="2F5B220E"/>
    <w:rsid w:val="2F6D6827"/>
    <w:rsid w:val="2FC00586"/>
    <w:rsid w:val="3069477A"/>
    <w:rsid w:val="30906ABD"/>
    <w:rsid w:val="30AB02D9"/>
    <w:rsid w:val="30B67293"/>
    <w:rsid w:val="30DC3303"/>
    <w:rsid w:val="30ED53AB"/>
    <w:rsid w:val="312B33F9"/>
    <w:rsid w:val="3142475D"/>
    <w:rsid w:val="31652F1C"/>
    <w:rsid w:val="316941C1"/>
    <w:rsid w:val="31813D45"/>
    <w:rsid w:val="31872CAE"/>
    <w:rsid w:val="31C50AA2"/>
    <w:rsid w:val="31E06B8E"/>
    <w:rsid w:val="31FA2E4C"/>
    <w:rsid w:val="32252923"/>
    <w:rsid w:val="32391A82"/>
    <w:rsid w:val="324B6B27"/>
    <w:rsid w:val="324F7B86"/>
    <w:rsid w:val="32807421"/>
    <w:rsid w:val="328A4CDF"/>
    <w:rsid w:val="328E7E55"/>
    <w:rsid w:val="32BF68D3"/>
    <w:rsid w:val="32D0288E"/>
    <w:rsid w:val="32D41893"/>
    <w:rsid w:val="32E26ED4"/>
    <w:rsid w:val="33267F05"/>
    <w:rsid w:val="33520CE3"/>
    <w:rsid w:val="33525999"/>
    <w:rsid w:val="337542B0"/>
    <w:rsid w:val="33A51F6D"/>
    <w:rsid w:val="33B150B6"/>
    <w:rsid w:val="342804A8"/>
    <w:rsid w:val="342B679A"/>
    <w:rsid w:val="34706793"/>
    <w:rsid w:val="349544F9"/>
    <w:rsid w:val="34A65341"/>
    <w:rsid w:val="34C93A39"/>
    <w:rsid w:val="34D34D2D"/>
    <w:rsid w:val="34DF749D"/>
    <w:rsid w:val="34F62354"/>
    <w:rsid w:val="35204F44"/>
    <w:rsid w:val="3539132E"/>
    <w:rsid w:val="35564CC5"/>
    <w:rsid w:val="358A6172"/>
    <w:rsid w:val="35907EB0"/>
    <w:rsid w:val="359178D8"/>
    <w:rsid w:val="35FA024A"/>
    <w:rsid w:val="362D706B"/>
    <w:rsid w:val="36527A5E"/>
    <w:rsid w:val="3667773B"/>
    <w:rsid w:val="36B81FB7"/>
    <w:rsid w:val="36E42DAC"/>
    <w:rsid w:val="37417371"/>
    <w:rsid w:val="3784633D"/>
    <w:rsid w:val="378C1BB4"/>
    <w:rsid w:val="37D22D14"/>
    <w:rsid w:val="380451B2"/>
    <w:rsid w:val="381A56B1"/>
    <w:rsid w:val="38423EAE"/>
    <w:rsid w:val="38600DF1"/>
    <w:rsid w:val="386F2B4A"/>
    <w:rsid w:val="387E4B3B"/>
    <w:rsid w:val="38A071BA"/>
    <w:rsid w:val="38B211EA"/>
    <w:rsid w:val="38D86941"/>
    <w:rsid w:val="396C5791"/>
    <w:rsid w:val="396C7089"/>
    <w:rsid w:val="3984118D"/>
    <w:rsid w:val="39A772CB"/>
    <w:rsid w:val="39F07CBA"/>
    <w:rsid w:val="3A112894"/>
    <w:rsid w:val="3A697E40"/>
    <w:rsid w:val="3A6D0985"/>
    <w:rsid w:val="3A9C243F"/>
    <w:rsid w:val="3AA7481D"/>
    <w:rsid w:val="3AAA7E69"/>
    <w:rsid w:val="3AC75AB0"/>
    <w:rsid w:val="3ACF78CF"/>
    <w:rsid w:val="3ADA7C32"/>
    <w:rsid w:val="3AE80991"/>
    <w:rsid w:val="3AF03F5C"/>
    <w:rsid w:val="3B697D24"/>
    <w:rsid w:val="3B7A783B"/>
    <w:rsid w:val="3B9B409F"/>
    <w:rsid w:val="3BC82C9D"/>
    <w:rsid w:val="3C297611"/>
    <w:rsid w:val="3C410359"/>
    <w:rsid w:val="3C6D55F2"/>
    <w:rsid w:val="3C7249B6"/>
    <w:rsid w:val="3C8E505C"/>
    <w:rsid w:val="3CF73DAA"/>
    <w:rsid w:val="3D000214"/>
    <w:rsid w:val="3D073351"/>
    <w:rsid w:val="3D5746B8"/>
    <w:rsid w:val="3D5E2D92"/>
    <w:rsid w:val="3DD2532F"/>
    <w:rsid w:val="3DE25B6C"/>
    <w:rsid w:val="3DF633AD"/>
    <w:rsid w:val="3E3F6B1A"/>
    <w:rsid w:val="3E7E1BD5"/>
    <w:rsid w:val="3E7F52BB"/>
    <w:rsid w:val="3F012022"/>
    <w:rsid w:val="3F107CD6"/>
    <w:rsid w:val="3F113767"/>
    <w:rsid w:val="3F3B6A01"/>
    <w:rsid w:val="3FB84953"/>
    <w:rsid w:val="3FD55988"/>
    <w:rsid w:val="400C1F7F"/>
    <w:rsid w:val="401230A9"/>
    <w:rsid w:val="406803C3"/>
    <w:rsid w:val="40750F19"/>
    <w:rsid w:val="409A44DC"/>
    <w:rsid w:val="40A778F9"/>
    <w:rsid w:val="40B45E28"/>
    <w:rsid w:val="40CF13F9"/>
    <w:rsid w:val="40FD0C5D"/>
    <w:rsid w:val="410C362B"/>
    <w:rsid w:val="416215AA"/>
    <w:rsid w:val="41A61C4A"/>
    <w:rsid w:val="41AF58D6"/>
    <w:rsid w:val="41C731BE"/>
    <w:rsid w:val="41CA0DF1"/>
    <w:rsid w:val="41D449AA"/>
    <w:rsid w:val="41E10A8C"/>
    <w:rsid w:val="41E225DE"/>
    <w:rsid w:val="420B3EDE"/>
    <w:rsid w:val="421309EA"/>
    <w:rsid w:val="4253528A"/>
    <w:rsid w:val="429F402B"/>
    <w:rsid w:val="42B9333F"/>
    <w:rsid w:val="42D737C5"/>
    <w:rsid w:val="4303280C"/>
    <w:rsid w:val="43165BD1"/>
    <w:rsid w:val="431B34C2"/>
    <w:rsid w:val="432408CF"/>
    <w:rsid w:val="432D0DBD"/>
    <w:rsid w:val="43521D3A"/>
    <w:rsid w:val="43793EB2"/>
    <w:rsid w:val="43D148EC"/>
    <w:rsid w:val="43DE50E0"/>
    <w:rsid w:val="444658C3"/>
    <w:rsid w:val="446C498C"/>
    <w:rsid w:val="44842622"/>
    <w:rsid w:val="449F5497"/>
    <w:rsid w:val="44AE238B"/>
    <w:rsid w:val="44C026C4"/>
    <w:rsid w:val="452767C2"/>
    <w:rsid w:val="455530C7"/>
    <w:rsid w:val="45637162"/>
    <w:rsid w:val="459736E0"/>
    <w:rsid w:val="45C73FC5"/>
    <w:rsid w:val="46512326"/>
    <w:rsid w:val="47060B1D"/>
    <w:rsid w:val="47595CEC"/>
    <w:rsid w:val="476E00B5"/>
    <w:rsid w:val="479843E6"/>
    <w:rsid w:val="47BA2682"/>
    <w:rsid w:val="47CA785F"/>
    <w:rsid w:val="47CD0EC1"/>
    <w:rsid w:val="48304617"/>
    <w:rsid w:val="48345BE2"/>
    <w:rsid w:val="48F70977"/>
    <w:rsid w:val="492D05E3"/>
    <w:rsid w:val="4948188A"/>
    <w:rsid w:val="495971A9"/>
    <w:rsid w:val="49666560"/>
    <w:rsid w:val="49672BD9"/>
    <w:rsid w:val="497A134E"/>
    <w:rsid w:val="49A416BC"/>
    <w:rsid w:val="49D071C0"/>
    <w:rsid w:val="49E32AD3"/>
    <w:rsid w:val="4A286FFC"/>
    <w:rsid w:val="4A2A1CBE"/>
    <w:rsid w:val="4A767D68"/>
    <w:rsid w:val="4A791A20"/>
    <w:rsid w:val="4AAA4283"/>
    <w:rsid w:val="4AC2525E"/>
    <w:rsid w:val="4AF0420D"/>
    <w:rsid w:val="4B0509D0"/>
    <w:rsid w:val="4B2528B4"/>
    <w:rsid w:val="4B550C11"/>
    <w:rsid w:val="4B614553"/>
    <w:rsid w:val="4B6B2A9D"/>
    <w:rsid w:val="4B9A7A86"/>
    <w:rsid w:val="4BC0427F"/>
    <w:rsid w:val="4BC91C06"/>
    <w:rsid w:val="4BCB7C3F"/>
    <w:rsid w:val="4BFC0ABE"/>
    <w:rsid w:val="4C5F3EF7"/>
    <w:rsid w:val="4C9D782D"/>
    <w:rsid w:val="4CF34446"/>
    <w:rsid w:val="4D063625"/>
    <w:rsid w:val="4D0C408A"/>
    <w:rsid w:val="4D44026A"/>
    <w:rsid w:val="4D542571"/>
    <w:rsid w:val="4D7A7B6F"/>
    <w:rsid w:val="4DD92B50"/>
    <w:rsid w:val="4DF12013"/>
    <w:rsid w:val="4DF16C24"/>
    <w:rsid w:val="4E4D5283"/>
    <w:rsid w:val="4E642A86"/>
    <w:rsid w:val="4E762D32"/>
    <w:rsid w:val="4E982440"/>
    <w:rsid w:val="4EC0022B"/>
    <w:rsid w:val="4ED67027"/>
    <w:rsid w:val="4F0E1A71"/>
    <w:rsid w:val="4F6A739C"/>
    <w:rsid w:val="4F7F76BE"/>
    <w:rsid w:val="4FC409F4"/>
    <w:rsid w:val="4FD24C9E"/>
    <w:rsid w:val="502103ED"/>
    <w:rsid w:val="50267864"/>
    <w:rsid w:val="502E28EC"/>
    <w:rsid w:val="50521F82"/>
    <w:rsid w:val="5054048B"/>
    <w:rsid w:val="507D0D8A"/>
    <w:rsid w:val="50A251A3"/>
    <w:rsid w:val="50A61734"/>
    <w:rsid w:val="51220301"/>
    <w:rsid w:val="512B5EAA"/>
    <w:rsid w:val="513C35A3"/>
    <w:rsid w:val="51551B35"/>
    <w:rsid w:val="51583D23"/>
    <w:rsid w:val="51936A0B"/>
    <w:rsid w:val="51FB0B52"/>
    <w:rsid w:val="520B6BAA"/>
    <w:rsid w:val="520D7203"/>
    <w:rsid w:val="520F4DBE"/>
    <w:rsid w:val="5238691C"/>
    <w:rsid w:val="52453690"/>
    <w:rsid w:val="528F5E6A"/>
    <w:rsid w:val="52CC4C6B"/>
    <w:rsid w:val="53181B09"/>
    <w:rsid w:val="53194B44"/>
    <w:rsid w:val="53353A42"/>
    <w:rsid w:val="53373E0C"/>
    <w:rsid w:val="537A2677"/>
    <w:rsid w:val="5398792D"/>
    <w:rsid w:val="539D0113"/>
    <w:rsid w:val="53A314DF"/>
    <w:rsid w:val="54014B46"/>
    <w:rsid w:val="543D5452"/>
    <w:rsid w:val="54624EB9"/>
    <w:rsid w:val="54A92AE8"/>
    <w:rsid w:val="54AE3095"/>
    <w:rsid w:val="54FA5BF4"/>
    <w:rsid w:val="55171EA3"/>
    <w:rsid w:val="551C0E7A"/>
    <w:rsid w:val="556D1843"/>
    <w:rsid w:val="55760C1C"/>
    <w:rsid w:val="55E71B19"/>
    <w:rsid w:val="56680C13"/>
    <w:rsid w:val="568832FC"/>
    <w:rsid w:val="568D446F"/>
    <w:rsid w:val="56921A85"/>
    <w:rsid w:val="569F79E5"/>
    <w:rsid w:val="56C55598"/>
    <w:rsid w:val="56D51B54"/>
    <w:rsid w:val="56D67664"/>
    <w:rsid w:val="57064384"/>
    <w:rsid w:val="570D59CA"/>
    <w:rsid w:val="57366803"/>
    <w:rsid w:val="575E5C82"/>
    <w:rsid w:val="577613A7"/>
    <w:rsid w:val="578810DA"/>
    <w:rsid w:val="579D2757"/>
    <w:rsid w:val="57A3398A"/>
    <w:rsid w:val="57AD28EF"/>
    <w:rsid w:val="57CF0AB7"/>
    <w:rsid w:val="57D04F5B"/>
    <w:rsid w:val="58020E8D"/>
    <w:rsid w:val="58276B45"/>
    <w:rsid w:val="58680747"/>
    <w:rsid w:val="58940F45"/>
    <w:rsid w:val="592A069B"/>
    <w:rsid w:val="595D6DE1"/>
    <w:rsid w:val="598252A5"/>
    <w:rsid w:val="59A84AF2"/>
    <w:rsid w:val="59CC23EC"/>
    <w:rsid w:val="5A201A9E"/>
    <w:rsid w:val="5A403EEE"/>
    <w:rsid w:val="5A490FF5"/>
    <w:rsid w:val="5A7F1121"/>
    <w:rsid w:val="5ADC01F6"/>
    <w:rsid w:val="5AE1122D"/>
    <w:rsid w:val="5AFD593B"/>
    <w:rsid w:val="5B037F4A"/>
    <w:rsid w:val="5B04316E"/>
    <w:rsid w:val="5B0A0784"/>
    <w:rsid w:val="5B106EC8"/>
    <w:rsid w:val="5B1D1DFA"/>
    <w:rsid w:val="5B667D82"/>
    <w:rsid w:val="5B766EE6"/>
    <w:rsid w:val="5BA81D4B"/>
    <w:rsid w:val="5BE56AFB"/>
    <w:rsid w:val="5BF9558D"/>
    <w:rsid w:val="5C03271E"/>
    <w:rsid w:val="5C324440"/>
    <w:rsid w:val="5C417CD4"/>
    <w:rsid w:val="5C533AA5"/>
    <w:rsid w:val="5C8E7193"/>
    <w:rsid w:val="5C955B1A"/>
    <w:rsid w:val="5CA03CEE"/>
    <w:rsid w:val="5CD0549D"/>
    <w:rsid w:val="5D113A02"/>
    <w:rsid w:val="5D7C704C"/>
    <w:rsid w:val="5D901C14"/>
    <w:rsid w:val="5D9A480F"/>
    <w:rsid w:val="5DE36657"/>
    <w:rsid w:val="5E3A35C7"/>
    <w:rsid w:val="5E3E24F3"/>
    <w:rsid w:val="5E47584B"/>
    <w:rsid w:val="5E5400D2"/>
    <w:rsid w:val="5E5D6E1D"/>
    <w:rsid w:val="5E820631"/>
    <w:rsid w:val="5E9B6D41"/>
    <w:rsid w:val="5EA5543B"/>
    <w:rsid w:val="5EF37781"/>
    <w:rsid w:val="5F5D4BFA"/>
    <w:rsid w:val="5F602B5C"/>
    <w:rsid w:val="5F78109E"/>
    <w:rsid w:val="5FA016B7"/>
    <w:rsid w:val="5FCA6734"/>
    <w:rsid w:val="5FF7576A"/>
    <w:rsid w:val="600B35FE"/>
    <w:rsid w:val="60123C37"/>
    <w:rsid w:val="603F5E2B"/>
    <w:rsid w:val="60595D03"/>
    <w:rsid w:val="60734E05"/>
    <w:rsid w:val="60B84F34"/>
    <w:rsid w:val="60C72C73"/>
    <w:rsid w:val="60E33983"/>
    <w:rsid w:val="60E750C3"/>
    <w:rsid w:val="61092C9B"/>
    <w:rsid w:val="611D739F"/>
    <w:rsid w:val="61656907"/>
    <w:rsid w:val="617C35F5"/>
    <w:rsid w:val="62031A89"/>
    <w:rsid w:val="6231138A"/>
    <w:rsid w:val="62370578"/>
    <w:rsid w:val="62600C89"/>
    <w:rsid w:val="628014F6"/>
    <w:rsid w:val="628E2CFF"/>
    <w:rsid w:val="628E665B"/>
    <w:rsid w:val="62BB4431"/>
    <w:rsid w:val="62E45204"/>
    <w:rsid w:val="62FE12D4"/>
    <w:rsid w:val="630F3557"/>
    <w:rsid w:val="634E7457"/>
    <w:rsid w:val="635E7188"/>
    <w:rsid w:val="63666773"/>
    <w:rsid w:val="637675BB"/>
    <w:rsid w:val="63B02B42"/>
    <w:rsid w:val="63C66E37"/>
    <w:rsid w:val="63F80DEE"/>
    <w:rsid w:val="63F83144"/>
    <w:rsid w:val="64095ACE"/>
    <w:rsid w:val="64104931"/>
    <w:rsid w:val="649A4313"/>
    <w:rsid w:val="64F310F0"/>
    <w:rsid w:val="650030E5"/>
    <w:rsid w:val="651B7BD4"/>
    <w:rsid w:val="653D3504"/>
    <w:rsid w:val="65864EAB"/>
    <w:rsid w:val="658E15C5"/>
    <w:rsid w:val="65920B84"/>
    <w:rsid w:val="659770B8"/>
    <w:rsid w:val="659872B3"/>
    <w:rsid w:val="65A9290F"/>
    <w:rsid w:val="65C6174B"/>
    <w:rsid w:val="65C92FEA"/>
    <w:rsid w:val="65CB308A"/>
    <w:rsid w:val="66482160"/>
    <w:rsid w:val="665E1B1B"/>
    <w:rsid w:val="666351EC"/>
    <w:rsid w:val="669453A6"/>
    <w:rsid w:val="66B069CD"/>
    <w:rsid w:val="66F064F7"/>
    <w:rsid w:val="670F0ED0"/>
    <w:rsid w:val="67380A0F"/>
    <w:rsid w:val="67417E9F"/>
    <w:rsid w:val="677919A7"/>
    <w:rsid w:val="677944F4"/>
    <w:rsid w:val="67917B37"/>
    <w:rsid w:val="67A07D7A"/>
    <w:rsid w:val="67A45ABC"/>
    <w:rsid w:val="67B11F87"/>
    <w:rsid w:val="67BD3540"/>
    <w:rsid w:val="67D34540"/>
    <w:rsid w:val="67DF4D46"/>
    <w:rsid w:val="67EC6DAB"/>
    <w:rsid w:val="681C315E"/>
    <w:rsid w:val="681C38A5"/>
    <w:rsid w:val="682251BD"/>
    <w:rsid w:val="68297D70"/>
    <w:rsid w:val="6862203E"/>
    <w:rsid w:val="68A47B01"/>
    <w:rsid w:val="68C63810"/>
    <w:rsid w:val="68D31142"/>
    <w:rsid w:val="68E40CF1"/>
    <w:rsid w:val="68E64520"/>
    <w:rsid w:val="69112CDD"/>
    <w:rsid w:val="69407A67"/>
    <w:rsid w:val="694F21D6"/>
    <w:rsid w:val="69535E32"/>
    <w:rsid w:val="69653029"/>
    <w:rsid w:val="697D0B66"/>
    <w:rsid w:val="69833C19"/>
    <w:rsid w:val="69A54205"/>
    <w:rsid w:val="69FD3262"/>
    <w:rsid w:val="6A0C7795"/>
    <w:rsid w:val="6A656DB4"/>
    <w:rsid w:val="6AAD3041"/>
    <w:rsid w:val="6AB043E7"/>
    <w:rsid w:val="6AE61F48"/>
    <w:rsid w:val="6B2D401B"/>
    <w:rsid w:val="6B5415A7"/>
    <w:rsid w:val="6B69379A"/>
    <w:rsid w:val="6B971847"/>
    <w:rsid w:val="6BB65749"/>
    <w:rsid w:val="6BE03046"/>
    <w:rsid w:val="6BE3175D"/>
    <w:rsid w:val="6C0C1E82"/>
    <w:rsid w:val="6C133210"/>
    <w:rsid w:val="6C214E33"/>
    <w:rsid w:val="6C3867D3"/>
    <w:rsid w:val="6C4B4758"/>
    <w:rsid w:val="6C6A7DCE"/>
    <w:rsid w:val="6CBD1409"/>
    <w:rsid w:val="6CE202AE"/>
    <w:rsid w:val="6CE81FA7"/>
    <w:rsid w:val="6CEF2B56"/>
    <w:rsid w:val="6D0001DD"/>
    <w:rsid w:val="6D040931"/>
    <w:rsid w:val="6D1F0506"/>
    <w:rsid w:val="6D2D0302"/>
    <w:rsid w:val="6D536F78"/>
    <w:rsid w:val="6D5B0840"/>
    <w:rsid w:val="6DBE4CC4"/>
    <w:rsid w:val="6DE2669F"/>
    <w:rsid w:val="6E0426FC"/>
    <w:rsid w:val="6E076DA5"/>
    <w:rsid w:val="6E1E7F7D"/>
    <w:rsid w:val="6E3A0F28"/>
    <w:rsid w:val="6E5220BF"/>
    <w:rsid w:val="6E713C80"/>
    <w:rsid w:val="6E83754C"/>
    <w:rsid w:val="6E9246AC"/>
    <w:rsid w:val="6E9879FD"/>
    <w:rsid w:val="6EC20602"/>
    <w:rsid w:val="6EC44541"/>
    <w:rsid w:val="6EF47329"/>
    <w:rsid w:val="6F0F4292"/>
    <w:rsid w:val="6F4A0656"/>
    <w:rsid w:val="6F5A6137"/>
    <w:rsid w:val="6F681C75"/>
    <w:rsid w:val="6F890C9E"/>
    <w:rsid w:val="6FAA3E8C"/>
    <w:rsid w:val="6FAF4FFE"/>
    <w:rsid w:val="6FB00A34"/>
    <w:rsid w:val="6FC82564"/>
    <w:rsid w:val="6FC94825"/>
    <w:rsid w:val="70116504"/>
    <w:rsid w:val="70404A69"/>
    <w:rsid w:val="70464646"/>
    <w:rsid w:val="70860455"/>
    <w:rsid w:val="7086489E"/>
    <w:rsid w:val="70FA674D"/>
    <w:rsid w:val="71001D9A"/>
    <w:rsid w:val="710475CC"/>
    <w:rsid w:val="71AB71E1"/>
    <w:rsid w:val="71E13469"/>
    <w:rsid w:val="71F95A04"/>
    <w:rsid w:val="720F5436"/>
    <w:rsid w:val="72693242"/>
    <w:rsid w:val="72AC3A77"/>
    <w:rsid w:val="72E93551"/>
    <w:rsid w:val="73534921"/>
    <w:rsid w:val="735C147E"/>
    <w:rsid w:val="73691968"/>
    <w:rsid w:val="736B77CB"/>
    <w:rsid w:val="743015A5"/>
    <w:rsid w:val="74321EB3"/>
    <w:rsid w:val="74C133D5"/>
    <w:rsid w:val="74CF014C"/>
    <w:rsid w:val="74ED2EAA"/>
    <w:rsid w:val="74EF33FD"/>
    <w:rsid w:val="74FA5FA6"/>
    <w:rsid w:val="751D0C5C"/>
    <w:rsid w:val="75306BE1"/>
    <w:rsid w:val="75616D9B"/>
    <w:rsid w:val="75A23CF1"/>
    <w:rsid w:val="75CA5C54"/>
    <w:rsid w:val="75DA52F8"/>
    <w:rsid w:val="76185815"/>
    <w:rsid w:val="762027B2"/>
    <w:rsid w:val="764A5A81"/>
    <w:rsid w:val="764F2013"/>
    <w:rsid w:val="767C213F"/>
    <w:rsid w:val="768E1E11"/>
    <w:rsid w:val="7691545E"/>
    <w:rsid w:val="76917CD2"/>
    <w:rsid w:val="76D80DD0"/>
    <w:rsid w:val="772C5186"/>
    <w:rsid w:val="773A24AC"/>
    <w:rsid w:val="775D7A36"/>
    <w:rsid w:val="776B5E90"/>
    <w:rsid w:val="77831214"/>
    <w:rsid w:val="77884AB3"/>
    <w:rsid w:val="77EB58A3"/>
    <w:rsid w:val="77EF66FC"/>
    <w:rsid w:val="77F04406"/>
    <w:rsid w:val="7880442D"/>
    <w:rsid w:val="78AB72C9"/>
    <w:rsid w:val="78DB6041"/>
    <w:rsid w:val="78F341AE"/>
    <w:rsid w:val="78FF6FF6"/>
    <w:rsid w:val="79312F28"/>
    <w:rsid w:val="79731E5F"/>
    <w:rsid w:val="797F2719"/>
    <w:rsid w:val="7985085A"/>
    <w:rsid w:val="79C124FE"/>
    <w:rsid w:val="79CE0777"/>
    <w:rsid w:val="7A2A460B"/>
    <w:rsid w:val="7A884DCA"/>
    <w:rsid w:val="7AF16AE5"/>
    <w:rsid w:val="7B18614D"/>
    <w:rsid w:val="7B3D65B0"/>
    <w:rsid w:val="7B721A19"/>
    <w:rsid w:val="7B877DC7"/>
    <w:rsid w:val="7BB60EDE"/>
    <w:rsid w:val="7BD4058E"/>
    <w:rsid w:val="7BDD2EF3"/>
    <w:rsid w:val="7C741487"/>
    <w:rsid w:val="7CD10CAA"/>
    <w:rsid w:val="7CDD7C71"/>
    <w:rsid w:val="7D1C09F8"/>
    <w:rsid w:val="7D2E49EF"/>
    <w:rsid w:val="7D562F5D"/>
    <w:rsid w:val="7D875A0C"/>
    <w:rsid w:val="7DBA1F10"/>
    <w:rsid w:val="7DBE7FB0"/>
    <w:rsid w:val="7DE207E0"/>
    <w:rsid w:val="7E0F2973"/>
    <w:rsid w:val="7E1D4289"/>
    <w:rsid w:val="7E321D1D"/>
    <w:rsid w:val="7E337E8A"/>
    <w:rsid w:val="7E387DA4"/>
    <w:rsid w:val="7E4940BC"/>
    <w:rsid w:val="7E7F64E4"/>
    <w:rsid w:val="7E8804AF"/>
    <w:rsid w:val="7EA85802"/>
    <w:rsid w:val="7EC376F8"/>
    <w:rsid w:val="7ED722BB"/>
    <w:rsid w:val="7ED74EE9"/>
    <w:rsid w:val="7F086BA9"/>
    <w:rsid w:val="7F1B1861"/>
    <w:rsid w:val="7F1C3C2A"/>
    <w:rsid w:val="7F572FBC"/>
    <w:rsid w:val="7F923FF5"/>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pPr>
      <w:spacing w:after="120"/>
    </w:pPr>
  </w:style>
  <w:style w:type="paragraph" w:styleId="4">
    <w:name w:val="footer"/>
    <w:basedOn w:val="1"/>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Table Paragraph"/>
    <w:basedOn w:val="1"/>
    <w:autoRedefine/>
    <w:qFormat/>
    <w:uiPriority w:val="1"/>
  </w:style>
  <w:style w:type="paragraph" w:customStyle="1" w:styleId="13">
    <w:name w:val="005正文"/>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2846</Words>
  <Characters>2993</Characters>
  <Lines>0</Lines>
  <Paragraphs>0</Paragraphs>
  <TotalTime>1</TotalTime>
  <ScaleCrop>false</ScaleCrop>
  <LinksUpToDate>false</LinksUpToDate>
  <CharactersWithSpaces>3121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2025-10-30T10:08:28Z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0CD9E9CDE08741969E729F888E4D6D04_13</vt:lpwstr>
  </property>
  <property fmtid="{D5CDD505-2E9C-101B-9397-08002B2CF9AE}" pid="4" name="KSOTemplateDocerSaveRecord">
    <vt:lpwstr>eyJoZGlkIjoiYWEyZjE0YWNhYWVkZjI5ZjNlNDE0NjljM2MyODRhNjUiLCJ1c2VySWQiOiI0Mzg3NjQzOTIifQ==</vt:lpwstr>
  </property>
</Properties>
</file>