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69AF8">
      <w:pPr>
        <w:spacing w:before="156" w:beforeLines="50" w:after="156" w:afterLines="50" w:line="400" w:lineRule="exact"/>
        <w:ind w:firstLine="723" w:firstLineChars="300"/>
        <w:rPr>
          <w:rFonts w:hint="default" w:ascii="Times New Roman" w:hAnsi="Times New Roman" w:eastAsia="宋体" w:cs="Times New Roman"/>
          <w:b/>
          <w:bCs/>
          <w:iCs/>
          <w:sz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</w:rPr>
        <w:t>证券代码：603275                        证券简称：众辰科技</w:t>
      </w:r>
    </w:p>
    <w:p w14:paraId="173305F3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bookmarkStart w:id="0" w:name="_Hlk144910966"/>
      <w:r>
        <w:rPr>
          <w:rFonts w:hint="default" w:ascii="Times New Roman" w:hAnsi="Times New Roman" w:eastAsia="宋体" w:cs="Times New Roman"/>
          <w:b/>
          <w:sz w:val="28"/>
          <w:szCs w:val="24"/>
        </w:rPr>
        <w:t>上海众辰电子科技股份有限公司</w:t>
      </w:r>
      <w:bookmarkEnd w:id="0"/>
    </w:p>
    <w:p w14:paraId="41ABE3EA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投资者关系活动记录表</w:t>
      </w:r>
    </w:p>
    <w:p w14:paraId="76B4DE06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编号：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202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iCs/>
          <w:sz w:val="24"/>
          <w:szCs w:val="24"/>
        </w:rPr>
        <w:t>-0</w:t>
      </w:r>
      <w:r>
        <w:rPr>
          <w:rFonts w:hint="eastAsia" w:ascii="宋体" w:hAnsi="宋体" w:eastAsia="宋体" w:cs="宋体"/>
          <w:bCs/>
          <w:iCs/>
          <w:sz w:val="24"/>
          <w:szCs w:val="24"/>
          <w:lang w:val="en-US" w:eastAsia="zh-CN"/>
        </w:rPr>
        <w:t>0</w:t>
      </w:r>
      <w:r>
        <w:rPr>
          <w:rFonts w:hint="eastAsia" w:ascii="宋体" w:hAnsi="宋体" w:cs="宋体"/>
          <w:bCs/>
          <w:iCs/>
          <w:sz w:val="24"/>
          <w:szCs w:val="24"/>
          <w:lang w:val="en-US" w:eastAsia="zh-CN"/>
        </w:rPr>
        <w:t>7</w:t>
      </w:r>
    </w:p>
    <w:tbl>
      <w:tblPr>
        <w:tblStyle w:val="11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6693"/>
      </w:tblGrid>
      <w:tr w14:paraId="56954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931" w:type="dxa"/>
            <w:shd w:val="clear" w:color="auto" w:fill="auto"/>
            <w:vAlign w:val="center"/>
          </w:tcPr>
          <w:p w14:paraId="0427755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</w:t>
            </w:r>
          </w:p>
          <w:p w14:paraId="52A4447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活动类别</w:t>
            </w:r>
          </w:p>
          <w:p w14:paraId="205B8B1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3E6FAE82">
            <w:pPr>
              <w:spacing w:line="480" w:lineRule="atLeast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特定对象调研       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分析师会议</w:t>
            </w:r>
          </w:p>
          <w:p w14:paraId="38E1284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业绩说明会</w:t>
            </w:r>
          </w:p>
          <w:p w14:paraId="089216CE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路演活动</w:t>
            </w:r>
          </w:p>
          <w:p w14:paraId="444AD6EE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ab/>
            </w:r>
          </w:p>
          <w:p w14:paraId="253E4B91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其他 （请文字说明其他活动内容）</w:t>
            </w:r>
          </w:p>
        </w:tc>
      </w:tr>
      <w:tr w14:paraId="4BEA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31" w:type="dxa"/>
            <w:shd w:val="clear" w:color="auto" w:fill="auto"/>
            <w:vAlign w:val="center"/>
          </w:tcPr>
          <w:p w14:paraId="7370743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参与单位名称</w:t>
            </w:r>
          </w:p>
          <w:p w14:paraId="45D789B7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及人员姓名</w:t>
            </w:r>
          </w:p>
        </w:tc>
        <w:tc>
          <w:tcPr>
            <w:tcW w:w="6693" w:type="dxa"/>
            <w:shd w:val="clear" w:color="auto" w:fill="auto"/>
          </w:tcPr>
          <w:p w14:paraId="55E1E362">
            <w:pPr>
              <w:spacing w:line="480" w:lineRule="atLeast"/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华创证券：苏千叶</w:t>
            </w:r>
          </w:p>
          <w:p w14:paraId="74D0BE4F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广发机械：蒲明琪</w:t>
            </w:r>
          </w:p>
          <w:p w14:paraId="32F8D93C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华夏基金：邓寒</w:t>
            </w:r>
          </w:p>
          <w:p w14:paraId="11E4F682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国海证券：李铭全、李昂</w:t>
            </w:r>
          </w:p>
          <w:p w14:paraId="38B0CC6A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中航证券：王勇杰、闫智</w:t>
            </w:r>
          </w:p>
          <w:p w14:paraId="751032BF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东方财富证券：张艺蝶、何婷婷、沈文举</w:t>
            </w:r>
          </w:p>
          <w:p w14:paraId="60ACCE9E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西南证券：周鑫雨</w:t>
            </w:r>
          </w:p>
          <w:p w14:paraId="3A609801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西部证券：邓宇轩</w:t>
            </w:r>
          </w:p>
          <w:p w14:paraId="0BE85D0E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中金公司：毛梦之</w:t>
            </w:r>
          </w:p>
          <w:p w14:paraId="1E27094A">
            <w:pPr>
              <w:spacing w:line="480" w:lineRule="atLeast"/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安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本投资</w:t>
            </w:r>
            <w:r>
              <w:rPr>
                <w:rFonts w:hint="default" w:cs="Times New Roman"/>
                <w:sz w:val="24"/>
                <w:szCs w:val="24"/>
                <w:highlight w:val="none"/>
                <w:lang w:val="en-US" w:eastAsia="zh-CN"/>
              </w:rPr>
              <w:t>：姚鸿耀</w:t>
            </w:r>
          </w:p>
        </w:tc>
      </w:tr>
      <w:tr w14:paraId="19D5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31" w:type="dxa"/>
            <w:shd w:val="clear" w:color="auto" w:fill="auto"/>
            <w:vAlign w:val="center"/>
          </w:tcPr>
          <w:p w14:paraId="7C7CA301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6693" w:type="dxa"/>
            <w:shd w:val="clear" w:color="auto" w:fill="auto"/>
          </w:tcPr>
          <w:p w14:paraId="2B4BE22C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  <w:p w14:paraId="5FAF2CF9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 xml:space="preserve">日    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</w:p>
          <w:p w14:paraId="5023731B">
            <w:pPr>
              <w:spacing w:line="480" w:lineRule="atLeast"/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</w:t>
            </w:r>
          </w:p>
          <w:p w14:paraId="4390F800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日    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:00-1</w:t>
            </w:r>
            <w:r>
              <w:rPr>
                <w:rFonts w:hint="eastAsia" w:ascii="宋体" w:hAnsi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highlight w:val="none"/>
                <w:lang w:val="en-US" w:eastAsia="zh-CN"/>
              </w:rPr>
              <w:t>:00</w:t>
            </w:r>
          </w:p>
        </w:tc>
      </w:tr>
      <w:tr w14:paraId="3CCC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931" w:type="dxa"/>
            <w:shd w:val="clear" w:color="auto" w:fill="auto"/>
            <w:vAlign w:val="center"/>
          </w:tcPr>
          <w:p w14:paraId="4439C622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地点</w:t>
            </w:r>
          </w:p>
        </w:tc>
        <w:tc>
          <w:tcPr>
            <w:tcW w:w="6693" w:type="dxa"/>
            <w:shd w:val="clear" w:color="auto" w:fill="auto"/>
          </w:tcPr>
          <w:p w14:paraId="2E392B15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公司会议室</w:t>
            </w:r>
          </w:p>
        </w:tc>
      </w:tr>
      <w:tr w14:paraId="0C59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31" w:type="dxa"/>
            <w:shd w:val="clear" w:color="auto" w:fill="auto"/>
            <w:vAlign w:val="center"/>
          </w:tcPr>
          <w:p w14:paraId="57ECF0DA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上市公司接待</w:t>
            </w:r>
          </w:p>
          <w:p w14:paraId="5FC0662E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人员姓名</w:t>
            </w:r>
          </w:p>
        </w:tc>
        <w:tc>
          <w:tcPr>
            <w:tcW w:w="6693" w:type="dxa"/>
            <w:shd w:val="clear" w:color="auto" w:fill="auto"/>
          </w:tcPr>
          <w:p w14:paraId="6551DF34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董事会秘书、财务总监：徐文俊</w:t>
            </w:r>
          </w:p>
          <w:p w14:paraId="67B970B1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证券事务代表：陈嵚崟</w:t>
            </w:r>
          </w:p>
        </w:tc>
      </w:tr>
      <w:tr w14:paraId="7E4E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</w:trPr>
        <w:tc>
          <w:tcPr>
            <w:tcW w:w="1931" w:type="dxa"/>
            <w:shd w:val="clear" w:color="auto" w:fill="auto"/>
            <w:vAlign w:val="center"/>
          </w:tcPr>
          <w:p w14:paraId="22F1466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投资者关系活动主要内容介绍</w:t>
            </w:r>
          </w:p>
          <w:p w14:paraId="75F41A00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</w:p>
        </w:tc>
        <w:tc>
          <w:tcPr>
            <w:tcW w:w="6693" w:type="dxa"/>
            <w:shd w:val="clear" w:color="auto" w:fill="auto"/>
          </w:tcPr>
          <w:p w14:paraId="7A35FAA2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公司与投资者交流的主要内容如下：</w:t>
            </w:r>
          </w:p>
          <w:p w14:paraId="260748D9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问题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公司未来</w:t>
            </w:r>
            <w:r>
              <w:rPr>
                <w:rFonts w:hint="eastAsia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产业链布局是什么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？</w:t>
            </w:r>
          </w:p>
          <w:p w14:paraId="45FA9402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公司主要产品为变频器和伺服系统等，下游应用领域广泛，深入布局空压机、水泵、注塑、冶金、纺织、印刷、包装、数控机床、风机、化工、水处理、洗涤设备、离心机、石材切割、矿山设备等诸多工业领域。公司将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持“一根主线，多向发展”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的产品线定位，持续丰富变频器和伺服系统及其上下游的产品线，推进配套产品体系建设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公司先后收购江苏三木禾、浙江贝托，致力于打造从驱动层到控制层、执行层的产业链布局。通过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“驱动+控制+执行”的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全产业链布局，公司能够更好地满足下游客户对高精度、高可靠性、智能化自动化设备的需求，同时提升抗风险能力和市场竞争力。</w:t>
            </w:r>
          </w:p>
          <w:p w14:paraId="0353DB5F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问题2.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公司基于原有优势业务，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有何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发展举措？</w:t>
            </w:r>
          </w:p>
          <w:p w14:paraId="27D681BF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Cs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highlight w:val="none"/>
                <w:lang w:val="en-US" w:eastAsia="zh-CN"/>
              </w:rPr>
              <w:t>公司立足于原有优势业务的基础上，持续加大研发投入，进一步完善产品线的布局。持续丰富变频器和伺服系统产品线，在多个行业、多个层次不断突破，推出了注塑机控制系统、高性能总线型伺服驱动器、中高压变频器、AWS系列风电变桨驱动器、注塑机可编程显控一体控制器、可编辑组态人机界面（HMI）、PLC等相关产品。公司将不断提高技术装备水平和自动化生产水平，实现有效业务扩张。</w:t>
            </w:r>
          </w:p>
          <w:p w14:paraId="6313C48D">
            <w:pPr>
              <w:spacing w:line="480" w:lineRule="atLeast"/>
              <w:ind w:firstLine="422" w:firstLineChars="200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问题3.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公司账户现金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较多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是否考虑收并购项目？</w:t>
            </w:r>
          </w:p>
          <w:p w14:paraId="6FD9410E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公司持续关注行业内投资机会。公司将综合考量上下游产业链服务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业务协同、并购成本、战略目标、综合实力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、资源整合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等因素，适时推进相关投资并购活动。如有相关进展，公司将严格按照相关规定及时履行信息披露义务。</w:t>
            </w:r>
          </w:p>
          <w:p w14:paraId="221FBA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tLeast"/>
              <w:ind w:left="0" w:leftChars="0" w:firstLine="422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问题4.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公司海外销售现状如何？</w:t>
            </w:r>
          </w:p>
          <w:p w14:paraId="7220BEF7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答：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海外销售业务已初具规模，主要以俄罗斯、土耳其、埃及、意大利等国家为主，产品通过经销商出口至上述国家或地区，已建立了较为稳定的客户群体。目前公司海外销售主要集中在欧洲、中东和亚洲部分地区，未来计划进一步拓展欧洲、东南亚等市场，提升海外市场份额。</w:t>
            </w:r>
          </w:p>
          <w:p w14:paraId="5F7D1FA8">
            <w:pPr>
              <w:spacing w:line="480" w:lineRule="atLeast"/>
              <w:ind w:firstLine="422" w:firstLineChars="200"/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问题5.如何看待公司资本性开支情况。</w:t>
            </w:r>
          </w:p>
          <w:p w14:paraId="555D294E">
            <w:pPr>
              <w:spacing w:line="480" w:lineRule="atLeast"/>
              <w:ind w:firstLine="420" w:firstLineChars="200"/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答：公司目前正处于稳步成长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与资本投入并行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的阶段，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资本性开支预计将保持较高水平，主要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原因系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募投项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目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投入与设备购置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。全年规划看，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该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投入均围绕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“驱动+控制+执行”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产业链主业开展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。一方面，为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募投项目的产能爬坡准备，新厂房建设与生产线调试将进入关键阶段，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中高压变频器、高端伺服系统等产品的产能释放奠定基础，预计相关产能有望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未来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逐步落地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。另一方面，公司通过提高技术装备水平与自动化生产能力，进一步强化产品质量控制与成本管控能力，为应对行业竞争、实现有效业务扩张提供硬件支撑。</w:t>
            </w:r>
          </w:p>
          <w:p w14:paraId="3BC24944">
            <w:pPr>
              <w:spacing w:line="480" w:lineRule="atLeast"/>
              <w:ind w:firstLine="422" w:firstLineChars="200"/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问题6.公司收购浙江贝托的交易基本情况如何？</w:t>
            </w:r>
          </w:p>
          <w:p w14:paraId="411BDA7B">
            <w:pPr>
              <w:spacing w:line="480" w:lineRule="atLeast"/>
              <w:ind w:firstLine="420" w:firstLineChars="200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答：公司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于2025年6月完成对浙江贝托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传动科技有限公司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的收购，取得其56.6667%的股权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收购后浙江贝托成为公司控股子公司，纳入合并财务报表范围。</w:t>
            </w:r>
            <w:bookmarkStart w:id="1" w:name="_GoBack"/>
            <w:bookmarkEnd w:id="1"/>
          </w:p>
          <w:p w14:paraId="23F56502">
            <w:pPr>
              <w:spacing w:line="480" w:lineRule="atLeast"/>
              <w:ind w:firstLine="422" w:firstLineChars="200"/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问题7.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浙江贝托的核心业务、主要产品是什么？与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现有业务的协同性体现在哪些方面</w:t>
            </w:r>
            <w:r>
              <w:rPr>
                <w:rFonts w:hint="eastAsia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  <w:t>？</w:t>
            </w:r>
          </w:p>
          <w:p w14:paraId="792A7199">
            <w:pPr>
              <w:spacing w:line="480" w:lineRule="atLeast"/>
              <w:ind w:firstLine="420" w:firstLineChars="200"/>
              <w:rPr>
                <w:rFonts w:hint="default" w:cs="Times New Roman"/>
                <w:b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答：浙江贝托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主营业务为减速机的生产和销售，核心产品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default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行星减速机和谐波减速器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收购后可完善产业链布局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拓展细分市场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，与公司现有产品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形成一体化解决方案，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更好地为客户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提供成套产品，提升产品附加值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减少客户采购成本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876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4B9085C3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附件清单（如有）</w:t>
            </w:r>
          </w:p>
        </w:tc>
        <w:tc>
          <w:tcPr>
            <w:tcW w:w="6693" w:type="dxa"/>
            <w:shd w:val="clear" w:color="auto" w:fill="auto"/>
          </w:tcPr>
          <w:p w14:paraId="492409B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无</w:t>
            </w:r>
          </w:p>
        </w:tc>
      </w:tr>
      <w:tr w14:paraId="7F5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931" w:type="dxa"/>
            <w:shd w:val="clear" w:color="auto" w:fill="auto"/>
            <w:vAlign w:val="center"/>
          </w:tcPr>
          <w:p w14:paraId="200518C6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highlight w:val="none"/>
              </w:rPr>
              <w:t>日期</w:t>
            </w:r>
          </w:p>
        </w:tc>
        <w:tc>
          <w:tcPr>
            <w:tcW w:w="6693" w:type="dxa"/>
            <w:shd w:val="clear" w:color="auto" w:fill="auto"/>
          </w:tcPr>
          <w:p w14:paraId="2D5C90DC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年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月</w:t>
            </w:r>
            <w:r>
              <w:rPr>
                <w:rFonts w:hint="eastAsia" w:cs="Times New Roman"/>
                <w:bCs/>
                <w:iCs/>
                <w:sz w:val="24"/>
                <w:szCs w:val="24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highlight w:val="none"/>
              </w:rPr>
              <w:t>日</w:t>
            </w:r>
          </w:p>
        </w:tc>
      </w:tr>
    </w:tbl>
    <w:p w14:paraId="39E63244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FD9D2">
    <w:pPr>
      <w:pStyle w:val="8"/>
      <w:jc w:val="right"/>
      <w:rPr>
        <w:rFonts w:hint="default" w:ascii="Times New Roman" w:hAnsi="Times New Roman" w:eastAsia="宋体" w:cs="Times New Roman"/>
      </w:rPr>
    </w:pPr>
    <w:r>
      <w:rPr>
        <w:rFonts w:hint="default" w:ascii="Times New Roman" w:hAnsi="Times New Roman" w:eastAsia="宋体" w:cs="Times New Roman"/>
      </w:rPr>
      <w:t>上海众辰电子科技股份有限公司                                            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52f356e8-add8-4349-8ff1-b4dc8bdfd79c"/>
  </w:docVars>
  <w:rsids>
    <w:rsidRoot w:val="00172A27"/>
    <w:rsid w:val="000565DC"/>
    <w:rsid w:val="00092053"/>
    <w:rsid w:val="00166557"/>
    <w:rsid w:val="0018312A"/>
    <w:rsid w:val="001D4ADB"/>
    <w:rsid w:val="00402F61"/>
    <w:rsid w:val="00411A75"/>
    <w:rsid w:val="0046506B"/>
    <w:rsid w:val="004F0A61"/>
    <w:rsid w:val="00653D79"/>
    <w:rsid w:val="00680E7F"/>
    <w:rsid w:val="006B0E6C"/>
    <w:rsid w:val="006D1231"/>
    <w:rsid w:val="007B407F"/>
    <w:rsid w:val="008920C5"/>
    <w:rsid w:val="008E2BC5"/>
    <w:rsid w:val="009A4CA5"/>
    <w:rsid w:val="009B7193"/>
    <w:rsid w:val="009C7866"/>
    <w:rsid w:val="00AC58D7"/>
    <w:rsid w:val="00AF6C6D"/>
    <w:rsid w:val="00B2505B"/>
    <w:rsid w:val="00B30337"/>
    <w:rsid w:val="00B540CC"/>
    <w:rsid w:val="00C42A9B"/>
    <w:rsid w:val="00CA6687"/>
    <w:rsid w:val="00D06850"/>
    <w:rsid w:val="00E60C15"/>
    <w:rsid w:val="00EB1B10"/>
    <w:rsid w:val="00F61AF7"/>
    <w:rsid w:val="00F675BC"/>
    <w:rsid w:val="00F720A8"/>
    <w:rsid w:val="00F95FEB"/>
    <w:rsid w:val="00FA3AAA"/>
    <w:rsid w:val="00FC21CF"/>
    <w:rsid w:val="00FF0C19"/>
    <w:rsid w:val="01093B6E"/>
    <w:rsid w:val="011E18ED"/>
    <w:rsid w:val="025226E6"/>
    <w:rsid w:val="02EA163C"/>
    <w:rsid w:val="03FA51FB"/>
    <w:rsid w:val="04436C46"/>
    <w:rsid w:val="05BB1BD7"/>
    <w:rsid w:val="05C30D61"/>
    <w:rsid w:val="0660496F"/>
    <w:rsid w:val="068211CF"/>
    <w:rsid w:val="06B222FA"/>
    <w:rsid w:val="080C703A"/>
    <w:rsid w:val="087501C3"/>
    <w:rsid w:val="0A7F3435"/>
    <w:rsid w:val="0B470434"/>
    <w:rsid w:val="0B8A7D10"/>
    <w:rsid w:val="0BCD125C"/>
    <w:rsid w:val="0C34090D"/>
    <w:rsid w:val="0CC92A71"/>
    <w:rsid w:val="0D183D8B"/>
    <w:rsid w:val="0D3A2F31"/>
    <w:rsid w:val="0D452E2D"/>
    <w:rsid w:val="0E595BC6"/>
    <w:rsid w:val="0E5B7130"/>
    <w:rsid w:val="10C7426A"/>
    <w:rsid w:val="115C4482"/>
    <w:rsid w:val="11F64B82"/>
    <w:rsid w:val="13604754"/>
    <w:rsid w:val="13C8383F"/>
    <w:rsid w:val="14602C66"/>
    <w:rsid w:val="149F423A"/>
    <w:rsid w:val="14F72CE0"/>
    <w:rsid w:val="15B34AF1"/>
    <w:rsid w:val="1627271C"/>
    <w:rsid w:val="16D70D7D"/>
    <w:rsid w:val="16DE2BC4"/>
    <w:rsid w:val="17012C29"/>
    <w:rsid w:val="19391F6F"/>
    <w:rsid w:val="19E90F59"/>
    <w:rsid w:val="1A672A67"/>
    <w:rsid w:val="1B102525"/>
    <w:rsid w:val="1B261D69"/>
    <w:rsid w:val="1B410951"/>
    <w:rsid w:val="1C76287C"/>
    <w:rsid w:val="1D14408D"/>
    <w:rsid w:val="1D3F34AD"/>
    <w:rsid w:val="202B49F4"/>
    <w:rsid w:val="21EB0D61"/>
    <w:rsid w:val="22160D89"/>
    <w:rsid w:val="22421B7E"/>
    <w:rsid w:val="23D746EB"/>
    <w:rsid w:val="24B84E11"/>
    <w:rsid w:val="24F82837"/>
    <w:rsid w:val="25FB34DF"/>
    <w:rsid w:val="26C542A8"/>
    <w:rsid w:val="2706257E"/>
    <w:rsid w:val="2737217F"/>
    <w:rsid w:val="283A6E54"/>
    <w:rsid w:val="2A7F631A"/>
    <w:rsid w:val="2AE03121"/>
    <w:rsid w:val="2BC04A6E"/>
    <w:rsid w:val="2C7C1ECF"/>
    <w:rsid w:val="2C7E555C"/>
    <w:rsid w:val="2C821659"/>
    <w:rsid w:val="2D1A7DEE"/>
    <w:rsid w:val="2DA35A77"/>
    <w:rsid w:val="2E047BD1"/>
    <w:rsid w:val="2E27684E"/>
    <w:rsid w:val="2E5D0923"/>
    <w:rsid w:val="2E8B02C4"/>
    <w:rsid w:val="30425E49"/>
    <w:rsid w:val="31BD2FCF"/>
    <w:rsid w:val="321734B9"/>
    <w:rsid w:val="32426A3D"/>
    <w:rsid w:val="32984AAC"/>
    <w:rsid w:val="333F7FD5"/>
    <w:rsid w:val="34022063"/>
    <w:rsid w:val="34B54432"/>
    <w:rsid w:val="34D62501"/>
    <w:rsid w:val="356D0CEC"/>
    <w:rsid w:val="373508A1"/>
    <w:rsid w:val="37612D27"/>
    <w:rsid w:val="379A61BC"/>
    <w:rsid w:val="37E22162"/>
    <w:rsid w:val="38D91782"/>
    <w:rsid w:val="391E6CF1"/>
    <w:rsid w:val="394C6185"/>
    <w:rsid w:val="39A25A6A"/>
    <w:rsid w:val="3A234D07"/>
    <w:rsid w:val="3A2F2590"/>
    <w:rsid w:val="3A913796"/>
    <w:rsid w:val="3AB47BB5"/>
    <w:rsid w:val="3ADB0022"/>
    <w:rsid w:val="3CC26B75"/>
    <w:rsid w:val="3DC21304"/>
    <w:rsid w:val="3E045AE2"/>
    <w:rsid w:val="3E68661E"/>
    <w:rsid w:val="3F4723C7"/>
    <w:rsid w:val="3F9E5416"/>
    <w:rsid w:val="3FD61700"/>
    <w:rsid w:val="41DD74CB"/>
    <w:rsid w:val="44B41139"/>
    <w:rsid w:val="450D1447"/>
    <w:rsid w:val="461D4D99"/>
    <w:rsid w:val="47C24987"/>
    <w:rsid w:val="48EB6B27"/>
    <w:rsid w:val="490B1212"/>
    <w:rsid w:val="49505D45"/>
    <w:rsid w:val="49650088"/>
    <w:rsid w:val="4968007F"/>
    <w:rsid w:val="4A7A6712"/>
    <w:rsid w:val="4B8802B7"/>
    <w:rsid w:val="4BA6349A"/>
    <w:rsid w:val="4BC15244"/>
    <w:rsid w:val="4C7D76A5"/>
    <w:rsid w:val="4D2B1F73"/>
    <w:rsid w:val="4E193FE2"/>
    <w:rsid w:val="4F396D3B"/>
    <w:rsid w:val="4FE70DC0"/>
    <w:rsid w:val="500B2A9A"/>
    <w:rsid w:val="50357D7D"/>
    <w:rsid w:val="510259F4"/>
    <w:rsid w:val="516218D8"/>
    <w:rsid w:val="517E5198"/>
    <w:rsid w:val="51EF0470"/>
    <w:rsid w:val="52347D05"/>
    <w:rsid w:val="54C11A5A"/>
    <w:rsid w:val="553B5E36"/>
    <w:rsid w:val="56B57E6A"/>
    <w:rsid w:val="57501673"/>
    <w:rsid w:val="57F35B2F"/>
    <w:rsid w:val="57F4061B"/>
    <w:rsid w:val="583668F7"/>
    <w:rsid w:val="586821D1"/>
    <w:rsid w:val="58AB0605"/>
    <w:rsid w:val="5B9B6887"/>
    <w:rsid w:val="5C07178B"/>
    <w:rsid w:val="5CAC147C"/>
    <w:rsid w:val="5D5A52C7"/>
    <w:rsid w:val="5D6B6F1D"/>
    <w:rsid w:val="5DD44657"/>
    <w:rsid w:val="5DD84D9A"/>
    <w:rsid w:val="5E5A354E"/>
    <w:rsid w:val="5EBA2D29"/>
    <w:rsid w:val="5F557F50"/>
    <w:rsid w:val="5FBA73F7"/>
    <w:rsid w:val="608A3882"/>
    <w:rsid w:val="61B43F40"/>
    <w:rsid w:val="61F5760A"/>
    <w:rsid w:val="624F4E02"/>
    <w:rsid w:val="62665D49"/>
    <w:rsid w:val="62861214"/>
    <w:rsid w:val="628E43A4"/>
    <w:rsid w:val="62B018AC"/>
    <w:rsid w:val="63051288"/>
    <w:rsid w:val="630B6247"/>
    <w:rsid w:val="65167D25"/>
    <w:rsid w:val="65FF07B9"/>
    <w:rsid w:val="667F74FA"/>
    <w:rsid w:val="672B05D7"/>
    <w:rsid w:val="674029B8"/>
    <w:rsid w:val="67605F69"/>
    <w:rsid w:val="67BF03B8"/>
    <w:rsid w:val="684A2553"/>
    <w:rsid w:val="6A48145B"/>
    <w:rsid w:val="6A58703B"/>
    <w:rsid w:val="6A9B0A1F"/>
    <w:rsid w:val="6BFF31DE"/>
    <w:rsid w:val="6C7A22BA"/>
    <w:rsid w:val="6CE2041F"/>
    <w:rsid w:val="6E390927"/>
    <w:rsid w:val="6F02719B"/>
    <w:rsid w:val="6F36762E"/>
    <w:rsid w:val="6F982034"/>
    <w:rsid w:val="6F9F63A2"/>
    <w:rsid w:val="7029650C"/>
    <w:rsid w:val="702B30AF"/>
    <w:rsid w:val="709B74C7"/>
    <w:rsid w:val="70DE7F6D"/>
    <w:rsid w:val="72F35B4A"/>
    <w:rsid w:val="750B1D3C"/>
    <w:rsid w:val="75D51F38"/>
    <w:rsid w:val="75DC0CF0"/>
    <w:rsid w:val="75F578B3"/>
    <w:rsid w:val="760065B4"/>
    <w:rsid w:val="7654746C"/>
    <w:rsid w:val="77F0161C"/>
    <w:rsid w:val="78553271"/>
    <w:rsid w:val="78561B30"/>
    <w:rsid w:val="798B570F"/>
    <w:rsid w:val="79A14880"/>
    <w:rsid w:val="7A096F1C"/>
    <w:rsid w:val="7A3F777B"/>
    <w:rsid w:val="7ACF3CD9"/>
    <w:rsid w:val="7B2C3ACF"/>
    <w:rsid w:val="7B51340D"/>
    <w:rsid w:val="7B85578D"/>
    <w:rsid w:val="7C546FA5"/>
    <w:rsid w:val="7C9D7B59"/>
    <w:rsid w:val="7CB16A21"/>
    <w:rsid w:val="7CE56941"/>
    <w:rsid w:val="7DA71A0B"/>
    <w:rsid w:val="7DE619CF"/>
    <w:rsid w:val="7EA026FF"/>
    <w:rsid w:val="7F9041E2"/>
    <w:rsid w:val="7FD3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unhideWhenUsed/>
    <w:qFormat/>
    <w:uiPriority w:val="0"/>
    <w:pPr>
      <w:jc w:val="left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Emphasis"/>
    <w:basedOn w:val="12"/>
    <w:qFormat/>
    <w:uiPriority w:val="20"/>
    <w:rPr>
      <w:i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7">
    <w:name w:val="批注框文本 字符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字符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cs="宋体"/>
      <w:sz w:val="24"/>
      <w:szCs w:val="24"/>
      <w:lang w:eastAsia="en-US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005正文"/>
    <w:basedOn w:val="1"/>
    <w:qFormat/>
    <w:uiPriority w:val="0"/>
    <w:pPr>
      <w:spacing w:before="50" w:beforeLines="50" w:line="360" w:lineRule="auto"/>
      <w:ind w:firstLine="200" w:firstLineChars="200"/>
    </w:pPr>
    <w:rPr>
      <w:sz w:val="24"/>
    </w:rPr>
  </w:style>
  <w:style w:type="paragraph" w:customStyle="1" w:styleId="24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5">
    <w:name w:val="批注文字 字符"/>
    <w:basedOn w:val="12"/>
    <w:link w:val="5"/>
    <w:qFormat/>
    <w:uiPriority w:val="0"/>
    <w:rPr>
      <w:kern w:val="2"/>
      <w:sz w:val="21"/>
    </w:rPr>
  </w:style>
  <w:style w:type="character" w:customStyle="1" w:styleId="26">
    <w:name w:val="批注主题 字符"/>
    <w:basedOn w:val="25"/>
    <w:link w:val="10"/>
    <w:semiHidden/>
    <w:qFormat/>
    <w:uiPriority w:val="99"/>
    <w:rPr>
      <w:b/>
      <w:bCs/>
      <w:kern w:val="2"/>
      <w:sz w:val="21"/>
    </w:rPr>
  </w:style>
  <w:style w:type="paragraph" w:customStyle="1" w:styleId="2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1603</Words>
  <Characters>1704</Characters>
  <Lines>13</Lines>
  <Paragraphs>3</Paragraphs>
  <TotalTime>8</TotalTime>
  <ScaleCrop>false</ScaleCrop>
  <LinksUpToDate>false</LinksUpToDate>
  <CharactersWithSpaces>1831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2023-09-27T10:28:00Z</dcterms:created>
  <dc:creator>张园园</dc:creator>
  <cp:lastModifiedBy>夏雨荷Yevoon</cp:lastModifiedBy>
  <dcterms:modified xsi:type="dcterms:W3CDTF">2025-10-31T05:05:50Z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AAB77C46DC654B07ABF08CDD74674D63_13</vt:lpwstr>
  </property>
  <property fmtid="{D5CDD505-2E9C-101B-9397-08002B2CF9AE}" pid="4" name="KSOTemplateDocerSaveRecord">
    <vt:lpwstr>eyJoZGlkIjoiOTcxMDIyYmIwY2U5Y2M5NGY5NTkzNmJhMGE4OGZkYjQiLCJ1c2VySWQiOiIzODIwMzkwMDMifQ==</vt:lpwstr>
  </property>
</Properties>
</file>