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9FBDF" w14:textId="37B9296B" w:rsidR="00567BC5" w:rsidRPr="00046C48" w:rsidRDefault="009170C2">
      <w:pPr>
        <w:jc w:val="left"/>
        <w:rPr>
          <w:rFonts w:ascii="宋体" w:hAnsi="宋体"/>
          <w:b/>
          <w:sz w:val="28"/>
          <w:szCs w:val="28"/>
        </w:rPr>
      </w:pPr>
      <w:r w:rsidRPr="00046C48">
        <w:rPr>
          <w:rFonts w:ascii="宋体" w:hAnsi="宋体" w:hint="eastAsia"/>
          <w:b/>
          <w:sz w:val="28"/>
          <w:szCs w:val="28"/>
        </w:rPr>
        <w:t>证券代码：</w:t>
      </w:r>
      <w:r w:rsidRPr="00046C48">
        <w:rPr>
          <w:rFonts w:ascii="宋体" w:hAnsi="宋体"/>
          <w:b/>
          <w:sz w:val="28"/>
          <w:szCs w:val="28"/>
        </w:rPr>
        <w:t>603163</w:t>
      </w:r>
      <w:r w:rsidR="00E54996">
        <w:rPr>
          <w:rFonts w:ascii="宋体" w:hAnsi="宋体" w:hint="eastAsia"/>
          <w:b/>
          <w:sz w:val="28"/>
          <w:szCs w:val="28"/>
        </w:rPr>
        <w:t xml:space="preserve">   </w:t>
      </w:r>
      <w:r w:rsidRPr="00046C48">
        <w:rPr>
          <w:rFonts w:ascii="宋体" w:hAnsi="宋体"/>
          <w:b/>
          <w:sz w:val="28"/>
          <w:szCs w:val="28"/>
        </w:rPr>
        <w:t xml:space="preserve">  </w:t>
      </w:r>
      <w:r w:rsidRPr="00046C48">
        <w:rPr>
          <w:rFonts w:ascii="宋体" w:hAnsi="宋体" w:hint="eastAsia"/>
          <w:b/>
          <w:sz w:val="28"/>
          <w:szCs w:val="28"/>
        </w:rPr>
        <w:t>公司简称：</w:t>
      </w:r>
      <w:r w:rsidRPr="00046C48">
        <w:rPr>
          <w:rFonts w:ascii="宋体" w:hAnsi="宋体"/>
          <w:b/>
          <w:sz w:val="28"/>
          <w:szCs w:val="28"/>
        </w:rPr>
        <w:t>圣晖集成</w:t>
      </w:r>
      <w:r w:rsidR="00046C48" w:rsidRPr="00046C48">
        <w:rPr>
          <w:rFonts w:ascii="宋体" w:hAnsi="宋体" w:hint="eastAsia"/>
          <w:b/>
          <w:sz w:val="28"/>
          <w:szCs w:val="28"/>
        </w:rPr>
        <w:t xml:space="preserve"> </w:t>
      </w:r>
      <w:r w:rsidR="00E54996">
        <w:rPr>
          <w:rFonts w:ascii="宋体" w:hAnsi="宋体"/>
          <w:b/>
          <w:sz w:val="28"/>
          <w:szCs w:val="28"/>
        </w:rPr>
        <w:t xml:space="preserve">  </w:t>
      </w:r>
      <w:r w:rsidR="00046C48" w:rsidRPr="00046C48">
        <w:rPr>
          <w:rFonts w:ascii="宋体" w:hAnsi="宋体"/>
          <w:b/>
          <w:sz w:val="28"/>
          <w:szCs w:val="28"/>
        </w:rPr>
        <w:t xml:space="preserve">   </w:t>
      </w:r>
      <w:r w:rsidR="00046C48" w:rsidRPr="00046C48">
        <w:rPr>
          <w:rFonts w:ascii="宋体" w:hAnsi="宋体" w:hint="eastAsia"/>
          <w:b/>
          <w:sz w:val="28"/>
          <w:szCs w:val="28"/>
        </w:rPr>
        <w:t>编号：2</w:t>
      </w:r>
      <w:r w:rsidR="00046C48" w:rsidRPr="00046C48">
        <w:rPr>
          <w:rFonts w:ascii="宋体" w:hAnsi="宋体"/>
          <w:b/>
          <w:sz w:val="28"/>
          <w:szCs w:val="28"/>
        </w:rPr>
        <w:t>025-00</w:t>
      </w:r>
      <w:r w:rsidR="00FE6F6E">
        <w:rPr>
          <w:rFonts w:ascii="宋体" w:hAnsi="宋体"/>
          <w:b/>
          <w:sz w:val="28"/>
          <w:szCs w:val="28"/>
        </w:rPr>
        <w:t>4</w:t>
      </w:r>
    </w:p>
    <w:p w14:paraId="4FA05CFF" w14:textId="77777777"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圣晖系统集成集团股份有限公司</w:t>
      </w:r>
    </w:p>
    <w:p w14:paraId="561C8B4F" w14:textId="77777777"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投资者关系活动记录表</w:t>
      </w:r>
    </w:p>
    <w:p w14:paraId="20194C63" w14:textId="77777777" w:rsidR="00567BC5" w:rsidRPr="00046C48" w:rsidRDefault="00046C48" w:rsidP="00046C48">
      <w:pPr>
        <w:spacing w:beforeLines="50" w:before="156" w:line="360" w:lineRule="auto"/>
        <w:jc w:val="left"/>
        <w:rPr>
          <w:rFonts w:ascii="宋体" w:hAnsi="宋体"/>
          <w:b/>
          <w:sz w:val="28"/>
          <w:szCs w:val="24"/>
        </w:rPr>
      </w:pPr>
      <w:r>
        <w:rPr>
          <w:rFonts w:ascii="宋体" w:hAnsi="宋体" w:hint="eastAsia"/>
          <w:bCs/>
          <w:sz w:val="24"/>
          <w:szCs w:val="32"/>
        </w:rPr>
        <w:t>提示说明：公司每月定期汇总披露投资者关系活动记录表，于每月最后一个交易日盘后披露</w:t>
      </w:r>
    </w:p>
    <w:tbl>
      <w:tblPr>
        <w:tblStyle w:val="a4"/>
        <w:tblW w:w="8717" w:type="dxa"/>
        <w:tblLook w:val="04A0" w:firstRow="1" w:lastRow="0" w:firstColumn="1" w:lastColumn="0" w:noHBand="0" w:noVBand="1"/>
      </w:tblPr>
      <w:tblGrid>
        <w:gridCol w:w="1526"/>
        <w:gridCol w:w="7191"/>
      </w:tblGrid>
      <w:tr w:rsidR="00193759" w14:paraId="4F2CEEBE" w14:textId="77777777" w:rsidTr="009D0F18">
        <w:trPr>
          <w:trHeight w:val="1279"/>
        </w:trPr>
        <w:tc>
          <w:tcPr>
            <w:tcW w:w="1526" w:type="dxa"/>
            <w:vAlign w:val="center"/>
          </w:tcPr>
          <w:p w14:paraId="05944105"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活动类别</w:t>
            </w:r>
          </w:p>
        </w:tc>
        <w:tc>
          <w:tcPr>
            <w:tcW w:w="7191" w:type="dxa"/>
            <w:vAlign w:val="center"/>
          </w:tcPr>
          <w:p w14:paraId="238F0222" w14:textId="77777777" w:rsidR="00193759" w:rsidRPr="006D6A71" w:rsidRDefault="00144478" w:rsidP="00193759">
            <w:pPr>
              <w:widowControl/>
              <w:jc w:val="left"/>
              <w:rPr>
                <w:rFonts w:asciiTheme="majorEastAsia" w:eastAsiaTheme="majorEastAsia" w:hAnsiTheme="majorEastAsia" w:cs="宋体"/>
                <w:color w:val="333333"/>
                <w:kern w:val="0"/>
                <w:sz w:val="24"/>
                <w:szCs w:val="24"/>
              </w:rPr>
            </w:pPr>
            <w:r w:rsidRPr="00193759">
              <w:rPr>
                <w:rFonts w:ascii="宋体" w:hAnsi="宋体"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特定对象调研     </w:t>
            </w:r>
            <w:r w:rsidRPr="006D6A71">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分析师会议     □媒体采访     </w:t>
            </w:r>
          </w:p>
          <w:p w14:paraId="4051975C" w14:textId="4A3BF502" w:rsidR="00193759" w:rsidRPr="006D6A71" w:rsidRDefault="00FE6F6E" w:rsidP="00193759">
            <w:pPr>
              <w:widowControl/>
              <w:jc w:val="left"/>
              <w:rPr>
                <w:rFonts w:asciiTheme="majorEastAsia" w:eastAsiaTheme="majorEastAsia" w:hAnsiTheme="majorEastAsia" w:cs="宋体"/>
                <w:color w:val="333333"/>
                <w:kern w:val="0"/>
                <w:sz w:val="24"/>
                <w:szCs w:val="24"/>
              </w:rPr>
            </w:pPr>
            <w:r w:rsidRPr="00193759">
              <w:rPr>
                <w:rFonts w:ascii="宋体" w:hAnsi="宋体"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业绩说明会 </w:t>
            </w:r>
            <w:r w:rsidR="00193759" w:rsidRPr="006D6A71">
              <w:rPr>
                <w:rFonts w:asciiTheme="majorEastAsia" w:eastAsiaTheme="majorEastAsia" w:hAnsiTheme="majorEastAsia" w:cs="宋体"/>
                <w:color w:val="333333"/>
                <w:kern w:val="0"/>
                <w:sz w:val="24"/>
                <w:szCs w:val="24"/>
              </w:rPr>
              <w:t xml:space="preserve">     </w:t>
            </w:r>
            <w:r w:rsidR="00193759" w:rsidRPr="006D6A71">
              <w:rPr>
                <w:rFonts w:asciiTheme="majorEastAsia" w:eastAsiaTheme="majorEastAsia" w:hAnsiTheme="majorEastAsia" w:cs="宋体" w:hint="eastAsia"/>
                <w:color w:val="333333"/>
                <w:kern w:val="0"/>
                <w:sz w:val="24"/>
                <w:szCs w:val="24"/>
              </w:rPr>
              <w:t xml:space="preserve"> □新闻发布会   </w:t>
            </w:r>
            <w:r w:rsidR="00193759" w:rsidRPr="006D6A71">
              <w:rPr>
                <w:rFonts w:asciiTheme="majorEastAsia" w:eastAsiaTheme="majorEastAsia" w:hAnsiTheme="majorEastAsia" w:cs="宋体"/>
                <w:color w:val="333333"/>
                <w:kern w:val="0"/>
                <w:sz w:val="24"/>
                <w:szCs w:val="24"/>
              </w:rPr>
              <w:t xml:space="preserve">  </w:t>
            </w:r>
            <w:r w:rsidR="00193759" w:rsidRPr="006D6A71">
              <w:rPr>
                <w:rFonts w:asciiTheme="majorEastAsia" w:eastAsiaTheme="majorEastAsia" w:hAnsiTheme="majorEastAsia" w:cs="宋体" w:hint="eastAsia"/>
                <w:color w:val="333333"/>
                <w:kern w:val="0"/>
                <w:sz w:val="24"/>
                <w:szCs w:val="24"/>
              </w:rPr>
              <w:t xml:space="preserve">□路演活动  </w:t>
            </w:r>
          </w:p>
          <w:p w14:paraId="1528896E" w14:textId="0909B242" w:rsidR="00193759" w:rsidRPr="006D6A71" w:rsidRDefault="002862EE" w:rsidP="00193759">
            <w:pPr>
              <w:widowControl/>
              <w:jc w:val="left"/>
              <w:rPr>
                <w:rFonts w:asciiTheme="majorEastAsia" w:eastAsiaTheme="majorEastAsia" w:hAnsiTheme="majorEastAsia" w:cs="宋体"/>
                <w:color w:val="333333"/>
                <w:kern w:val="0"/>
                <w:sz w:val="24"/>
                <w:szCs w:val="24"/>
              </w:rPr>
            </w:pPr>
            <w:r>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现场参观    </w:t>
            </w:r>
            <w:r w:rsidR="00193759" w:rsidRPr="006D6A71">
              <w:rPr>
                <w:rFonts w:asciiTheme="majorEastAsia" w:eastAsiaTheme="majorEastAsia" w:hAnsiTheme="majorEastAsia" w:cs="宋体"/>
                <w:color w:val="333333"/>
                <w:kern w:val="0"/>
                <w:sz w:val="24"/>
                <w:szCs w:val="24"/>
              </w:rPr>
              <w:t xml:space="preserve">    </w:t>
            </w:r>
            <w:r>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其他（</w:t>
            </w:r>
            <w:r w:rsidRPr="002862EE">
              <w:rPr>
                <w:rFonts w:asciiTheme="majorEastAsia" w:eastAsiaTheme="majorEastAsia" w:hAnsiTheme="majorEastAsia" w:cs="宋体" w:hint="eastAsia"/>
                <w:color w:val="333333"/>
                <w:kern w:val="0"/>
                <w:sz w:val="24"/>
                <w:szCs w:val="24"/>
              </w:rPr>
              <w:t>“我是股东、走进上市公司”专题活动</w:t>
            </w:r>
            <w:r w:rsidR="00193759" w:rsidRPr="006D6A71">
              <w:rPr>
                <w:rFonts w:asciiTheme="majorEastAsia" w:eastAsiaTheme="majorEastAsia" w:hAnsiTheme="majorEastAsia" w:cs="宋体" w:hint="eastAsia"/>
                <w:color w:val="333333"/>
                <w:kern w:val="0"/>
                <w:sz w:val="24"/>
                <w:szCs w:val="24"/>
              </w:rPr>
              <w:t>）</w:t>
            </w:r>
          </w:p>
        </w:tc>
      </w:tr>
      <w:tr w:rsidR="00193759" w:rsidRPr="00FD3FF0" w14:paraId="3EADB261" w14:textId="77777777" w:rsidTr="009D0F18">
        <w:trPr>
          <w:trHeight w:val="838"/>
        </w:trPr>
        <w:tc>
          <w:tcPr>
            <w:tcW w:w="1526" w:type="dxa"/>
            <w:vAlign w:val="center"/>
          </w:tcPr>
          <w:p w14:paraId="09CFC831"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参与单位名称及人员姓名</w:t>
            </w:r>
          </w:p>
        </w:tc>
        <w:tc>
          <w:tcPr>
            <w:tcW w:w="7191" w:type="dxa"/>
            <w:vAlign w:val="center"/>
          </w:tcPr>
          <w:p w14:paraId="3DC8C5B5" w14:textId="1EF4D7EB" w:rsidR="00470E73" w:rsidRPr="00470E73" w:rsidRDefault="00470E73" w:rsidP="00524A41">
            <w:pPr>
              <w:rPr>
                <w:b/>
                <w:sz w:val="24"/>
                <w:szCs w:val="24"/>
                <w:shd w:val="clear" w:color="auto" w:fill="FFFFFF" w:themeFill="background1"/>
              </w:rPr>
            </w:pPr>
            <w:r w:rsidRPr="00470E73">
              <w:rPr>
                <w:rFonts w:hint="eastAsia"/>
                <w:b/>
                <w:sz w:val="24"/>
                <w:szCs w:val="24"/>
                <w:shd w:val="clear" w:color="auto" w:fill="FFFFFF" w:themeFill="background1"/>
              </w:rPr>
              <w:t>1</w:t>
            </w:r>
            <w:r w:rsidRPr="00470E73">
              <w:rPr>
                <w:rFonts w:hint="eastAsia"/>
                <w:b/>
                <w:sz w:val="24"/>
                <w:szCs w:val="24"/>
                <w:shd w:val="clear" w:color="auto" w:fill="FFFFFF" w:themeFill="background1"/>
              </w:rPr>
              <w:t>、</w:t>
            </w:r>
            <w:r w:rsidR="007077DE" w:rsidRPr="00470E73">
              <w:rPr>
                <w:rFonts w:hint="eastAsia"/>
                <w:b/>
                <w:sz w:val="24"/>
                <w:szCs w:val="24"/>
                <w:shd w:val="clear" w:color="auto" w:fill="FFFFFF" w:themeFill="background1"/>
              </w:rPr>
              <w:t>通过上证路演中心参与“圣晖集成</w:t>
            </w:r>
            <w:r w:rsidR="007077DE" w:rsidRPr="00470E73">
              <w:rPr>
                <w:b/>
                <w:sz w:val="24"/>
                <w:szCs w:val="24"/>
                <w:shd w:val="clear" w:color="auto" w:fill="FFFFFF" w:themeFill="background1"/>
              </w:rPr>
              <w:t>2025</w:t>
            </w:r>
            <w:r w:rsidRPr="00470E73">
              <w:rPr>
                <w:rFonts w:hint="eastAsia"/>
                <w:b/>
                <w:sz w:val="24"/>
                <w:szCs w:val="24"/>
                <w:shd w:val="clear" w:color="auto" w:fill="FFFFFF" w:themeFill="background1"/>
              </w:rPr>
              <w:t>年第三季度业绩说明会”的投资者</w:t>
            </w:r>
          </w:p>
          <w:p w14:paraId="791DCE77" w14:textId="77777777" w:rsidR="00470E73" w:rsidRPr="00470E73" w:rsidRDefault="00470E73" w:rsidP="00524A41">
            <w:pPr>
              <w:rPr>
                <w:b/>
                <w:sz w:val="24"/>
                <w:szCs w:val="24"/>
                <w:shd w:val="clear" w:color="auto" w:fill="FFFFFF" w:themeFill="background1"/>
              </w:rPr>
            </w:pPr>
            <w:r w:rsidRPr="00470E73">
              <w:rPr>
                <w:rFonts w:hint="eastAsia"/>
                <w:b/>
                <w:sz w:val="24"/>
                <w:szCs w:val="24"/>
                <w:shd w:val="clear" w:color="auto" w:fill="FFFFFF" w:themeFill="background1"/>
              </w:rPr>
              <w:t>2</w:t>
            </w:r>
            <w:r w:rsidRPr="00470E73">
              <w:rPr>
                <w:rFonts w:hint="eastAsia"/>
                <w:b/>
                <w:sz w:val="24"/>
                <w:szCs w:val="24"/>
                <w:shd w:val="clear" w:color="auto" w:fill="FFFFFF" w:themeFill="background1"/>
              </w:rPr>
              <w:t>、机构投资者、分析师、研究员</w:t>
            </w:r>
          </w:p>
          <w:p w14:paraId="0A38003A" w14:textId="540FB19E" w:rsidR="00193759" w:rsidRDefault="00EB3A4B" w:rsidP="00524A41">
            <w:pPr>
              <w:rPr>
                <w:sz w:val="24"/>
                <w:szCs w:val="24"/>
                <w:shd w:val="clear" w:color="auto" w:fill="FFFFFF" w:themeFill="background1"/>
              </w:rPr>
            </w:pPr>
            <w:r>
              <w:rPr>
                <w:rFonts w:hint="eastAsia"/>
                <w:sz w:val="24"/>
                <w:szCs w:val="24"/>
                <w:shd w:val="clear" w:color="auto" w:fill="FFFFFF" w:themeFill="background1"/>
              </w:rPr>
              <w:t>东吴证券、广发证券、长江证券、华泰证券、天风证券、国投证券、国金证券、国信证券、</w:t>
            </w:r>
            <w:r w:rsidRPr="00822BC9">
              <w:rPr>
                <w:rFonts w:hint="eastAsia"/>
                <w:sz w:val="24"/>
                <w:szCs w:val="24"/>
                <w:shd w:val="clear" w:color="auto" w:fill="FFFFFF" w:themeFill="background1"/>
              </w:rPr>
              <w:t>方正证券</w:t>
            </w:r>
            <w:r>
              <w:rPr>
                <w:rFonts w:hint="eastAsia"/>
                <w:sz w:val="24"/>
                <w:szCs w:val="24"/>
                <w:shd w:val="clear" w:color="auto" w:fill="FFFFFF" w:themeFill="background1"/>
              </w:rPr>
              <w:t>、中邮证券、</w:t>
            </w:r>
            <w:r w:rsidR="00822BC9">
              <w:rPr>
                <w:rFonts w:hint="eastAsia"/>
                <w:sz w:val="24"/>
                <w:szCs w:val="24"/>
                <w:shd w:val="clear" w:color="auto" w:fill="FFFFFF" w:themeFill="background1"/>
              </w:rPr>
              <w:t>平安基金、</w:t>
            </w:r>
            <w:r w:rsidR="00822BC9" w:rsidRPr="00822BC9">
              <w:rPr>
                <w:rFonts w:hint="eastAsia"/>
                <w:sz w:val="24"/>
                <w:szCs w:val="24"/>
                <w:shd w:val="clear" w:color="auto" w:fill="FFFFFF" w:themeFill="background1"/>
              </w:rPr>
              <w:t>申万菱信基金</w:t>
            </w:r>
            <w:r w:rsidR="00822BC9">
              <w:rPr>
                <w:rFonts w:hint="eastAsia"/>
                <w:sz w:val="24"/>
                <w:szCs w:val="24"/>
                <w:shd w:val="clear" w:color="auto" w:fill="FFFFFF" w:themeFill="background1"/>
              </w:rPr>
              <w:t>、华安基金、</w:t>
            </w:r>
            <w:r w:rsidR="00524A41" w:rsidRPr="00524A41">
              <w:rPr>
                <w:rFonts w:hint="eastAsia"/>
                <w:sz w:val="24"/>
                <w:szCs w:val="24"/>
                <w:shd w:val="clear" w:color="auto" w:fill="FFFFFF" w:themeFill="background1"/>
              </w:rPr>
              <w:t>华夏基金</w:t>
            </w:r>
            <w:r w:rsidR="00524A41">
              <w:rPr>
                <w:rFonts w:hint="eastAsia"/>
                <w:sz w:val="24"/>
                <w:szCs w:val="24"/>
                <w:shd w:val="clear" w:color="auto" w:fill="FFFFFF" w:themeFill="background1"/>
              </w:rPr>
              <w:t>、</w:t>
            </w:r>
            <w:r w:rsidR="00524A41" w:rsidRPr="00524A41">
              <w:rPr>
                <w:rFonts w:hint="eastAsia"/>
                <w:sz w:val="24"/>
                <w:szCs w:val="24"/>
                <w:shd w:val="clear" w:color="auto" w:fill="FFFFFF" w:themeFill="background1"/>
              </w:rPr>
              <w:t>浦银安盛基金、</w:t>
            </w:r>
            <w:r w:rsidR="00524A41" w:rsidRPr="00524A41">
              <w:rPr>
                <w:sz w:val="24"/>
                <w:szCs w:val="24"/>
                <w:shd w:val="clear" w:color="auto" w:fill="FFFFFF" w:themeFill="background1"/>
              </w:rPr>
              <w:t>UBS</w:t>
            </w:r>
            <w:r w:rsidR="00524A41">
              <w:rPr>
                <w:rFonts w:hint="eastAsia"/>
                <w:sz w:val="24"/>
                <w:szCs w:val="24"/>
                <w:shd w:val="clear" w:color="auto" w:fill="FFFFFF" w:themeFill="background1"/>
              </w:rPr>
              <w:t>、</w:t>
            </w:r>
            <w:r w:rsidR="00524A41" w:rsidRPr="00524A41">
              <w:rPr>
                <w:rFonts w:hint="eastAsia"/>
                <w:sz w:val="24"/>
                <w:szCs w:val="24"/>
                <w:shd w:val="clear" w:color="auto" w:fill="FFFFFF" w:themeFill="background1"/>
              </w:rPr>
              <w:t>人保资产</w:t>
            </w:r>
            <w:r w:rsidR="00524A41">
              <w:rPr>
                <w:rFonts w:hint="eastAsia"/>
                <w:sz w:val="24"/>
                <w:szCs w:val="24"/>
                <w:shd w:val="clear" w:color="auto" w:fill="FFFFFF" w:themeFill="background1"/>
              </w:rPr>
              <w:t>、</w:t>
            </w:r>
            <w:r w:rsidR="00524A41" w:rsidRPr="00524A41">
              <w:rPr>
                <w:rFonts w:hint="eastAsia"/>
                <w:sz w:val="24"/>
                <w:szCs w:val="24"/>
                <w:shd w:val="clear" w:color="auto" w:fill="FFFFFF" w:themeFill="background1"/>
              </w:rPr>
              <w:t>鲁信创投</w:t>
            </w:r>
            <w:r w:rsidR="00524A41">
              <w:rPr>
                <w:rFonts w:hint="eastAsia"/>
                <w:sz w:val="24"/>
                <w:szCs w:val="24"/>
                <w:shd w:val="clear" w:color="auto" w:fill="FFFFFF" w:themeFill="background1"/>
              </w:rPr>
              <w:t>、</w:t>
            </w:r>
            <w:r w:rsidR="00524A41" w:rsidRPr="00524A41">
              <w:rPr>
                <w:rFonts w:hint="eastAsia"/>
                <w:sz w:val="24"/>
                <w:szCs w:val="24"/>
                <w:shd w:val="clear" w:color="auto" w:fill="FFFFFF" w:themeFill="background1"/>
              </w:rPr>
              <w:t>盘京投资</w:t>
            </w:r>
            <w:r w:rsidR="00524A41">
              <w:rPr>
                <w:rFonts w:hint="eastAsia"/>
                <w:sz w:val="24"/>
                <w:szCs w:val="24"/>
                <w:shd w:val="clear" w:color="auto" w:fill="FFFFFF" w:themeFill="background1"/>
              </w:rPr>
              <w:t>、</w:t>
            </w:r>
            <w:r w:rsidR="00524A41" w:rsidRPr="00524A41">
              <w:rPr>
                <w:rFonts w:hint="eastAsia"/>
                <w:sz w:val="24"/>
                <w:szCs w:val="24"/>
                <w:shd w:val="clear" w:color="auto" w:fill="FFFFFF" w:themeFill="background1"/>
              </w:rPr>
              <w:t>财通资管</w:t>
            </w:r>
            <w:r w:rsidR="00524A41">
              <w:rPr>
                <w:rFonts w:hint="eastAsia"/>
                <w:sz w:val="24"/>
                <w:szCs w:val="24"/>
                <w:shd w:val="clear" w:color="auto" w:fill="FFFFFF" w:themeFill="background1"/>
              </w:rPr>
              <w:t>、</w:t>
            </w:r>
            <w:r w:rsidR="00822BC9">
              <w:rPr>
                <w:rFonts w:hint="eastAsia"/>
                <w:sz w:val="24"/>
                <w:szCs w:val="24"/>
                <w:shd w:val="clear" w:color="auto" w:fill="FFFFFF" w:themeFill="background1"/>
              </w:rPr>
              <w:t>中财集团、</w:t>
            </w:r>
            <w:r w:rsidR="00BB2E57" w:rsidRPr="00BB2E57">
              <w:rPr>
                <w:rFonts w:hint="eastAsia"/>
                <w:sz w:val="24"/>
                <w:szCs w:val="24"/>
                <w:shd w:val="clear" w:color="auto" w:fill="FFFFFF" w:themeFill="background1"/>
              </w:rPr>
              <w:t>保德信资管</w:t>
            </w:r>
            <w:r w:rsidR="00EC732C">
              <w:rPr>
                <w:rFonts w:hint="eastAsia"/>
                <w:sz w:val="24"/>
                <w:szCs w:val="24"/>
                <w:shd w:val="clear" w:color="auto" w:fill="FFFFFF" w:themeFill="background1"/>
              </w:rPr>
              <w:t>、</w:t>
            </w:r>
            <w:r w:rsidR="00140A80">
              <w:rPr>
                <w:rFonts w:hint="eastAsia"/>
                <w:sz w:val="24"/>
                <w:szCs w:val="24"/>
                <w:shd w:val="clear" w:color="auto" w:fill="FFFFFF" w:themeFill="background1"/>
              </w:rPr>
              <w:t>工银瑞信、</w:t>
            </w:r>
            <w:r w:rsidR="00EC732C" w:rsidRPr="00EC732C">
              <w:rPr>
                <w:sz w:val="24"/>
                <w:szCs w:val="24"/>
                <w:shd w:val="clear" w:color="auto" w:fill="FFFFFF" w:themeFill="background1"/>
              </w:rPr>
              <w:t>Willing Capital</w:t>
            </w:r>
            <w:r w:rsidR="00EC732C">
              <w:rPr>
                <w:rFonts w:hint="eastAsia"/>
                <w:sz w:val="24"/>
                <w:szCs w:val="24"/>
                <w:shd w:val="clear" w:color="auto" w:fill="FFFFFF" w:themeFill="background1"/>
              </w:rPr>
              <w:t>、</w:t>
            </w:r>
            <w:r w:rsidR="00140A80">
              <w:rPr>
                <w:rFonts w:hint="eastAsia"/>
                <w:sz w:val="24"/>
                <w:szCs w:val="24"/>
                <w:shd w:val="clear" w:color="auto" w:fill="FFFFFF" w:themeFill="background1"/>
              </w:rPr>
              <w:t>中信建投</w:t>
            </w:r>
            <w:r w:rsidR="00AD2663">
              <w:rPr>
                <w:rFonts w:hint="eastAsia"/>
                <w:sz w:val="24"/>
                <w:szCs w:val="24"/>
                <w:shd w:val="clear" w:color="auto" w:fill="FFFFFF" w:themeFill="background1"/>
              </w:rPr>
              <w:t>、</w:t>
            </w:r>
            <w:r w:rsidR="00EC732C">
              <w:rPr>
                <w:rFonts w:hint="eastAsia"/>
                <w:sz w:val="24"/>
                <w:szCs w:val="24"/>
                <w:shd w:val="clear" w:color="auto" w:fill="FFFFFF" w:themeFill="background1"/>
              </w:rPr>
              <w:t>博时基金、博云创投</w:t>
            </w:r>
          </w:p>
          <w:p w14:paraId="4046AEC2" w14:textId="53466043" w:rsidR="00177FC8" w:rsidRPr="00470E73" w:rsidRDefault="00470E73" w:rsidP="00524A41">
            <w:pPr>
              <w:rPr>
                <w:b/>
                <w:sz w:val="24"/>
                <w:szCs w:val="24"/>
              </w:rPr>
            </w:pPr>
            <w:r>
              <w:rPr>
                <w:rFonts w:hint="eastAsia"/>
                <w:b/>
                <w:sz w:val="24"/>
                <w:szCs w:val="24"/>
              </w:rPr>
              <w:t>3</w:t>
            </w:r>
            <w:r>
              <w:rPr>
                <w:rFonts w:hint="eastAsia"/>
                <w:b/>
                <w:sz w:val="24"/>
                <w:szCs w:val="24"/>
              </w:rPr>
              <w:t>、</w:t>
            </w:r>
            <w:r w:rsidR="00177FC8" w:rsidRPr="00470E73">
              <w:rPr>
                <w:rFonts w:hint="eastAsia"/>
                <w:b/>
                <w:sz w:val="24"/>
                <w:szCs w:val="24"/>
              </w:rPr>
              <w:t>“我是股东、走进上市公司”专题活动</w:t>
            </w:r>
            <w:r>
              <w:rPr>
                <w:rFonts w:hint="eastAsia"/>
                <w:b/>
                <w:sz w:val="24"/>
                <w:szCs w:val="24"/>
              </w:rPr>
              <w:t>参与人员</w:t>
            </w:r>
          </w:p>
          <w:p w14:paraId="033FB920" w14:textId="0AE8EEB2" w:rsidR="00177FC8" w:rsidRDefault="00140A80" w:rsidP="00A06EF1">
            <w:pPr>
              <w:rPr>
                <w:sz w:val="24"/>
                <w:szCs w:val="24"/>
              </w:rPr>
            </w:pPr>
            <w:r w:rsidRPr="00140A80">
              <w:rPr>
                <w:rFonts w:hint="eastAsia"/>
                <w:sz w:val="24"/>
                <w:szCs w:val="24"/>
              </w:rPr>
              <w:t>侯鹏、周兵、江彪、许志强、顾晓静、徐泽洲、程功、马丽、叶敬格、石建彬、王宗芹、霍金、石常瑞、罗海艳、许琴、欧中阳，杨娜，陈鑫淼，王娜，王春松</w:t>
            </w:r>
          </w:p>
        </w:tc>
      </w:tr>
      <w:tr w:rsidR="00193759" w14:paraId="254B53BE" w14:textId="77777777" w:rsidTr="009D0F18">
        <w:trPr>
          <w:trHeight w:val="799"/>
        </w:trPr>
        <w:tc>
          <w:tcPr>
            <w:tcW w:w="1526" w:type="dxa"/>
            <w:vAlign w:val="center"/>
          </w:tcPr>
          <w:p w14:paraId="28A0FE19"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活动时间</w:t>
            </w:r>
          </w:p>
        </w:tc>
        <w:tc>
          <w:tcPr>
            <w:tcW w:w="7191" w:type="dxa"/>
            <w:vAlign w:val="center"/>
          </w:tcPr>
          <w:p w14:paraId="4340BACE" w14:textId="7CAADCED" w:rsidR="00193759" w:rsidRDefault="00193759" w:rsidP="00FE6F6E">
            <w:pPr>
              <w:rPr>
                <w:sz w:val="24"/>
                <w:szCs w:val="24"/>
              </w:rPr>
            </w:pPr>
            <w:r>
              <w:rPr>
                <w:rFonts w:ascii="宋体" w:hAnsi="宋体" w:cs="宋体" w:hint="eastAsia"/>
                <w:bCs/>
                <w:iCs/>
                <w:color w:val="000000"/>
                <w:sz w:val="24"/>
              </w:rPr>
              <w:t>2025年</w:t>
            </w:r>
            <w:r w:rsidR="00FE6F6E">
              <w:rPr>
                <w:rFonts w:ascii="宋体" w:hAnsi="宋体" w:cs="宋体"/>
                <w:bCs/>
                <w:iCs/>
                <w:color w:val="000000"/>
                <w:sz w:val="24"/>
              </w:rPr>
              <w:t>10</w:t>
            </w:r>
            <w:r>
              <w:rPr>
                <w:rFonts w:ascii="宋体" w:hAnsi="宋体" w:cs="宋体" w:hint="eastAsia"/>
                <w:bCs/>
                <w:iCs/>
                <w:color w:val="000000"/>
                <w:sz w:val="24"/>
              </w:rPr>
              <w:t>月</w:t>
            </w:r>
            <w:r w:rsidR="00A35BC2">
              <w:rPr>
                <w:rFonts w:ascii="宋体" w:hAnsi="宋体" w:cs="宋体"/>
                <w:bCs/>
                <w:iCs/>
                <w:color w:val="000000"/>
                <w:sz w:val="24"/>
              </w:rPr>
              <w:t>2</w:t>
            </w:r>
            <w:r w:rsidR="00FE6F6E">
              <w:rPr>
                <w:rFonts w:ascii="宋体" w:hAnsi="宋体" w:cs="宋体"/>
                <w:bCs/>
                <w:iCs/>
                <w:color w:val="000000"/>
                <w:sz w:val="24"/>
              </w:rPr>
              <w:t>1</w:t>
            </w:r>
            <w:r>
              <w:rPr>
                <w:rFonts w:ascii="宋体" w:hAnsi="宋体" w:cs="宋体" w:hint="eastAsia"/>
                <w:bCs/>
                <w:iCs/>
                <w:color w:val="000000"/>
                <w:sz w:val="24"/>
              </w:rPr>
              <w:t>日</w:t>
            </w:r>
            <w:r w:rsidR="00317651">
              <w:rPr>
                <w:rFonts w:ascii="宋体" w:hAnsi="宋体" w:cs="宋体" w:hint="eastAsia"/>
                <w:bCs/>
                <w:iCs/>
                <w:color w:val="000000"/>
                <w:sz w:val="24"/>
              </w:rPr>
              <w:t>、</w:t>
            </w:r>
            <w:r w:rsidR="00FE6F6E">
              <w:rPr>
                <w:rFonts w:ascii="宋体" w:hAnsi="宋体" w:cs="宋体"/>
                <w:bCs/>
                <w:iCs/>
                <w:color w:val="000000"/>
                <w:sz w:val="24"/>
              </w:rPr>
              <w:t>10</w:t>
            </w:r>
            <w:r w:rsidR="00317651">
              <w:rPr>
                <w:rFonts w:ascii="宋体" w:hAnsi="宋体" w:cs="宋体" w:hint="eastAsia"/>
                <w:bCs/>
                <w:iCs/>
                <w:color w:val="000000"/>
                <w:sz w:val="24"/>
              </w:rPr>
              <w:t>月</w:t>
            </w:r>
            <w:r w:rsidR="00FE6F6E">
              <w:rPr>
                <w:rFonts w:ascii="宋体" w:hAnsi="宋体" w:cs="宋体"/>
                <w:bCs/>
                <w:iCs/>
                <w:color w:val="000000"/>
                <w:sz w:val="24"/>
              </w:rPr>
              <w:t>22</w:t>
            </w:r>
            <w:r w:rsidR="00FE6F6E">
              <w:rPr>
                <w:rFonts w:ascii="宋体" w:hAnsi="宋体" w:cs="宋体" w:hint="eastAsia"/>
                <w:bCs/>
                <w:iCs/>
                <w:color w:val="000000"/>
                <w:sz w:val="24"/>
              </w:rPr>
              <w:t>日</w:t>
            </w:r>
            <w:r w:rsidR="00524A41">
              <w:rPr>
                <w:rFonts w:ascii="宋体" w:hAnsi="宋体" w:cs="宋体" w:hint="eastAsia"/>
                <w:bCs/>
                <w:iCs/>
                <w:color w:val="000000"/>
                <w:sz w:val="24"/>
              </w:rPr>
              <w:t>、1</w:t>
            </w:r>
            <w:r w:rsidR="00524A41">
              <w:rPr>
                <w:rFonts w:ascii="宋体" w:hAnsi="宋体" w:cs="宋体"/>
                <w:bCs/>
                <w:iCs/>
                <w:color w:val="000000"/>
                <w:sz w:val="24"/>
              </w:rPr>
              <w:t>0</w:t>
            </w:r>
            <w:r w:rsidR="00524A41">
              <w:rPr>
                <w:rFonts w:ascii="宋体" w:hAnsi="宋体" w:cs="宋体" w:hint="eastAsia"/>
                <w:bCs/>
                <w:iCs/>
                <w:color w:val="000000"/>
                <w:sz w:val="24"/>
              </w:rPr>
              <w:t>月2</w:t>
            </w:r>
            <w:r w:rsidR="00524A41">
              <w:rPr>
                <w:rFonts w:ascii="宋体" w:hAnsi="宋体" w:cs="宋体"/>
                <w:bCs/>
                <w:iCs/>
                <w:color w:val="000000"/>
                <w:sz w:val="24"/>
              </w:rPr>
              <w:t>4</w:t>
            </w:r>
            <w:r w:rsidR="00524A41">
              <w:rPr>
                <w:rFonts w:ascii="宋体" w:hAnsi="宋体" w:cs="宋体" w:hint="eastAsia"/>
                <w:bCs/>
                <w:iCs/>
                <w:color w:val="000000"/>
                <w:sz w:val="24"/>
              </w:rPr>
              <w:t>日</w:t>
            </w:r>
            <w:r w:rsidR="00A615F2">
              <w:rPr>
                <w:rFonts w:ascii="宋体" w:hAnsi="宋体" w:cs="宋体" w:hint="eastAsia"/>
                <w:bCs/>
                <w:iCs/>
                <w:color w:val="000000"/>
                <w:sz w:val="24"/>
              </w:rPr>
              <w:t>、1</w:t>
            </w:r>
            <w:r w:rsidR="00A615F2">
              <w:rPr>
                <w:rFonts w:ascii="宋体" w:hAnsi="宋体" w:cs="宋体"/>
                <w:bCs/>
                <w:iCs/>
                <w:color w:val="000000"/>
                <w:sz w:val="24"/>
              </w:rPr>
              <w:t>0</w:t>
            </w:r>
            <w:r w:rsidR="00A615F2">
              <w:rPr>
                <w:rFonts w:ascii="宋体" w:hAnsi="宋体" w:cs="宋体" w:hint="eastAsia"/>
                <w:bCs/>
                <w:iCs/>
                <w:color w:val="000000"/>
                <w:sz w:val="24"/>
              </w:rPr>
              <w:t>月</w:t>
            </w:r>
            <w:r w:rsidR="00A615F2">
              <w:rPr>
                <w:rFonts w:ascii="宋体" w:hAnsi="宋体" w:cs="宋体"/>
                <w:bCs/>
                <w:iCs/>
                <w:color w:val="000000"/>
                <w:sz w:val="24"/>
              </w:rPr>
              <w:t>29</w:t>
            </w:r>
            <w:r w:rsidR="00A615F2">
              <w:rPr>
                <w:rFonts w:ascii="宋体" w:hAnsi="宋体" w:cs="宋体" w:hint="eastAsia"/>
                <w:bCs/>
                <w:iCs/>
                <w:color w:val="000000"/>
                <w:sz w:val="24"/>
              </w:rPr>
              <w:t>日</w:t>
            </w:r>
          </w:p>
        </w:tc>
      </w:tr>
      <w:tr w:rsidR="00193759" w14:paraId="1AA5C184" w14:textId="77777777" w:rsidTr="009D0F18">
        <w:trPr>
          <w:trHeight w:val="838"/>
        </w:trPr>
        <w:tc>
          <w:tcPr>
            <w:tcW w:w="1526" w:type="dxa"/>
            <w:vAlign w:val="center"/>
          </w:tcPr>
          <w:p w14:paraId="55D870DF"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地点</w:t>
            </w:r>
          </w:p>
        </w:tc>
        <w:tc>
          <w:tcPr>
            <w:tcW w:w="7191" w:type="dxa"/>
            <w:vAlign w:val="center"/>
          </w:tcPr>
          <w:p w14:paraId="6B6EF479" w14:textId="26DC1890" w:rsidR="00193759" w:rsidRPr="00193759" w:rsidRDefault="00413F4E" w:rsidP="003E39EB">
            <w:pPr>
              <w:spacing w:line="600" w:lineRule="auto"/>
              <w:rPr>
                <w:rFonts w:ascii="宋体" w:hAnsi="宋体"/>
                <w:bCs/>
                <w:sz w:val="24"/>
              </w:rPr>
            </w:pPr>
            <w:r>
              <w:rPr>
                <w:rFonts w:ascii="宋体" w:hAnsi="宋体" w:hint="eastAsia"/>
                <w:bCs/>
                <w:sz w:val="24"/>
              </w:rPr>
              <w:t>圣晖集成办公室</w:t>
            </w:r>
            <w:r w:rsidR="007077DE">
              <w:rPr>
                <w:rFonts w:ascii="宋体" w:hAnsi="宋体" w:hint="eastAsia"/>
                <w:bCs/>
                <w:sz w:val="24"/>
              </w:rPr>
              <w:t>、</w:t>
            </w:r>
            <w:r w:rsidR="007077DE">
              <w:rPr>
                <w:rFonts w:ascii="宋体" w:hAnsi="宋体" w:hint="eastAsia"/>
                <w:bCs/>
                <w:sz w:val="24"/>
                <w:shd w:val="clear" w:color="auto" w:fill="FFFFFF" w:themeFill="background1"/>
              </w:rPr>
              <w:t>上证路演中心（http://roadshow.sseinfo.com/）</w:t>
            </w:r>
          </w:p>
        </w:tc>
      </w:tr>
      <w:tr w:rsidR="00193759" w14:paraId="3FD01FB8" w14:textId="77777777" w:rsidTr="009D0F18">
        <w:trPr>
          <w:trHeight w:val="838"/>
        </w:trPr>
        <w:tc>
          <w:tcPr>
            <w:tcW w:w="1526" w:type="dxa"/>
            <w:vAlign w:val="center"/>
          </w:tcPr>
          <w:p w14:paraId="63FDACA8" w14:textId="77777777" w:rsidR="00193759" w:rsidRPr="006D6A71" w:rsidRDefault="00193759" w:rsidP="00193759">
            <w:pPr>
              <w:widowControl/>
              <w:jc w:val="center"/>
              <w:rPr>
                <w:rFonts w:asciiTheme="majorEastAsia" w:eastAsiaTheme="majorEastAsia" w:hAnsiTheme="majorEastAsia" w:cs="宋体"/>
                <w:b/>
                <w:color w:val="333333"/>
                <w:kern w:val="0"/>
                <w:sz w:val="24"/>
                <w:szCs w:val="24"/>
              </w:rPr>
            </w:pPr>
            <w:r w:rsidRPr="006D6A71">
              <w:rPr>
                <w:rFonts w:asciiTheme="majorEastAsia" w:eastAsiaTheme="majorEastAsia" w:hAnsiTheme="majorEastAsia" w:cs="宋体" w:hint="eastAsia"/>
                <w:b/>
                <w:color w:val="333333"/>
                <w:kern w:val="0"/>
                <w:sz w:val="24"/>
                <w:szCs w:val="24"/>
              </w:rPr>
              <w:t>上市公司接待人员姓名</w:t>
            </w:r>
          </w:p>
        </w:tc>
        <w:tc>
          <w:tcPr>
            <w:tcW w:w="7191" w:type="dxa"/>
            <w:vAlign w:val="center"/>
          </w:tcPr>
          <w:p w14:paraId="15D5A2B8" w14:textId="5674B98C" w:rsidR="00193759" w:rsidRPr="00144478" w:rsidRDefault="007077DE" w:rsidP="00A35BC2">
            <w:pPr>
              <w:spacing w:line="360" w:lineRule="auto"/>
              <w:rPr>
                <w:rFonts w:ascii="宋体" w:hAnsi="宋体" w:cs="宋体"/>
                <w:color w:val="000000"/>
                <w:kern w:val="0"/>
                <w:sz w:val="24"/>
                <w:szCs w:val="24"/>
              </w:rPr>
            </w:pPr>
            <w:r>
              <w:rPr>
                <w:rFonts w:ascii="宋体" w:hAnsi="宋体" w:cs="宋体" w:hint="eastAsia"/>
                <w:color w:val="000000"/>
                <w:kern w:val="0"/>
                <w:sz w:val="24"/>
                <w:szCs w:val="24"/>
                <w:shd w:val="clear" w:color="auto" w:fill="FFFFFF" w:themeFill="background1"/>
              </w:rPr>
              <w:t>副董事长兼董事会秘书陈志豪先生、总经理朱启华先生、工程副总张金保先生、财务总监萧静霞女士、独立董事董炳和先生、刘铁华女士、刘琼先生、IR经理黄雅萍女士</w:t>
            </w:r>
            <w:r w:rsidR="00A06EF1">
              <w:rPr>
                <w:rFonts w:ascii="宋体" w:hAnsi="宋体" w:cs="宋体" w:hint="eastAsia"/>
                <w:color w:val="000000"/>
                <w:kern w:val="0"/>
                <w:sz w:val="24"/>
                <w:szCs w:val="24"/>
                <w:shd w:val="clear" w:color="auto" w:fill="FFFFFF" w:themeFill="background1"/>
              </w:rPr>
              <w:t>、证券事务代表高杰杰女士</w:t>
            </w:r>
          </w:p>
        </w:tc>
      </w:tr>
      <w:tr w:rsidR="00A615F2" w14:paraId="2478F4B1" w14:textId="77777777" w:rsidTr="009D0F18">
        <w:trPr>
          <w:trHeight w:val="557"/>
        </w:trPr>
        <w:tc>
          <w:tcPr>
            <w:tcW w:w="1526" w:type="dxa"/>
            <w:vMerge w:val="restart"/>
            <w:vAlign w:val="center"/>
          </w:tcPr>
          <w:p w14:paraId="2E5DBC7F" w14:textId="77777777" w:rsidR="00A615F2" w:rsidRPr="00193759" w:rsidRDefault="00A615F2" w:rsidP="00193759">
            <w:pPr>
              <w:rPr>
                <w:b/>
                <w:sz w:val="24"/>
                <w:szCs w:val="24"/>
              </w:rPr>
            </w:pPr>
            <w:r w:rsidRPr="00193759">
              <w:rPr>
                <w:rFonts w:hint="eastAsia"/>
                <w:b/>
                <w:sz w:val="24"/>
                <w:szCs w:val="24"/>
              </w:rPr>
              <w:t>问答交流主要内容介绍</w:t>
            </w:r>
          </w:p>
        </w:tc>
        <w:tc>
          <w:tcPr>
            <w:tcW w:w="7191" w:type="dxa"/>
            <w:vAlign w:val="center"/>
          </w:tcPr>
          <w:p w14:paraId="43F24205" w14:textId="77777777" w:rsidR="00A615F2" w:rsidRDefault="00A615F2" w:rsidP="002A00C2">
            <w:pPr>
              <w:rPr>
                <w:rFonts w:ascii="宋体"/>
                <w:b/>
                <w:sz w:val="24"/>
              </w:rPr>
            </w:pPr>
            <w:r>
              <w:rPr>
                <w:rFonts w:ascii="宋体" w:hint="eastAsia"/>
                <w:b/>
                <w:sz w:val="24"/>
              </w:rPr>
              <w:t>问题1</w:t>
            </w:r>
            <w:r>
              <w:rPr>
                <w:rFonts w:ascii="宋体"/>
                <w:b/>
                <w:sz w:val="24"/>
              </w:rPr>
              <w:t>.</w:t>
            </w:r>
            <w:r>
              <w:rPr>
                <w:rFonts w:hint="eastAsia"/>
              </w:rPr>
              <w:t xml:space="preserve"> </w:t>
            </w:r>
            <w:r w:rsidRPr="00FE6F6E">
              <w:rPr>
                <w:rFonts w:ascii="宋体" w:hint="eastAsia"/>
                <w:b/>
                <w:sz w:val="24"/>
              </w:rPr>
              <w:t>公司三季度半导体行业在手订单回升至16.33亿元，且海外新签单占比显著提升，请问目前东南亚半导体建厂潮下，公司针对台积电、联电等核心客户的项目交付进度是否符合预期？</w:t>
            </w:r>
          </w:p>
          <w:p w14:paraId="0FB16B95" w14:textId="5F829102" w:rsidR="00A615F2" w:rsidRPr="003E39EB" w:rsidRDefault="00A615F2" w:rsidP="007077DE">
            <w:pPr>
              <w:rPr>
                <w:rFonts w:ascii="宋体"/>
                <w:sz w:val="24"/>
              </w:rPr>
            </w:pPr>
            <w:r w:rsidRPr="000E6659">
              <w:rPr>
                <w:rFonts w:ascii="宋体" w:hint="eastAsia"/>
                <w:b/>
                <w:sz w:val="24"/>
              </w:rPr>
              <w:t>答：</w:t>
            </w:r>
            <w:r w:rsidRPr="00FE6F6E">
              <w:rPr>
                <w:rFonts w:ascii="宋体" w:hint="eastAsia"/>
                <w:sz w:val="24"/>
              </w:rPr>
              <w:t>公司目前没有台积电、联电的在建项目。其他核心客</w:t>
            </w:r>
            <w:r w:rsidR="00534DCA">
              <w:rPr>
                <w:rFonts w:ascii="宋体" w:hint="eastAsia"/>
                <w:sz w:val="24"/>
              </w:rPr>
              <w:t>户</w:t>
            </w:r>
            <w:bookmarkStart w:id="0" w:name="_GoBack"/>
            <w:bookmarkEnd w:id="0"/>
            <w:r w:rsidRPr="00FE6F6E">
              <w:rPr>
                <w:rFonts w:ascii="宋体" w:hint="eastAsia"/>
                <w:sz w:val="24"/>
              </w:rPr>
              <w:t>的海外各项目, 均在有序推进中。</w:t>
            </w:r>
          </w:p>
        </w:tc>
      </w:tr>
      <w:tr w:rsidR="00A615F2" w14:paraId="12CF199D" w14:textId="77777777" w:rsidTr="009D0F18">
        <w:trPr>
          <w:trHeight w:val="557"/>
        </w:trPr>
        <w:tc>
          <w:tcPr>
            <w:tcW w:w="1526" w:type="dxa"/>
            <w:vMerge/>
            <w:vAlign w:val="center"/>
          </w:tcPr>
          <w:p w14:paraId="4F5001AB" w14:textId="77777777" w:rsidR="00A615F2" w:rsidRDefault="00A615F2" w:rsidP="00E17E95">
            <w:pPr>
              <w:jc w:val="center"/>
              <w:rPr>
                <w:b/>
                <w:sz w:val="24"/>
                <w:szCs w:val="24"/>
              </w:rPr>
            </w:pPr>
          </w:p>
        </w:tc>
        <w:tc>
          <w:tcPr>
            <w:tcW w:w="7191" w:type="dxa"/>
            <w:vAlign w:val="center"/>
          </w:tcPr>
          <w:p w14:paraId="4B5CCF04" w14:textId="36BA30E6" w:rsidR="00A615F2" w:rsidRDefault="00A615F2" w:rsidP="008C2C7E">
            <w:pPr>
              <w:rPr>
                <w:rFonts w:ascii="宋体"/>
                <w:b/>
                <w:sz w:val="24"/>
              </w:rPr>
            </w:pPr>
            <w:r>
              <w:rPr>
                <w:rFonts w:ascii="宋体" w:hint="eastAsia"/>
                <w:b/>
                <w:sz w:val="24"/>
              </w:rPr>
              <w:t>问题2.</w:t>
            </w:r>
            <w:r>
              <w:rPr>
                <w:rFonts w:hint="eastAsia"/>
              </w:rPr>
              <w:t xml:space="preserve"> </w:t>
            </w:r>
            <w:r w:rsidRPr="00FE6F6E">
              <w:rPr>
                <w:rFonts w:ascii="宋体" w:hint="eastAsia"/>
                <w:b/>
                <w:sz w:val="24"/>
              </w:rPr>
              <w:t>请问管理层，这些充裕的订单预计将在何时集中转化为收入？海外业务的高速增长势头未来能否持续？</w:t>
            </w:r>
          </w:p>
          <w:p w14:paraId="427EBABF" w14:textId="41009D4A" w:rsidR="00A615F2" w:rsidRPr="005E46B0" w:rsidRDefault="00A615F2" w:rsidP="007077DE">
            <w:pPr>
              <w:rPr>
                <w:rFonts w:asciiTheme="majorEastAsia" w:eastAsiaTheme="majorEastAsia" w:hAnsiTheme="majorEastAsia" w:cs="宋体"/>
                <w:bCs/>
                <w:color w:val="000000"/>
                <w:kern w:val="0"/>
                <w:sz w:val="24"/>
                <w:szCs w:val="24"/>
              </w:rPr>
            </w:pPr>
            <w:r w:rsidRPr="000E6659">
              <w:rPr>
                <w:rFonts w:ascii="宋体"/>
                <w:b/>
                <w:sz w:val="24"/>
              </w:rPr>
              <w:t>答:</w:t>
            </w:r>
            <w:r w:rsidRPr="00FE6F6E">
              <w:rPr>
                <w:rFonts w:asciiTheme="majorEastAsia" w:eastAsiaTheme="majorEastAsia" w:hAnsiTheme="majorEastAsia" w:cs="宋体" w:hint="eastAsia"/>
                <w:bCs/>
                <w:color w:val="000000"/>
                <w:kern w:val="0"/>
                <w:sz w:val="24"/>
                <w:szCs w:val="24"/>
              </w:rPr>
              <w:t>除二次配工程需配合业主机台进场时间进行施工外，其他项目通常而言，国内项目的密集执行期约为6至9个月，海外项目的密集</w:t>
            </w:r>
            <w:r w:rsidRPr="00FE6F6E">
              <w:rPr>
                <w:rFonts w:asciiTheme="majorEastAsia" w:eastAsiaTheme="majorEastAsia" w:hAnsiTheme="majorEastAsia" w:cs="宋体" w:hint="eastAsia"/>
                <w:bCs/>
                <w:color w:val="000000"/>
                <w:kern w:val="0"/>
                <w:sz w:val="24"/>
                <w:szCs w:val="24"/>
              </w:rPr>
              <w:lastRenderedPageBreak/>
              <w:t>执行期约为9至12个月。基于公司所处行业下游的发展趋势，公司对海外业务的增长持审慎、乐观态度。</w:t>
            </w:r>
          </w:p>
        </w:tc>
      </w:tr>
      <w:tr w:rsidR="00A615F2" w14:paraId="0B84081F" w14:textId="77777777" w:rsidTr="009D0F18">
        <w:trPr>
          <w:trHeight w:val="557"/>
        </w:trPr>
        <w:tc>
          <w:tcPr>
            <w:tcW w:w="1526" w:type="dxa"/>
            <w:vMerge/>
            <w:vAlign w:val="center"/>
          </w:tcPr>
          <w:p w14:paraId="3CC750DE" w14:textId="77777777" w:rsidR="00A615F2" w:rsidRDefault="00A615F2" w:rsidP="000140DE">
            <w:pPr>
              <w:jc w:val="center"/>
              <w:rPr>
                <w:b/>
                <w:sz w:val="24"/>
                <w:szCs w:val="24"/>
              </w:rPr>
            </w:pPr>
          </w:p>
        </w:tc>
        <w:tc>
          <w:tcPr>
            <w:tcW w:w="7191" w:type="dxa"/>
            <w:vAlign w:val="center"/>
          </w:tcPr>
          <w:p w14:paraId="73BDBA80" w14:textId="2A64BC79" w:rsidR="00A615F2" w:rsidRDefault="00A615F2" w:rsidP="00FE6F6E">
            <w:pPr>
              <w:rPr>
                <w:rFonts w:ascii="宋体"/>
                <w:b/>
                <w:sz w:val="24"/>
              </w:rPr>
            </w:pPr>
            <w:r>
              <w:rPr>
                <w:rFonts w:ascii="宋体" w:hint="eastAsia"/>
                <w:b/>
                <w:sz w:val="24"/>
              </w:rPr>
              <w:t>问题</w:t>
            </w:r>
            <w:r>
              <w:rPr>
                <w:rFonts w:ascii="宋体"/>
                <w:b/>
                <w:sz w:val="24"/>
              </w:rPr>
              <w:t>3</w:t>
            </w:r>
            <w:r>
              <w:rPr>
                <w:rFonts w:ascii="宋体" w:hint="eastAsia"/>
                <w:b/>
                <w:sz w:val="24"/>
              </w:rPr>
              <w:t>.</w:t>
            </w:r>
            <w:r>
              <w:rPr>
                <w:rFonts w:hint="eastAsia"/>
              </w:rPr>
              <w:t xml:space="preserve"> </w:t>
            </w:r>
            <w:r w:rsidRPr="00FE6F6E">
              <w:rPr>
                <w:rFonts w:ascii="宋体" w:hint="eastAsia"/>
                <w:b/>
                <w:sz w:val="24"/>
              </w:rPr>
              <w:t>请问公司如何评估当前的回款风险？</w:t>
            </w:r>
          </w:p>
          <w:p w14:paraId="5EFF8451" w14:textId="205DA5B3" w:rsidR="00A615F2" w:rsidRPr="00212AD7" w:rsidRDefault="00A615F2" w:rsidP="007077DE">
            <w:pPr>
              <w:rPr>
                <w:rFonts w:asciiTheme="majorEastAsia" w:eastAsiaTheme="majorEastAsia" w:hAnsiTheme="majorEastAsia" w:cs="宋体"/>
                <w:bCs/>
                <w:color w:val="000000"/>
                <w:kern w:val="0"/>
                <w:sz w:val="24"/>
                <w:szCs w:val="24"/>
              </w:rPr>
            </w:pPr>
            <w:r w:rsidRPr="000E6659">
              <w:rPr>
                <w:rFonts w:ascii="宋体"/>
                <w:b/>
                <w:sz w:val="24"/>
              </w:rPr>
              <w:t>答:</w:t>
            </w:r>
            <w:r w:rsidRPr="00FE6F6E">
              <w:rPr>
                <w:rFonts w:asciiTheme="majorEastAsia" w:eastAsiaTheme="majorEastAsia" w:hAnsiTheme="majorEastAsia" w:cs="宋体" w:hint="eastAsia"/>
                <w:bCs/>
                <w:color w:val="000000"/>
                <w:kern w:val="0"/>
                <w:sz w:val="24"/>
                <w:szCs w:val="24"/>
              </w:rPr>
              <w:t>公司当前回款风险整体可控。虽然应收账款因业务快速扩张及大型项目结算周期有所增加，但公司客户主要集中在资信良好的半导体和精密制造行业，且已建立完善的应收账款动态监控体系。目前公司在手订单充足，现金流稳健，能够保障业务发展需求。</w:t>
            </w:r>
          </w:p>
        </w:tc>
      </w:tr>
      <w:tr w:rsidR="00A615F2" w:rsidRPr="00327B6B" w14:paraId="5D2C2F96" w14:textId="77777777" w:rsidTr="009D0F18">
        <w:trPr>
          <w:trHeight w:val="557"/>
        </w:trPr>
        <w:tc>
          <w:tcPr>
            <w:tcW w:w="1526" w:type="dxa"/>
            <w:vMerge/>
            <w:vAlign w:val="center"/>
          </w:tcPr>
          <w:p w14:paraId="6DBE02EC" w14:textId="77777777" w:rsidR="00A615F2" w:rsidRDefault="00A615F2" w:rsidP="00B031A9">
            <w:pPr>
              <w:jc w:val="center"/>
              <w:rPr>
                <w:b/>
                <w:sz w:val="24"/>
                <w:szCs w:val="24"/>
              </w:rPr>
            </w:pPr>
          </w:p>
        </w:tc>
        <w:tc>
          <w:tcPr>
            <w:tcW w:w="7191" w:type="dxa"/>
            <w:vAlign w:val="center"/>
          </w:tcPr>
          <w:p w14:paraId="51CD20EC" w14:textId="35D768A5" w:rsidR="00A615F2" w:rsidRDefault="00A615F2" w:rsidP="00B031A9">
            <w:pPr>
              <w:rPr>
                <w:rFonts w:ascii="宋体"/>
                <w:b/>
                <w:sz w:val="24"/>
              </w:rPr>
            </w:pPr>
            <w:r>
              <w:rPr>
                <w:rFonts w:ascii="宋体" w:hint="eastAsia"/>
                <w:b/>
                <w:sz w:val="24"/>
              </w:rPr>
              <w:t>问题</w:t>
            </w:r>
            <w:r>
              <w:rPr>
                <w:rFonts w:ascii="宋体"/>
                <w:b/>
                <w:sz w:val="24"/>
              </w:rPr>
              <w:t>4.</w:t>
            </w:r>
            <w:r>
              <w:rPr>
                <w:rFonts w:hint="eastAsia"/>
              </w:rPr>
              <w:t xml:space="preserve"> </w:t>
            </w:r>
            <w:r w:rsidRPr="00B031A9">
              <w:rPr>
                <w:rFonts w:ascii="宋体" w:hint="eastAsia"/>
                <w:b/>
                <w:sz w:val="24"/>
              </w:rPr>
              <w:t>公司三季度毛利率下滑</w:t>
            </w:r>
            <w:r>
              <w:rPr>
                <w:rFonts w:ascii="宋体" w:hint="eastAsia"/>
                <w:b/>
                <w:sz w:val="24"/>
              </w:rPr>
              <w:t>的原因</w:t>
            </w:r>
            <w:r w:rsidRPr="00B031A9">
              <w:rPr>
                <w:rFonts w:ascii="宋体" w:hint="eastAsia"/>
                <w:b/>
                <w:sz w:val="24"/>
              </w:rPr>
              <w:t>？</w:t>
            </w:r>
          </w:p>
          <w:p w14:paraId="161C77CA" w14:textId="53E30FAE" w:rsidR="003A769B" w:rsidRPr="005E409E" w:rsidRDefault="00A615F2" w:rsidP="00EC732C">
            <w:pPr>
              <w:rPr>
                <w:rFonts w:asciiTheme="majorEastAsia" w:eastAsiaTheme="majorEastAsia" w:hAnsiTheme="majorEastAsia" w:cs="宋体"/>
                <w:bCs/>
                <w:color w:val="000000"/>
                <w:kern w:val="0"/>
                <w:sz w:val="24"/>
                <w:szCs w:val="24"/>
              </w:rPr>
            </w:pPr>
            <w:r w:rsidRPr="000E6659">
              <w:rPr>
                <w:rFonts w:ascii="宋体" w:hint="eastAsia"/>
                <w:b/>
                <w:sz w:val="24"/>
              </w:rPr>
              <w:t>答：</w:t>
            </w:r>
            <w:r w:rsidR="005F2F27" w:rsidRPr="005F2F27">
              <w:rPr>
                <w:rFonts w:ascii="宋体" w:hint="eastAsia"/>
                <w:sz w:val="24"/>
              </w:rPr>
              <w:t>公司为深化战略客户合作、巩固市场地位，承接了个别金额较大但毛利率较低的项目，</w:t>
            </w:r>
            <w:r w:rsidR="00E711DD">
              <w:rPr>
                <w:rFonts w:ascii="宋体" w:hint="eastAsia"/>
                <w:sz w:val="24"/>
              </w:rPr>
              <w:t>本报告期内已陆续确认收入，</w:t>
            </w:r>
            <w:r w:rsidR="005F2F27" w:rsidRPr="005F2F27">
              <w:rPr>
                <w:rFonts w:ascii="宋体" w:hint="eastAsia"/>
                <w:sz w:val="24"/>
              </w:rPr>
              <w:t>短期</w:t>
            </w:r>
            <w:r w:rsidR="00E711DD">
              <w:rPr>
                <w:rFonts w:ascii="宋体" w:hint="eastAsia"/>
                <w:sz w:val="24"/>
              </w:rPr>
              <w:t>内对</w:t>
            </w:r>
            <w:r w:rsidR="00E00571">
              <w:rPr>
                <w:rFonts w:ascii="宋体" w:hint="eastAsia"/>
                <w:sz w:val="24"/>
              </w:rPr>
              <w:t>毛利率</w:t>
            </w:r>
            <w:r w:rsidR="00ED72CD">
              <w:rPr>
                <w:rFonts w:ascii="宋体" w:hint="eastAsia"/>
                <w:sz w:val="24"/>
              </w:rPr>
              <w:t>构成一定压力；</w:t>
            </w:r>
            <w:r w:rsidR="00F51254" w:rsidRPr="00F51254">
              <w:rPr>
                <w:rFonts w:ascii="宋体" w:hint="eastAsia"/>
                <w:sz w:val="24"/>
              </w:rPr>
              <w:t>海外主要源于个别大项目的合同外变更成本尚未完成议价确认</w:t>
            </w:r>
            <w:r w:rsidR="003A769B">
              <w:rPr>
                <w:rFonts w:ascii="宋体" w:hint="eastAsia"/>
                <w:sz w:val="24"/>
              </w:rPr>
              <w:t>，</w:t>
            </w:r>
            <w:r w:rsidR="003A769B">
              <w:rPr>
                <w:rFonts w:asciiTheme="majorEastAsia" w:eastAsiaTheme="majorEastAsia" w:hAnsiTheme="majorEastAsia" w:cs="宋体" w:hint="eastAsia"/>
                <w:bCs/>
                <w:color w:val="000000"/>
                <w:kern w:val="0"/>
                <w:sz w:val="24"/>
                <w:szCs w:val="24"/>
              </w:rPr>
              <w:t>其相关利润暂不纳入当期财务报表</w:t>
            </w:r>
            <w:r w:rsidR="00F51254" w:rsidRPr="00F51254">
              <w:rPr>
                <w:rFonts w:ascii="宋体" w:hint="eastAsia"/>
                <w:sz w:val="24"/>
              </w:rPr>
              <w:t>。公司正通过价格追加协商、价值工程优化等积极举措，预计随着结算推进，相关变更条款将逐步达成一致，</w:t>
            </w:r>
            <w:r w:rsidR="003A769B" w:rsidRPr="003A769B">
              <w:rPr>
                <w:rFonts w:asciiTheme="majorEastAsia" w:eastAsiaTheme="majorEastAsia" w:hAnsiTheme="majorEastAsia" w:cs="宋体" w:hint="eastAsia"/>
                <w:bCs/>
                <w:color w:val="000000"/>
                <w:kern w:val="0"/>
                <w:sz w:val="24"/>
                <w:szCs w:val="24"/>
              </w:rPr>
              <w:t>境外毛利率存在于</w:t>
            </w:r>
            <w:r w:rsidR="003A769B">
              <w:rPr>
                <w:rFonts w:asciiTheme="majorEastAsia" w:eastAsiaTheme="majorEastAsia" w:hAnsiTheme="majorEastAsia" w:cs="宋体" w:hint="eastAsia"/>
                <w:bCs/>
                <w:color w:val="000000"/>
                <w:kern w:val="0"/>
                <w:sz w:val="24"/>
                <w:szCs w:val="24"/>
              </w:rPr>
              <w:t>第四季度</w:t>
            </w:r>
            <w:r w:rsidR="003A769B" w:rsidRPr="003A769B">
              <w:rPr>
                <w:rFonts w:asciiTheme="majorEastAsia" w:eastAsiaTheme="majorEastAsia" w:hAnsiTheme="majorEastAsia" w:cs="宋体" w:hint="eastAsia"/>
                <w:bCs/>
                <w:color w:val="000000"/>
                <w:kern w:val="0"/>
                <w:sz w:val="24"/>
                <w:szCs w:val="24"/>
              </w:rPr>
              <w:t>得到改善的可能性。</w:t>
            </w:r>
          </w:p>
        </w:tc>
      </w:tr>
      <w:tr w:rsidR="00A615F2" w:rsidRPr="00327B6B" w14:paraId="24F84778" w14:textId="77777777" w:rsidTr="009D0F18">
        <w:trPr>
          <w:trHeight w:val="557"/>
        </w:trPr>
        <w:tc>
          <w:tcPr>
            <w:tcW w:w="1526" w:type="dxa"/>
            <w:vMerge/>
            <w:vAlign w:val="center"/>
          </w:tcPr>
          <w:p w14:paraId="680FDDF4" w14:textId="77777777" w:rsidR="00A615F2" w:rsidRDefault="00A615F2" w:rsidP="00B031A9">
            <w:pPr>
              <w:jc w:val="center"/>
              <w:rPr>
                <w:b/>
                <w:sz w:val="24"/>
                <w:szCs w:val="24"/>
              </w:rPr>
            </w:pPr>
          </w:p>
        </w:tc>
        <w:tc>
          <w:tcPr>
            <w:tcW w:w="7191" w:type="dxa"/>
            <w:shd w:val="clear" w:color="auto" w:fill="auto"/>
            <w:vAlign w:val="center"/>
          </w:tcPr>
          <w:p w14:paraId="15081279" w14:textId="73F288D1" w:rsidR="00A615F2" w:rsidRDefault="00A615F2" w:rsidP="00B031A9">
            <w:pPr>
              <w:rPr>
                <w:rFonts w:ascii="宋体"/>
                <w:b/>
                <w:sz w:val="24"/>
              </w:rPr>
            </w:pPr>
            <w:r>
              <w:rPr>
                <w:rFonts w:ascii="宋体" w:hint="eastAsia"/>
                <w:b/>
                <w:sz w:val="24"/>
              </w:rPr>
              <w:t>问题</w:t>
            </w:r>
            <w:r>
              <w:rPr>
                <w:rFonts w:ascii="宋体"/>
                <w:b/>
                <w:sz w:val="24"/>
              </w:rPr>
              <w:t>5</w:t>
            </w:r>
            <w:r>
              <w:rPr>
                <w:rFonts w:ascii="宋体" w:hint="eastAsia"/>
                <w:b/>
                <w:sz w:val="24"/>
              </w:rPr>
              <w:t>.</w:t>
            </w:r>
            <w:r>
              <w:rPr>
                <w:rFonts w:hint="eastAsia"/>
              </w:rPr>
              <w:t xml:space="preserve"> </w:t>
            </w:r>
            <w:r w:rsidR="00E432A5">
              <w:rPr>
                <w:rFonts w:ascii="宋体" w:hint="eastAsia"/>
                <w:b/>
                <w:sz w:val="24"/>
              </w:rPr>
              <w:t>公司对第</w:t>
            </w:r>
            <w:r w:rsidRPr="00F25245">
              <w:rPr>
                <w:rFonts w:ascii="宋体" w:hint="eastAsia"/>
                <w:b/>
                <w:sz w:val="24"/>
              </w:rPr>
              <w:t>四季度</w:t>
            </w:r>
            <w:r w:rsidR="00E432A5">
              <w:rPr>
                <w:rFonts w:ascii="宋体" w:hint="eastAsia"/>
                <w:b/>
                <w:sz w:val="24"/>
              </w:rPr>
              <w:t>新签订单的</w:t>
            </w:r>
            <w:r w:rsidRPr="00F25245">
              <w:rPr>
                <w:rFonts w:ascii="宋体" w:hint="eastAsia"/>
                <w:b/>
                <w:sz w:val="24"/>
              </w:rPr>
              <w:t>展望</w:t>
            </w:r>
            <w:r>
              <w:rPr>
                <w:rFonts w:ascii="宋体" w:hint="eastAsia"/>
                <w:b/>
                <w:sz w:val="24"/>
              </w:rPr>
              <w:t>如何？</w:t>
            </w:r>
          </w:p>
          <w:p w14:paraId="43C2D87F" w14:textId="1B2438A8" w:rsidR="00E432A5" w:rsidRPr="00EC732C" w:rsidRDefault="00A615F2" w:rsidP="00EC732C">
            <w:pPr>
              <w:rPr>
                <w:rFonts w:ascii="宋体"/>
                <w:sz w:val="24"/>
              </w:rPr>
            </w:pPr>
            <w:r w:rsidRPr="000E6659">
              <w:rPr>
                <w:rFonts w:ascii="宋体"/>
                <w:b/>
                <w:sz w:val="24"/>
              </w:rPr>
              <w:t>答:</w:t>
            </w:r>
            <w:r>
              <w:rPr>
                <w:rFonts w:hint="eastAsia"/>
              </w:rPr>
              <w:t xml:space="preserve"> </w:t>
            </w:r>
            <w:r w:rsidR="00E432A5" w:rsidRPr="00EC732C">
              <w:rPr>
                <w:rFonts w:ascii="宋体" w:hint="eastAsia"/>
                <w:sz w:val="24"/>
              </w:rPr>
              <w:t>具体订单仍待后续招标流程推进和最终落地，但可以观察到，随着融资环境的逐步改善，相关行业的资本开支景气度正呈现回升态势。基于当前项目储备及客户扩产规划，公司对下半年业绩延续快速增长势头持谨慎乐观态度。尤其在半导体建厂和高端面板产线建设领域，公司凭借深厚的技术积累和稳定的客户资源，已建立起较强的竞争优势，有望持续受益于本轮产能扩张周期。</w:t>
            </w:r>
          </w:p>
        </w:tc>
      </w:tr>
      <w:tr w:rsidR="00A615F2" w:rsidRPr="00327B6B" w14:paraId="73033A9B" w14:textId="77777777" w:rsidTr="009D0F18">
        <w:trPr>
          <w:trHeight w:val="557"/>
        </w:trPr>
        <w:tc>
          <w:tcPr>
            <w:tcW w:w="1526" w:type="dxa"/>
            <w:vMerge/>
            <w:vAlign w:val="center"/>
          </w:tcPr>
          <w:p w14:paraId="6C6098BF" w14:textId="77777777" w:rsidR="00A615F2" w:rsidRDefault="00A615F2" w:rsidP="00B031A9">
            <w:pPr>
              <w:jc w:val="center"/>
              <w:rPr>
                <w:b/>
                <w:sz w:val="24"/>
                <w:szCs w:val="24"/>
              </w:rPr>
            </w:pPr>
          </w:p>
        </w:tc>
        <w:tc>
          <w:tcPr>
            <w:tcW w:w="7191" w:type="dxa"/>
            <w:shd w:val="clear" w:color="auto" w:fill="auto"/>
            <w:vAlign w:val="center"/>
          </w:tcPr>
          <w:p w14:paraId="089F5D83" w14:textId="6CEA7963" w:rsidR="00A615F2" w:rsidRPr="004A7AC7" w:rsidRDefault="00A615F2" w:rsidP="004A7AC7">
            <w:pPr>
              <w:rPr>
                <w:rFonts w:ascii="宋体"/>
                <w:b/>
                <w:sz w:val="24"/>
              </w:rPr>
            </w:pPr>
            <w:r>
              <w:rPr>
                <w:rFonts w:ascii="宋体" w:hint="eastAsia"/>
                <w:b/>
                <w:sz w:val="24"/>
              </w:rPr>
              <w:t>问题</w:t>
            </w:r>
            <w:r>
              <w:rPr>
                <w:rFonts w:ascii="宋体"/>
                <w:b/>
                <w:sz w:val="24"/>
              </w:rPr>
              <w:t>6</w:t>
            </w:r>
            <w:r>
              <w:rPr>
                <w:rFonts w:ascii="宋体" w:hint="eastAsia"/>
                <w:b/>
                <w:sz w:val="24"/>
              </w:rPr>
              <w:t>.</w:t>
            </w:r>
            <w:r>
              <w:rPr>
                <w:rFonts w:hint="eastAsia"/>
              </w:rPr>
              <w:t xml:space="preserve"> </w:t>
            </w:r>
            <w:r w:rsidRPr="004A7AC7">
              <w:rPr>
                <w:rFonts w:ascii="宋体" w:hint="eastAsia"/>
                <w:b/>
                <w:sz w:val="24"/>
              </w:rPr>
              <w:t>现有在手订单</w:t>
            </w:r>
            <w:r w:rsidR="00ED72CD">
              <w:rPr>
                <w:rFonts w:ascii="宋体" w:hint="eastAsia"/>
                <w:b/>
                <w:sz w:val="24"/>
              </w:rPr>
              <w:t>在第四季度</w:t>
            </w:r>
            <w:r w:rsidRPr="004A7AC7">
              <w:rPr>
                <w:rFonts w:ascii="宋体" w:hint="eastAsia"/>
                <w:b/>
                <w:sz w:val="24"/>
              </w:rPr>
              <w:t>能有多少转化</w:t>
            </w:r>
            <w:r w:rsidR="00ED72CD">
              <w:rPr>
                <w:rFonts w:ascii="宋体" w:hint="eastAsia"/>
                <w:b/>
                <w:sz w:val="24"/>
              </w:rPr>
              <w:t>为收入</w:t>
            </w:r>
            <w:r w:rsidRPr="004A7AC7">
              <w:rPr>
                <w:rFonts w:ascii="宋体" w:hint="eastAsia"/>
                <w:b/>
                <w:sz w:val="24"/>
              </w:rPr>
              <w:t>？</w:t>
            </w:r>
            <w:r>
              <w:rPr>
                <w:rFonts w:ascii="宋体" w:hint="eastAsia"/>
                <w:b/>
                <w:sz w:val="24"/>
              </w:rPr>
              <w:t>境内</w:t>
            </w:r>
            <w:r w:rsidRPr="004A7AC7">
              <w:rPr>
                <w:rFonts w:ascii="宋体" w:hint="eastAsia"/>
                <w:b/>
                <w:sz w:val="24"/>
              </w:rPr>
              <w:t>和</w:t>
            </w:r>
            <w:r>
              <w:rPr>
                <w:rFonts w:ascii="宋体" w:hint="eastAsia"/>
                <w:b/>
                <w:sz w:val="24"/>
              </w:rPr>
              <w:t>境外</w:t>
            </w:r>
            <w:r w:rsidRPr="004A7AC7">
              <w:rPr>
                <w:rFonts w:ascii="宋体" w:hint="eastAsia"/>
                <w:b/>
                <w:sz w:val="24"/>
              </w:rPr>
              <w:t>转化速度是否有区别？</w:t>
            </w:r>
          </w:p>
          <w:p w14:paraId="0A5884A9" w14:textId="206D5E7D" w:rsidR="00ED72CD" w:rsidRDefault="00A615F2" w:rsidP="00EC732C">
            <w:pPr>
              <w:rPr>
                <w:rFonts w:asciiTheme="majorEastAsia" w:eastAsiaTheme="majorEastAsia" w:hAnsiTheme="majorEastAsia" w:cs="宋体"/>
                <w:bCs/>
                <w:color w:val="000000"/>
                <w:kern w:val="0"/>
                <w:sz w:val="24"/>
                <w:szCs w:val="24"/>
              </w:rPr>
            </w:pPr>
            <w:r w:rsidRPr="000E6659">
              <w:rPr>
                <w:rFonts w:ascii="宋体"/>
                <w:b/>
                <w:sz w:val="24"/>
              </w:rPr>
              <w:t>答:</w:t>
            </w:r>
            <w:r>
              <w:rPr>
                <w:rFonts w:hint="eastAsia"/>
              </w:rPr>
              <w:t xml:space="preserve"> </w:t>
            </w:r>
            <w:r w:rsidR="00ED72CD" w:rsidRPr="00ED72CD">
              <w:rPr>
                <w:rFonts w:asciiTheme="majorEastAsia" w:eastAsiaTheme="majorEastAsia" w:hAnsiTheme="majorEastAsia" w:cs="宋体" w:hint="eastAsia"/>
                <w:bCs/>
                <w:color w:val="000000"/>
                <w:kern w:val="0"/>
                <w:sz w:val="24"/>
                <w:szCs w:val="24"/>
              </w:rPr>
              <w:t>截至2025年9月30日，公司在手订单余额为22.14亿元（未含税），比上年同期增长21.21%。其中，IC半导体行业在手订单余额为16.33亿元（未含税），精密制造行业在手订单余额为4.64亿元（未含税），光电及其他行业在手订单余额为1.17亿元（未含税）</w:t>
            </w:r>
            <w:r w:rsidR="00ED72CD">
              <w:rPr>
                <w:rFonts w:asciiTheme="majorEastAsia" w:eastAsiaTheme="majorEastAsia" w:hAnsiTheme="majorEastAsia" w:cs="宋体" w:hint="eastAsia"/>
                <w:bCs/>
                <w:color w:val="000000"/>
                <w:kern w:val="0"/>
                <w:sz w:val="24"/>
                <w:szCs w:val="24"/>
              </w:rPr>
              <w:t>。</w:t>
            </w:r>
          </w:p>
          <w:p w14:paraId="50D0BD83" w14:textId="6A4C40A2" w:rsidR="00ED72CD" w:rsidRPr="00EC732C" w:rsidRDefault="00ED72CD" w:rsidP="00EC732C">
            <w:pPr>
              <w:rPr>
                <w:rFonts w:asciiTheme="majorEastAsia" w:eastAsiaTheme="majorEastAsia" w:hAnsiTheme="majorEastAsia" w:cs="宋体"/>
                <w:bCs/>
                <w:color w:val="000000"/>
                <w:kern w:val="0"/>
                <w:sz w:val="24"/>
                <w:szCs w:val="24"/>
              </w:rPr>
            </w:pPr>
            <w:r w:rsidRPr="00ED72CD">
              <w:rPr>
                <w:rFonts w:asciiTheme="majorEastAsia" w:eastAsiaTheme="majorEastAsia" w:hAnsiTheme="majorEastAsia" w:cs="宋体" w:hint="eastAsia"/>
                <w:bCs/>
                <w:color w:val="000000"/>
                <w:kern w:val="0"/>
                <w:sz w:val="24"/>
                <w:szCs w:val="24"/>
              </w:rPr>
              <w:t>公司严格按照与客户合同约定的工期安排实施项目，按照履约进度逐步确认收入。不考虑二次配项目的情况下（二次配业务收入转化情况可能会受到业主方机台分批到货的影响），国内订单一般在6-9个月内可以确认大部分收入，海外订单转化为收入的时间较国内略有延迟，大部分订单可以在9-12个月内陆续确认大部分收入。个别大型或复杂度较高的项目，受体量及执行条款影响，完整收入确认可能延续至1-2年，实际转化节奏将严格依据项目进度、行业特性及合同具体约定分期实现。</w:t>
            </w:r>
          </w:p>
        </w:tc>
      </w:tr>
      <w:tr w:rsidR="00A615F2" w:rsidRPr="00327B6B" w14:paraId="470B8B83" w14:textId="77777777" w:rsidTr="009D0F18">
        <w:trPr>
          <w:trHeight w:val="557"/>
        </w:trPr>
        <w:tc>
          <w:tcPr>
            <w:tcW w:w="1526" w:type="dxa"/>
            <w:vMerge/>
            <w:vAlign w:val="center"/>
          </w:tcPr>
          <w:p w14:paraId="02598DA9" w14:textId="77777777" w:rsidR="00A615F2" w:rsidRDefault="00A615F2" w:rsidP="00B031A9">
            <w:pPr>
              <w:jc w:val="center"/>
              <w:rPr>
                <w:b/>
                <w:sz w:val="24"/>
                <w:szCs w:val="24"/>
              </w:rPr>
            </w:pPr>
          </w:p>
        </w:tc>
        <w:tc>
          <w:tcPr>
            <w:tcW w:w="7191" w:type="dxa"/>
            <w:vAlign w:val="center"/>
          </w:tcPr>
          <w:p w14:paraId="6F0D9CD0" w14:textId="0CEF519D" w:rsidR="00A615F2" w:rsidRDefault="00A615F2" w:rsidP="00B031A9">
            <w:pPr>
              <w:rPr>
                <w:rFonts w:ascii="宋体"/>
                <w:b/>
                <w:sz w:val="24"/>
              </w:rPr>
            </w:pPr>
            <w:r>
              <w:rPr>
                <w:rFonts w:ascii="宋体" w:hint="eastAsia"/>
                <w:b/>
                <w:sz w:val="24"/>
              </w:rPr>
              <w:t>问题</w:t>
            </w:r>
            <w:r>
              <w:rPr>
                <w:rFonts w:ascii="宋体"/>
                <w:b/>
                <w:sz w:val="24"/>
              </w:rPr>
              <w:t>7</w:t>
            </w:r>
            <w:r>
              <w:rPr>
                <w:rFonts w:ascii="宋体" w:hint="eastAsia"/>
                <w:b/>
                <w:sz w:val="24"/>
              </w:rPr>
              <w:t>.</w:t>
            </w:r>
            <w:r>
              <w:rPr>
                <w:rFonts w:hint="eastAsia"/>
              </w:rPr>
              <w:t xml:space="preserve"> </w:t>
            </w:r>
            <w:r w:rsidRPr="00294040">
              <w:rPr>
                <w:rFonts w:ascii="宋体" w:hint="eastAsia"/>
                <w:b/>
                <w:sz w:val="24"/>
              </w:rPr>
              <w:t>美国市场</w:t>
            </w:r>
            <w:r>
              <w:rPr>
                <w:rFonts w:ascii="宋体" w:hint="eastAsia"/>
                <w:b/>
                <w:sz w:val="24"/>
              </w:rPr>
              <w:t>的</w:t>
            </w:r>
            <w:r w:rsidRPr="00294040">
              <w:rPr>
                <w:rFonts w:ascii="宋体" w:hint="eastAsia"/>
                <w:b/>
                <w:sz w:val="24"/>
              </w:rPr>
              <w:t>拓展进展</w:t>
            </w:r>
            <w:r>
              <w:rPr>
                <w:rFonts w:ascii="宋体" w:hint="eastAsia"/>
                <w:b/>
                <w:sz w:val="24"/>
              </w:rPr>
              <w:t>如何？</w:t>
            </w:r>
            <w:r w:rsidR="008977FC">
              <w:rPr>
                <w:rFonts w:ascii="宋体" w:hint="eastAsia"/>
                <w:b/>
                <w:sz w:val="24"/>
              </w:rPr>
              <w:t>业务</w:t>
            </w:r>
            <w:r w:rsidR="00065262">
              <w:rPr>
                <w:rFonts w:ascii="宋体" w:hint="eastAsia"/>
                <w:b/>
                <w:sz w:val="24"/>
              </w:rPr>
              <w:t>上</w:t>
            </w:r>
            <w:r w:rsidR="008977FC">
              <w:rPr>
                <w:rFonts w:ascii="宋体" w:hint="eastAsia"/>
                <w:b/>
                <w:sz w:val="24"/>
              </w:rPr>
              <w:t>有什么规划？</w:t>
            </w:r>
          </w:p>
          <w:p w14:paraId="409C4B8F" w14:textId="01CC27BA" w:rsidR="0062722F" w:rsidRPr="00EC732C" w:rsidRDefault="00A615F2" w:rsidP="0088113E">
            <w:pPr>
              <w:rPr>
                <w:rFonts w:ascii="宋体"/>
                <w:sz w:val="24"/>
                <w:highlight w:val="yellow"/>
              </w:rPr>
            </w:pPr>
            <w:r w:rsidRPr="000E6659">
              <w:rPr>
                <w:rFonts w:ascii="宋体"/>
                <w:b/>
                <w:sz w:val="24"/>
              </w:rPr>
              <w:t>答:</w:t>
            </w:r>
            <w:r>
              <w:rPr>
                <w:rFonts w:hint="eastAsia"/>
              </w:rPr>
              <w:t xml:space="preserve"> </w:t>
            </w:r>
            <w:r w:rsidR="0062722F" w:rsidRPr="00EC732C">
              <w:rPr>
                <w:rFonts w:ascii="宋体" w:hint="eastAsia"/>
                <w:sz w:val="24"/>
              </w:rPr>
              <w:t>目前已确认</w:t>
            </w:r>
            <w:r w:rsidR="0062722F">
              <w:rPr>
                <w:rFonts w:ascii="宋体" w:hint="eastAsia"/>
                <w:sz w:val="24"/>
              </w:rPr>
              <w:t>由台湾圣晖先行</w:t>
            </w:r>
            <w:r w:rsidR="0062722F" w:rsidRPr="00EC732C">
              <w:rPr>
                <w:rFonts w:ascii="宋体" w:hint="eastAsia"/>
                <w:sz w:val="24"/>
              </w:rPr>
              <w:t>投资设立美国子公司，预计2025年12月底完成设立流程。</w:t>
            </w:r>
            <w:r w:rsidR="00436C45">
              <w:rPr>
                <w:rFonts w:ascii="宋体" w:hint="eastAsia"/>
                <w:sz w:val="24"/>
              </w:rPr>
              <w:t>业务上</w:t>
            </w:r>
            <w:r w:rsidR="00436C45" w:rsidRPr="00EC732C">
              <w:rPr>
                <w:rFonts w:ascii="宋体" w:hint="eastAsia"/>
                <w:sz w:val="24"/>
              </w:rPr>
              <w:t>初步规划依据双方投入资源占比</w:t>
            </w:r>
            <w:r w:rsidR="00436C45">
              <w:rPr>
                <w:rFonts w:ascii="宋体" w:hint="eastAsia"/>
                <w:sz w:val="24"/>
              </w:rPr>
              <w:t>划分</w:t>
            </w:r>
            <w:r w:rsidR="00436C45" w:rsidRPr="00EC732C">
              <w:rPr>
                <w:rFonts w:ascii="宋体" w:hint="eastAsia"/>
                <w:sz w:val="24"/>
              </w:rPr>
              <w:t>，</w:t>
            </w:r>
            <w:r w:rsidR="0062722F" w:rsidRPr="00EC732C">
              <w:rPr>
                <w:rFonts w:ascii="宋体" w:hint="eastAsia"/>
                <w:sz w:val="24"/>
              </w:rPr>
              <w:t>具体方案仍在进一步商议中。人员</w:t>
            </w:r>
            <w:r w:rsidR="00436C45" w:rsidRPr="00EC732C">
              <w:rPr>
                <w:rFonts w:ascii="宋体" w:hint="eastAsia"/>
                <w:sz w:val="24"/>
              </w:rPr>
              <w:t>签证办理工作已</w:t>
            </w:r>
            <w:r w:rsidR="0062722F" w:rsidRPr="00EC732C">
              <w:rPr>
                <w:rFonts w:ascii="宋体" w:hint="eastAsia"/>
                <w:sz w:val="24"/>
              </w:rPr>
              <w:t>启动，若进展顺利，预计</w:t>
            </w:r>
            <w:r w:rsidR="0088113E">
              <w:rPr>
                <w:rFonts w:ascii="宋体" w:hint="eastAsia"/>
                <w:sz w:val="24"/>
              </w:rPr>
              <w:t>三至四个月左右</w:t>
            </w:r>
            <w:r w:rsidR="00436C45">
              <w:rPr>
                <w:rFonts w:ascii="宋体" w:hint="eastAsia"/>
                <w:sz w:val="24"/>
              </w:rPr>
              <w:t>有望</w:t>
            </w:r>
            <w:r w:rsidR="0062722F" w:rsidRPr="00EC732C">
              <w:rPr>
                <w:rFonts w:ascii="宋体" w:hint="eastAsia"/>
                <w:sz w:val="24"/>
              </w:rPr>
              <w:t>完成相关人员的落地安排。供应链体系搭建及合作方拓展工作正持续推进，我们期待</w:t>
            </w:r>
            <w:r w:rsidR="00436C45">
              <w:rPr>
                <w:rFonts w:ascii="宋体" w:hint="eastAsia"/>
                <w:sz w:val="24"/>
              </w:rPr>
              <w:t>明</w:t>
            </w:r>
            <w:r w:rsidR="0062722F" w:rsidRPr="00EC732C">
              <w:rPr>
                <w:rFonts w:ascii="宋体" w:hint="eastAsia"/>
                <w:sz w:val="24"/>
              </w:rPr>
              <w:t>年在美国市场实现业务突破，并逐步提升该市场业务占比。从市场特性来看，</w:t>
            </w:r>
            <w:r w:rsidR="0062722F" w:rsidRPr="00EC732C">
              <w:rPr>
                <w:rFonts w:ascii="宋体" w:hint="eastAsia"/>
                <w:sz w:val="24"/>
              </w:rPr>
              <w:lastRenderedPageBreak/>
              <w:t>美国客户发包多倾向“大总包”模式，后续再拆解为土建、气体、化学等细分环节；关于美国市场订单质量，目前仍需结合业务推进进一步跟踪验证，暂无法给出明确判断。</w:t>
            </w:r>
          </w:p>
        </w:tc>
      </w:tr>
      <w:tr w:rsidR="00A615F2" w:rsidRPr="00327B6B" w14:paraId="596B66C1" w14:textId="77777777" w:rsidTr="009D0F18">
        <w:trPr>
          <w:trHeight w:val="557"/>
        </w:trPr>
        <w:tc>
          <w:tcPr>
            <w:tcW w:w="1526" w:type="dxa"/>
            <w:vMerge/>
            <w:vAlign w:val="center"/>
          </w:tcPr>
          <w:p w14:paraId="20F3F3EA" w14:textId="77777777" w:rsidR="00A615F2" w:rsidRDefault="00A615F2" w:rsidP="00B031A9">
            <w:pPr>
              <w:jc w:val="center"/>
              <w:rPr>
                <w:b/>
                <w:sz w:val="24"/>
                <w:szCs w:val="24"/>
              </w:rPr>
            </w:pPr>
          </w:p>
        </w:tc>
        <w:tc>
          <w:tcPr>
            <w:tcW w:w="7191" w:type="dxa"/>
            <w:vAlign w:val="center"/>
          </w:tcPr>
          <w:p w14:paraId="0F556B61" w14:textId="0730F503" w:rsidR="00A615F2" w:rsidRDefault="00A615F2" w:rsidP="00B031A9">
            <w:pPr>
              <w:rPr>
                <w:rFonts w:ascii="宋体"/>
                <w:b/>
                <w:sz w:val="24"/>
              </w:rPr>
            </w:pPr>
            <w:r>
              <w:rPr>
                <w:rFonts w:ascii="宋体" w:hint="eastAsia"/>
                <w:b/>
                <w:sz w:val="24"/>
              </w:rPr>
              <w:t>问题</w:t>
            </w:r>
            <w:r>
              <w:rPr>
                <w:rFonts w:ascii="宋体"/>
                <w:b/>
                <w:sz w:val="24"/>
              </w:rPr>
              <w:t>8.</w:t>
            </w:r>
            <w:r>
              <w:rPr>
                <w:rFonts w:hint="eastAsia"/>
              </w:rPr>
              <w:t xml:space="preserve"> </w:t>
            </w:r>
            <w:r w:rsidRPr="0043799A">
              <w:rPr>
                <w:rFonts w:ascii="宋体" w:hint="eastAsia"/>
                <w:b/>
                <w:sz w:val="24"/>
              </w:rPr>
              <w:t>公司人员增长情况及外派美国的</w:t>
            </w:r>
            <w:r>
              <w:rPr>
                <w:rFonts w:ascii="宋体" w:hint="eastAsia"/>
                <w:b/>
                <w:sz w:val="24"/>
              </w:rPr>
              <w:t>人员计划</w:t>
            </w:r>
            <w:r w:rsidRPr="0043799A">
              <w:rPr>
                <w:rFonts w:ascii="宋体" w:hint="eastAsia"/>
                <w:b/>
                <w:sz w:val="24"/>
              </w:rPr>
              <w:t>？</w:t>
            </w:r>
          </w:p>
          <w:p w14:paraId="49E10AE2" w14:textId="4B94D644" w:rsidR="00A615F2" w:rsidRPr="00F871DC" w:rsidRDefault="00A615F2" w:rsidP="00CE27EA">
            <w:pPr>
              <w:rPr>
                <w:rFonts w:ascii="宋体"/>
                <w:sz w:val="24"/>
              </w:rPr>
            </w:pPr>
            <w:r w:rsidRPr="000E6659">
              <w:rPr>
                <w:rFonts w:ascii="宋体" w:hint="eastAsia"/>
                <w:b/>
                <w:sz w:val="24"/>
              </w:rPr>
              <w:t>答：</w:t>
            </w:r>
            <w:r w:rsidR="00436C45" w:rsidRPr="00436C45">
              <w:rPr>
                <w:rFonts w:ascii="宋体" w:hint="eastAsia"/>
                <w:sz w:val="24"/>
              </w:rPr>
              <w:t>截止2</w:t>
            </w:r>
            <w:r w:rsidR="00436C45" w:rsidRPr="00436C45">
              <w:rPr>
                <w:rFonts w:ascii="宋体"/>
                <w:sz w:val="24"/>
              </w:rPr>
              <w:t>024</w:t>
            </w:r>
            <w:r w:rsidR="00436C45" w:rsidRPr="00436C45">
              <w:rPr>
                <w:rFonts w:ascii="宋体" w:hint="eastAsia"/>
                <w:sz w:val="24"/>
              </w:rPr>
              <w:t>年末，公司员工总数为7</w:t>
            </w:r>
            <w:r w:rsidR="00436C45" w:rsidRPr="00436C45">
              <w:rPr>
                <w:rFonts w:ascii="宋体"/>
                <w:sz w:val="24"/>
              </w:rPr>
              <w:t>14</w:t>
            </w:r>
            <w:r w:rsidR="00436C45">
              <w:rPr>
                <w:rFonts w:ascii="宋体" w:hint="eastAsia"/>
                <w:sz w:val="24"/>
              </w:rPr>
              <w:t>人，预计今年人力增幅较往年</w:t>
            </w:r>
            <w:r w:rsidR="003A769B">
              <w:rPr>
                <w:rFonts w:ascii="宋体" w:hint="eastAsia"/>
                <w:sz w:val="24"/>
              </w:rPr>
              <w:t>将</w:t>
            </w:r>
            <w:r w:rsidR="00436C45">
              <w:rPr>
                <w:rFonts w:ascii="宋体" w:hint="eastAsia"/>
                <w:sz w:val="24"/>
              </w:rPr>
              <w:t>有所提高</w:t>
            </w:r>
            <w:r w:rsidR="00436C45" w:rsidRPr="00436C45">
              <w:rPr>
                <w:rFonts w:ascii="宋体" w:hint="eastAsia"/>
                <w:sz w:val="24"/>
              </w:rPr>
              <w:t>。</w:t>
            </w:r>
            <w:r w:rsidRPr="00F871DC">
              <w:rPr>
                <w:rFonts w:ascii="宋体" w:hint="eastAsia"/>
                <w:sz w:val="24"/>
              </w:rPr>
              <w:t>关于美国业务的人员派遣，目前计划以</w:t>
            </w:r>
            <w:r w:rsidR="00CE27EA">
              <w:rPr>
                <w:rFonts w:ascii="宋体" w:hint="eastAsia"/>
                <w:sz w:val="24"/>
              </w:rPr>
              <w:t>“</w:t>
            </w:r>
            <w:r w:rsidRPr="00F871DC">
              <w:rPr>
                <w:rFonts w:ascii="宋体" w:hint="eastAsia"/>
                <w:sz w:val="24"/>
              </w:rPr>
              <w:t>高阶工程</w:t>
            </w:r>
            <w:r w:rsidR="003A769B">
              <w:rPr>
                <w:rFonts w:ascii="宋体" w:hint="eastAsia"/>
                <w:sz w:val="24"/>
              </w:rPr>
              <w:t>主管+资深工程师+一般工程师</w:t>
            </w:r>
            <w:r w:rsidR="00CE27EA">
              <w:rPr>
                <w:rFonts w:ascii="宋体" w:hint="eastAsia"/>
                <w:sz w:val="24"/>
              </w:rPr>
              <w:t>”</w:t>
            </w:r>
            <w:r w:rsidR="003A769B">
              <w:rPr>
                <w:rFonts w:ascii="宋体" w:hint="eastAsia"/>
                <w:sz w:val="24"/>
              </w:rPr>
              <w:t>的结构</w:t>
            </w:r>
            <w:r w:rsidRPr="00F871DC">
              <w:rPr>
                <w:rFonts w:ascii="宋体" w:hint="eastAsia"/>
                <w:sz w:val="24"/>
              </w:rPr>
              <w:t>。具体外派规模将根据实际签证获批情况动态调整，现阶段尚未设定具体人数目标。</w:t>
            </w:r>
          </w:p>
        </w:tc>
      </w:tr>
      <w:tr w:rsidR="00A615F2" w:rsidRPr="00327B6B" w14:paraId="6E5C6855" w14:textId="77777777" w:rsidTr="009D0F18">
        <w:trPr>
          <w:trHeight w:val="557"/>
        </w:trPr>
        <w:tc>
          <w:tcPr>
            <w:tcW w:w="1526" w:type="dxa"/>
            <w:vMerge/>
            <w:vAlign w:val="center"/>
          </w:tcPr>
          <w:p w14:paraId="4DBC9E98" w14:textId="77777777" w:rsidR="00A615F2" w:rsidRDefault="00A615F2" w:rsidP="00B031A9">
            <w:pPr>
              <w:jc w:val="center"/>
              <w:rPr>
                <w:b/>
                <w:sz w:val="24"/>
                <w:szCs w:val="24"/>
              </w:rPr>
            </w:pPr>
          </w:p>
        </w:tc>
        <w:tc>
          <w:tcPr>
            <w:tcW w:w="7191" w:type="dxa"/>
            <w:vAlign w:val="center"/>
          </w:tcPr>
          <w:p w14:paraId="6735B212" w14:textId="1EFD3C36" w:rsidR="00A615F2" w:rsidRDefault="00A615F2" w:rsidP="00B031A9">
            <w:pPr>
              <w:rPr>
                <w:rFonts w:ascii="宋体"/>
                <w:b/>
                <w:sz w:val="24"/>
              </w:rPr>
            </w:pPr>
            <w:r>
              <w:rPr>
                <w:rFonts w:ascii="宋体" w:hint="eastAsia"/>
                <w:b/>
                <w:sz w:val="24"/>
              </w:rPr>
              <w:t>问题</w:t>
            </w:r>
            <w:r>
              <w:rPr>
                <w:rFonts w:ascii="宋体"/>
                <w:b/>
                <w:sz w:val="24"/>
              </w:rPr>
              <w:t>9</w:t>
            </w:r>
            <w:r>
              <w:rPr>
                <w:rFonts w:ascii="宋体" w:hint="eastAsia"/>
                <w:b/>
                <w:sz w:val="24"/>
              </w:rPr>
              <w:t>.</w:t>
            </w:r>
            <w:r>
              <w:rPr>
                <w:rFonts w:hint="eastAsia"/>
              </w:rPr>
              <w:t xml:space="preserve"> </w:t>
            </w:r>
            <w:r w:rsidRPr="0089417E">
              <w:rPr>
                <w:rFonts w:ascii="宋体" w:hint="eastAsia"/>
                <w:b/>
                <w:sz w:val="24"/>
              </w:rPr>
              <w:t>公司</w:t>
            </w:r>
            <w:r w:rsidRPr="0043799A">
              <w:rPr>
                <w:rFonts w:ascii="宋体" w:hint="eastAsia"/>
                <w:b/>
                <w:sz w:val="24"/>
              </w:rPr>
              <w:t>在不同区域的资源投入策略？</w:t>
            </w:r>
          </w:p>
          <w:p w14:paraId="581D1285" w14:textId="248F99FC" w:rsidR="00527B53" w:rsidRPr="008736A7" w:rsidRDefault="00A615F2" w:rsidP="00DF6D1E">
            <w:pPr>
              <w:rPr>
                <w:rFonts w:ascii="宋体"/>
                <w:b/>
                <w:sz w:val="24"/>
                <w:highlight w:val="yellow"/>
              </w:rPr>
            </w:pPr>
            <w:r w:rsidRPr="000E6659">
              <w:rPr>
                <w:rFonts w:ascii="宋体"/>
                <w:b/>
                <w:sz w:val="24"/>
              </w:rPr>
              <w:t>答:</w:t>
            </w:r>
            <w:r>
              <w:rPr>
                <w:rFonts w:hint="eastAsia"/>
              </w:rPr>
              <w:t xml:space="preserve"> </w:t>
            </w:r>
            <w:r w:rsidRPr="0089417E">
              <w:rPr>
                <w:rFonts w:asciiTheme="majorEastAsia" w:eastAsiaTheme="majorEastAsia" w:hAnsiTheme="majorEastAsia" w:cs="宋体" w:hint="eastAsia"/>
                <w:bCs/>
                <w:color w:val="000000"/>
                <w:kern w:val="0"/>
                <w:sz w:val="24"/>
                <w:szCs w:val="24"/>
              </w:rPr>
              <w:t>公司</w:t>
            </w:r>
            <w:r w:rsidRPr="0043799A">
              <w:rPr>
                <w:rFonts w:asciiTheme="majorEastAsia" w:eastAsiaTheme="majorEastAsia" w:hAnsiTheme="majorEastAsia" w:cs="宋体" w:hint="eastAsia"/>
                <w:bCs/>
                <w:color w:val="000000"/>
                <w:kern w:val="0"/>
                <w:sz w:val="24"/>
                <w:szCs w:val="24"/>
              </w:rPr>
              <w:t>资源投入遵循利润导向原则。目前，</w:t>
            </w:r>
            <w:r w:rsidR="00DF6D1E">
              <w:rPr>
                <w:rFonts w:asciiTheme="majorEastAsia" w:eastAsiaTheme="majorEastAsia" w:hAnsiTheme="majorEastAsia" w:cs="宋体" w:hint="eastAsia"/>
                <w:bCs/>
                <w:color w:val="000000"/>
                <w:kern w:val="0"/>
                <w:sz w:val="24"/>
                <w:szCs w:val="24"/>
              </w:rPr>
              <w:t>国内和</w:t>
            </w:r>
            <w:r w:rsidRPr="0043799A">
              <w:rPr>
                <w:rFonts w:asciiTheme="majorEastAsia" w:eastAsiaTheme="majorEastAsia" w:hAnsiTheme="majorEastAsia" w:cs="宋体" w:hint="eastAsia"/>
                <w:bCs/>
                <w:color w:val="000000"/>
                <w:kern w:val="0"/>
                <w:sz w:val="24"/>
                <w:szCs w:val="24"/>
              </w:rPr>
              <w:t>东南亚市场作为成熟区域继续巩固；美国市场作为战略重点优先开拓</w:t>
            </w:r>
            <w:r w:rsidR="00DF6D1E">
              <w:rPr>
                <w:rFonts w:asciiTheme="majorEastAsia" w:eastAsiaTheme="majorEastAsia" w:hAnsiTheme="majorEastAsia" w:cs="宋体" w:hint="eastAsia"/>
                <w:bCs/>
                <w:color w:val="000000"/>
                <w:kern w:val="0"/>
                <w:sz w:val="24"/>
                <w:szCs w:val="24"/>
              </w:rPr>
              <w:t>，</w:t>
            </w:r>
            <w:r w:rsidRPr="0043799A">
              <w:rPr>
                <w:rFonts w:asciiTheme="majorEastAsia" w:eastAsiaTheme="majorEastAsia" w:hAnsiTheme="majorEastAsia" w:cs="宋体" w:hint="eastAsia"/>
                <w:bCs/>
                <w:color w:val="000000"/>
                <w:kern w:val="0"/>
                <w:sz w:val="24"/>
                <w:szCs w:val="24"/>
              </w:rPr>
              <w:t>现阶段处于</w:t>
            </w:r>
            <w:r w:rsidR="00DF6D1E">
              <w:rPr>
                <w:rFonts w:asciiTheme="majorEastAsia" w:eastAsiaTheme="majorEastAsia" w:hAnsiTheme="majorEastAsia" w:cs="宋体" w:hint="eastAsia"/>
                <w:bCs/>
                <w:color w:val="000000"/>
                <w:kern w:val="0"/>
                <w:sz w:val="24"/>
                <w:szCs w:val="24"/>
              </w:rPr>
              <w:t>规划状态</w:t>
            </w:r>
            <w:r w:rsidRPr="0043799A">
              <w:rPr>
                <w:rFonts w:asciiTheme="majorEastAsia" w:eastAsiaTheme="majorEastAsia" w:hAnsiTheme="majorEastAsia" w:cs="宋体" w:hint="eastAsia"/>
                <w:bCs/>
                <w:color w:val="000000"/>
                <w:kern w:val="0"/>
                <w:sz w:val="24"/>
                <w:szCs w:val="24"/>
              </w:rPr>
              <w:t>，</w:t>
            </w:r>
            <w:r w:rsidR="00DF6D1E">
              <w:rPr>
                <w:rFonts w:asciiTheme="majorEastAsia" w:eastAsiaTheme="majorEastAsia" w:hAnsiTheme="majorEastAsia" w:cs="宋体" w:hint="eastAsia"/>
                <w:bCs/>
                <w:color w:val="000000"/>
                <w:kern w:val="0"/>
                <w:sz w:val="24"/>
                <w:szCs w:val="24"/>
              </w:rPr>
              <w:t>尚未实际</w:t>
            </w:r>
            <w:r w:rsidRPr="0043799A">
              <w:rPr>
                <w:rFonts w:asciiTheme="majorEastAsia" w:eastAsiaTheme="majorEastAsia" w:hAnsiTheme="majorEastAsia" w:cs="宋体" w:hint="eastAsia"/>
                <w:bCs/>
                <w:color w:val="000000"/>
                <w:kern w:val="0"/>
                <w:sz w:val="24"/>
                <w:szCs w:val="24"/>
              </w:rPr>
              <w:t>开展商务与项目工作。</w:t>
            </w:r>
          </w:p>
        </w:tc>
      </w:tr>
      <w:tr w:rsidR="00A615F2" w:rsidRPr="00327B6B" w14:paraId="58DD73EA" w14:textId="77777777" w:rsidTr="009D0F18">
        <w:trPr>
          <w:trHeight w:val="557"/>
        </w:trPr>
        <w:tc>
          <w:tcPr>
            <w:tcW w:w="1526" w:type="dxa"/>
            <w:vMerge/>
            <w:vAlign w:val="center"/>
          </w:tcPr>
          <w:p w14:paraId="6260A69E" w14:textId="77777777" w:rsidR="00A615F2" w:rsidRDefault="00A615F2" w:rsidP="00B031A9">
            <w:pPr>
              <w:jc w:val="center"/>
              <w:rPr>
                <w:b/>
                <w:sz w:val="24"/>
                <w:szCs w:val="24"/>
              </w:rPr>
            </w:pPr>
          </w:p>
        </w:tc>
        <w:tc>
          <w:tcPr>
            <w:tcW w:w="7191" w:type="dxa"/>
            <w:vAlign w:val="center"/>
          </w:tcPr>
          <w:p w14:paraId="2F540251" w14:textId="0467CE0B" w:rsidR="00A615F2" w:rsidRDefault="00A615F2" w:rsidP="00B031A9">
            <w:pPr>
              <w:rPr>
                <w:rFonts w:ascii="宋体"/>
                <w:b/>
                <w:sz w:val="24"/>
              </w:rPr>
            </w:pPr>
            <w:r>
              <w:rPr>
                <w:rFonts w:ascii="宋体" w:hint="eastAsia"/>
                <w:b/>
                <w:sz w:val="24"/>
              </w:rPr>
              <w:t>问题</w:t>
            </w:r>
            <w:r>
              <w:rPr>
                <w:rFonts w:ascii="宋体"/>
                <w:b/>
                <w:sz w:val="24"/>
              </w:rPr>
              <w:t>10</w:t>
            </w:r>
            <w:r>
              <w:rPr>
                <w:rFonts w:ascii="宋体" w:hint="eastAsia"/>
                <w:b/>
                <w:sz w:val="24"/>
              </w:rPr>
              <w:t>.</w:t>
            </w:r>
            <w:r>
              <w:rPr>
                <w:rFonts w:hint="eastAsia"/>
              </w:rPr>
              <w:t xml:space="preserve"> </w:t>
            </w:r>
            <w:r w:rsidRPr="004A7AC7">
              <w:rPr>
                <w:rFonts w:ascii="宋体" w:hint="eastAsia"/>
                <w:b/>
                <w:sz w:val="24"/>
              </w:rPr>
              <w:t>公司在数据中心领域的参与情况？</w:t>
            </w:r>
          </w:p>
          <w:p w14:paraId="30E4E978" w14:textId="77CCC082" w:rsidR="00A615F2" w:rsidRPr="00537A85" w:rsidRDefault="00A615F2" w:rsidP="00527B53">
            <w:pPr>
              <w:rPr>
                <w:rFonts w:asciiTheme="majorEastAsia" w:eastAsiaTheme="majorEastAsia" w:hAnsiTheme="majorEastAsia" w:cs="宋体"/>
                <w:bCs/>
                <w:color w:val="000000"/>
                <w:kern w:val="0"/>
                <w:sz w:val="24"/>
                <w:szCs w:val="24"/>
              </w:rPr>
            </w:pPr>
            <w:r w:rsidRPr="000E6659">
              <w:rPr>
                <w:rFonts w:ascii="宋体"/>
                <w:b/>
                <w:sz w:val="24"/>
              </w:rPr>
              <w:t>答:</w:t>
            </w:r>
            <w:r w:rsidR="00527B53" w:rsidRPr="00527B53">
              <w:rPr>
                <w:rFonts w:asciiTheme="majorEastAsia" w:eastAsiaTheme="majorEastAsia" w:hAnsiTheme="majorEastAsia" w:cs="宋体" w:hint="eastAsia"/>
                <w:bCs/>
                <w:color w:val="000000"/>
                <w:kern w:val="0"/>
                <w:sz w:val="24"/>
                <w:szCs w:val="24"/>
              </w:rPr>
              <w:t>公司</w:t>
            </w:r>
            <w:r w:rsidRPr="004A7AC7">
              <w:rPr>
                <w:rFonts w:asciiTheme="majorEastAsia" w:eastAsiaTheme="majorEastAsia" w:hAnsiTheme="majorEastAsia" w:cs="宋体" w:hint="eastAsia"/>
                <w:bCs/>
                <w:color w:val="000000"/>
                <w:kern w:val="0"/>
                <w:sz w:val="24"/>
                <w:szCs w:val="24"/>
              </w:rPr>
              <w:t>目前在国内尚未承接数据中心项目</w:t>
            </w:r>
            <w:r w:rsidR="00527B53">
              <w:rPr>
                <w:rFonts w:asciiTheme="majorEastAsia" w:eastAsiaTheme="majorEastAsia" w:hAnsiTheme="majorEastAsia" w:cs="宋体" w:hint="eastAsia"/>
                <w:bCs/>
                <w:color w:val="000000"/>
                <w:kern w:val="0"/>
                <w:sz w:val="24"/>
                <w:szCs w:val="24"/>
              </w:rPr>
              <w:t>，在海外市场正积极跟进，</w:t>
            </w:r>
            <w:r w:rsidR="00527B53" w:rsidRPr="00527B53">
              <w:rPr>
                <w:rFonts w:asciiTheme="majorEastAsia" w:eastAsiaTheme="majorEastAsia" w:hAnsiTheme="majorEastAsia" w:cs="宋体" w:hint="eastAsia"/>
                <w:bCs/>
                <w:color w:val="000000"/>
                <w:kern w:val="0"/>
                <w:sz w:val="24"/>
                <w:szCs w:val="24"/>
              </w:rPr>
              <w:t>去年</w:t>
            </w:r>
            <w:r w:rsidR="00527B53">
              <w:rPr>
                <w:rFonts w:asciiTheme="majorEastAsia" w:eastAsiaTheme="majorEastAsia" w:hAnsiTheme="majorEastAsia" w:cs="宋体" w:hint="eastAsia"/>
                <w:bCs/>
                <w:color w:val="000000"/>
                <w:kern w:val="0"/>
                <w:sz w:val="24"/>
                <w:szCs w:val="24"/>
              </w:rPr>
              <w:t>有参与</w:t>
            </w:r>
            <w:r w:rsidR="00527B53" w:rsidRPr="00527B53">
              <w:rPr>
                <w:rFonts w:asciiTheme="majorEastAsia" w:eastAsiaTheme="majorEastAsia" w:hAnsiTheme="majorEastAsia" w:cs="宋体" w:hint="eastAsia"/>
                <w:bCs/>
                <w:color w:val="000000"/>
                <w:kern w:val="0"/>
                <w:sz w:val="24"/>
                <w:szCs w:val="24"/>
              </w:rPr>
              <w:t>马来西亚谷歌数据中心的投标，未来将继续关注海外数据中心项目机会。</w:t>
            </w:r>
          </w:p>
        </w:tc>
      </w:tr>
      <w:tr w:rsidR="00A615F2" w:rsidRPr="00327B6B" w14:paraId="6C22104D" w14:textId="77777777" w:rsidTr="009D0F18">
        <w:trPr>
          <w:trHeight w:val="557"/>
        </w:trPr>
        <w:tc>
          <w:tcPr>
            <w:tcW w:w="1526" w:type="dxa"/>
            <w:vMerge/>
            <w:vAlign w:val="center"/>
          </w:tcPr>
          <w:p w14:paraId="3D5BC256" w14:textId="77777777" w:rsidR="00A615F2" w:rsidRDefault="00A615F2" w:rsidP="00B031A9">
            <w:pPr>
              <w:jc w:val="center"/>
              <w:rPr>
                <w:b/>
                <w:sz w:val="24"/>
                <w:szCs w:val="24"/>
              </w:rPr>
            </w:pPr>
          </w:p>
        </w:tc>
        <w:tc>
          <w:tcPr>
            <w:tcW w:w="7191" w:type="dxa"/>
            <w:vAlign w:val="center"/>
          </w:tcPr>
          <w:p w14:paraId="74196BC7" w14:textId="0565455E" w:rsidR="00A615F2" w:rsidRPr="00A71ABE" w:rsidRDefault="00A615F2" w:rsidP="00B031A9">
            <w:pPr>
              <w:rPr>
                <w:rFonts w:ascii="宋体"/>
                <w:b/>
                <w:sz w:val="24"/>
              </w:rPr>
            </w:pPr>
            <w:r w:rsidRPr="00A71ABE">
              <w:rPr>
                <w:rFonts w:ascii="宋体" w:hint="eastAsia"/>
                <w:b/>
                <w:sz w:val="24"/>
              </w:rPr>
              <w:t>问题</w:t>
            </w:r>
            <w:r w:rsidRPr="00A71ABE">
              <w:rPr>
                <w:rFonts w:ascii="宋体"/>
                <w:b/>
                <w:sz w:val="24"/>
              </w:rPr>
              <w:t>11.</w:t>
            </w:r>
            <w:r w:rsidRPr="00A71ABE">
              <w:rPr>
                <w:rFonts w:hint="eastAsia"/>
              </w:rPr>
              <w:t xml:space="preserve"> </w:t>
            </w:r>
            <w:r w:rsidRPr="00A71ABE">
              <w:rPr>
                <w:rFonts w:ascii="宋体" w:hint="eastAsia"/>
                <w:b/>
                <w:sz w:val="24"/>
              </w:rPr>
              <w:t>公司当前人均产值</w:t>
            </w:r>
            <w:r w:rsidR="00082AC6" w:rsidRPr="00A71ABE">
              <w:rPr>
                <w:rFonts w:ascii="宋体" w:hint="eastAsia"/>
                <w:b/>
                <w:sz w:val="24"/>
              </w:rPr>
              <w:t>较同业比偏低的原因及提升路径</w:t>
            </w:r>
          </w:p>
          <w:p w14:paraId="043B25B4" w14:textId="225A8C95" w:rsidR="00082AC6" w:rsidRPr="00082AC6" w:rsidRDefault="00A615F2" w:rsidP="0089417E">
            <w:pPr>
              <w:rPr>
                <w:rFonts w:ascii="宋体"/>
                <w:sz w:val="24"/>
                <w:highlight w:val="yellow"/>
              </w:rPr>
            </w:pPr>
            <w:r w:rsidRPr="00A71ABE">
              <w:rPr>
                <w:rFonts w:ascii="宋体" w:hint="eastAsia"/>
                <w:b/>
                <w:sz w:val="24"/>
              </w:rPr>
              <w:t>答：</w:t>
            </w:r>
            <w:r w:rsidRPr="00A71ABE">
              <w:rPr>
                <w:rFonts w:ascii="宋体" w:hint="eastAsia"/>
                <w:sz w:val="24"/>
              </w:rPr>
              <w:t>公司人均产值</w:t>
            </w:r>
            <w:r w:rsidR="00082AC6" w:rsidRPr="00A71ABE">
              <w:rPr>
                <w:rFonts w:ascii="宋体" w:hint="eastAsia"/>
                <w:sz w:val="24"/>
              </w:rPr>
              <w:t>相较同业</w:t>
            </w:r>
            <w:r w:rsidRPr="00A71ABE">
              <w:rPr>
                <w:rFonts w:ascii="宋体" w:hint="eastAsia"/>
                <w:sz w:val="24"/>
              </w:rPr>
              <w:t>偏低，主要受部分大型项目处于收尾阶段、结算周期较长的影响。</w:t>
            </w:r>
            <w:r w:rsidR="00082AC6" w:rsidRPr="00A71ABE">
              <w:rPr>
                <w:rFonts w:ascii="宋体" w:hint="eastAsia"/>
                <w:sz w:val="24"/>
              </w:rPr>
              <w:t>此阶段项目已基本无实质效益，但仍需配置专人负责验收、结算等流程。这些人员被长期占用在非增值环节，无法转移至新开工项目创造增量价值。目前公司已意识到问题核心，正围绕人员配置优化推进解决方案，计划在年底重新规划人力布局，重点解决收尾阶段的人力冗余问题，以提升整体资源周转效率。</w:t>
            </w:r>
          </w:p>
        </w:tc>
      </w:tr>
      <w:tr w:rsidR="00A615F2" w:rsidRPr="00327B6B" w14:paraId="2DD60108" w14:textId="77777777" w:rsidTr="009D0F18">
        <w:trPr>
          <w:trHeight w:val="908"/>
        </w:trPr>
        <w:tc>
          <w:tcPr>
            <w:tcW w:w="1526" w:type="dxa"/>
            <w:vMerge/>
            <w:vAlign w:val="center"/>
          </w:tcPr>
          <w:p w14:paraId="47631820" w14:textId="77777777" w:rsidR="00A615F2" w:rsidRDefault="00A615F2" w:rsidP="00B031A9">
            <w:pPr>
              <w:jc w:val="center"/>
              <w:rPr>
                <w:b/>
                <w:sz w:val="24"/>
                <w:szCs w:val="24"/>
              </w:rPr>
            </w:pPr>
          </w:p>
        </w:tc>
        <w:tc>
          <w:tcPr>
            <w:tcW w:w="7191" w:type="dxa"/>
            <w:vAlign w:val="center"/>
          </w:tcPr>
          <w:p w14:paraId="6D177B77" w14:textId="77777777" w:rsidR="00A615F2" w:rsidRDefault="00A615F2" w:rsidP="00B031A9">
            <w:pPr>
              <w:rPr>
                <w:rFonts w:ascii="宋体"/>
                <w:b/>
                <w:sz w:val="24"/>
              </w:rPr>
            </w:pPr>
            <w:r>
              <w:rPr>
                <w:rFonts w:ascii="宋体" w:hint="eastAsia"/>
                <w:b/>
                <w:sz w:val="24"/>
              </w:rPr>
              <w:t>问题12.</w:t>
            </w:r>
            <w:r>
              <w:rPr>
                <w:rFonts w:hint="eastAsia"/>
              </w:rPr>
              <w:t xml:space="preserve"> </w:t>
            </w:r>
            <w:r w:rsidRPr="004A7AC7">
              <w:rPr>
                <w:rFonts w:ascii="宋体" w:hint="eastAsia"/>
                <w:b/>
                <w:sz w:val="24"/>
              </w:rPr>
              <w:t>公司对未来2–3年的增长指引及对行业竞争态势的判断？</w:t>
            </w:r>
          </w:p>
          <w:p w14:paraId="3FA16615" w14:textId="368197E7" w:rsidR="00A615F2" w:rsidRPr="00D63146" w:rsidRDefault="00A615F2" w:rsidP="00F71ACC">
            <w:pPr>
              <w:rPr>
                <w:rFonts w:ascii="宋体"/>
                <w:b/>
                <w:sz w:val="24"/>
              </w:rPr>
            </w:pPr>
            <w:r w:rsidRPr="000E6659">
              <w:rPr>
                <w:rFonts w:ascii="宋体"/>
                <w:b/>
                <w:sz w:val="24"/>
              </w:rPr>
              <w:t>答:</w:t>
            </w:r>
            <w:r w:rsidR="00F71ACC">
              <w:rPr>
                <w:rFonts w:hint="eastAsia"/>
              </w:rPr>
              <w:t xml:space="preserve"> </w:t>
            </w:r>
            <w:r w:rsidR="00F71ACC" w:rsidRPr="007469F3">
              <w:rPr>
                <w:rFonts w:ascii="宋体" w:hint="eastAsia"/>
                <w:sz w:val="24"/>
              </w:rPr>
              <w:t>在全球人工智能技术加速迭代的背景下，国际半导体巨头及云端服务供应商持续加码资本支出布局，战略性推进先进制程研发。这一轮技术革新浪潮正带动半导体全产业链协同发展，从上游的大尺寸硅片及特种半导体材料制备，到核心制程设备与先进封装测试技术突破，乃至下游SMT精密组装环节，各细分领域均呈现需求增长态势。在AI大模型快速迭代与广泛应用，以及汽车电动化/智能化等大浪潮下，服务器、汽车PCB将迎来量价齐升机遇。PCB整体需求保持上升趋势。公司服务的下游行业包括IC半导体、电子元器件、光电面板、医药生技、食品饮料等行业，其中以IC半导体、光电面板、精密制造等为代表的高科技产业客户是公司的主要服务对象。下游行业的蓬勃发展也为洁净室工程行业带来了成长空间。我们乐观、审慎的看待行业未来的发展趋势。</w:t>
            </w:r>
            <w:r w:rsidRPr="007469F3">
              <w:rPr>
                <w:rFonts w:ascii="宋体" w:hint="eastAsia"/>
                <w:sz w:val="24"/>
              </w:rPr>
              <w:t>关于行业竞争</w:t>
            </w:r>
            <w:r w:rsidR="00F71ACC" w:rsidRPr="007469F3">
              <w:rPr>
                <w:rFonts w:ascii="宋体" w:hint="eastAsia"/>
                <w:sz w:val="24"/>
              </w:rPr>
              <w:t>态势方面</w:t>
            </w:r>
            <w:r w:rsidRPr="007469F3">
              <w:rPr>
                <w:rFonts w:ascii="宋体" w:hint="eastAsia"/>
                <w:sz w:val="24"/>
              </w:rPr>
              <w:t>，</w:t>
            </w:r>
            <w:r w:rsidR="00F71ACC" w:rsidRPr="007469F3">
              <w:rPr>
                <w:rFonts w:ascii="宋体" w:hint="eastAsia"/>
                <w:sz w:val="24"/>
              </w:rPr>
              <w:t>从现有竞标的过程中感受到</w:t>
            </w:r>
            <w:r w:rsidRPr="007469F3">
              <w:rPr>
                <w:rFonts w:ascii="宋体" w:hint="eastAsia"/>
                <w:sz w:val="24"/>
              </w:rPr>
              <w:t>“内卷”竞争态势有所缓和，竞争环境正趋向理性。</w:t>
            </w:r>
          </w:p>
        </w:tc>
      </w:tr>
      <w:tr w:rsidR="00A615F2" w:rsidRPr="00327B6B" w14:paraId="7548F11A" w14:textId="77777777" w:rsidTr="009D0F18">
        <w:trPr>
          <w:trHeight w:val="908"/>
        </w:trPr>
        <w:tc>
          <w:tcPr>
            <w:tcW w:w="1526" w:type="dxa"/>
            <w:vMerge/>
            <w:vAlign w:val="center"/>
          </w:tcPr>
          <w:p w14:paraId="17A06488" w14:textId="77777777" w:rsidR="00A615F2" w:rsidRDefault="00A615F2" w:rsidP="00B031A9">
            <w:pPr>
              <w:jc w:val="center"/>
              <w:rPr>
                <w:b/>
                <w:sz w:val="24"/>
                <w:szCs w:val="24"/>
              </w:rPr>
            </w:pPr>
          </w:p>
        </w:tc>
        <w:tc>
          <w:tcPr>
            <w:tcW w:w="7191" w:type="dxa"/>
            <w:vAlign w:val="center"/>
          </w:tcPr>
          <w:p w14:paraId="7B070822" w14:textId="45E666C5" w:rsidR="00A615F2" w:rsidRDefault="00A615F2" w:rsidP="00BE34BA">
            <w:pPr>
              <w:rPr>
                <w:rFonts w:ascii="宋体"/>
                <w:b/>
                <w:sz w:val="24"/>
              </w:rPr>
            </w:pPr>
            <w:r w:rsidRPr="009B7268">
              <w:rPr>
                <w:rFonts w:ascii="宋体" w:hint="eastAsia"/>
                <w:b/>
                <w:sz w:val="24"/>
              </w:rPr>
              <w:t>问题</w:t>
            </w:r>
            <w:r>
              <w:rPr>
                <w:rFonts w:ascii="宋体"/>
                <w:b/>
                <w:sz w:val="24"/>
              </w:rPr>
              <w:t>13</w:t>
            </w:r>
            <w:r w:rsidRPr="009B7268">
              <w:rPr>
                <w:rFonts w:ascii="宋体" w:hint="eastAsia"/>
                <w:b/>
                <w:sz w:val="24"/>
              </w:rPr>
              <w:t>.</w:t>
            </w:r>
            <w:r w:rsidRPr="009B7268">
              <w:rPr>
                <w:rFonts w:hint="eastAsia"/>
              </w:rPr>
              <w:t xml:space="preserve"> </w:t>
            </w:r>
            <w:r w:rsidRPr="006B1EA5">
              <w:rPr>
                <w:rFonts w:ascii="宋体" w:hint="eastAsia"/>
                <w:b/>
                <w:sz w:val="24"/>
              </w:rPr>
              <w:t>公司内部同业竞争的协调机制是怎样的？</w:t>
            </w:r>
          </w:p>
          <w:p w14:paraId="2ACCA11C" w14:textId="16233D63" w:rsidR="00A615F2" w:rsidRDefault="00A615F2" w:rsidP="00A06EF1">
            <w:pPr>
              <w:rPr>
                <w:rFonts w:ascii="宋体" w:hAnsi="宋体" w:cs="宋体"/>
                <w:color w:val="000000"/>
                <w:kern w:val="0"/>
                <w:sz w:val="24"/>
                <w:szCs w:val="24"/>
                <w:shd w:val="clear" w:color="auto" w:fill="FFFFFF" w:themeFill="background1"/>
              </w:rPr>
            </w:pPr>
            <w:r w:rsidRPr="009B7268">
              <w:rPr>
                <w:rFonts w:ascii="宋体"/>
                <w:b/>
                <w:sz w:val="24"/>
              </w:rPr>
              <w:t>答:</w:t>
            </w:r>
            <w:r>
              <w:rPr>
                <w:rFonts w:hint="eastAsia"/>
              </w:rPr>
              <w:t xml:space="preserve"> </w:t>
            </w:r>
            <w:r w:rsidRPr="006B1EA5">
              <w:rPr>
                <w:rFonts w:ascii="宋体" w:hAnsi="宋体" w:cs="宋体" w:hint="eastAsia"/>
                <w:color w:val="000000"/>
                <w:kern w:val="0"/>
                <w:sz w:val="24"/>
                <w:szCs w:val="24"/>
                <w:shd w:val="clear" w:color="auto" w:fill="FFFFFF" w:themeFill="background1"/>
              </w:rPr>
              <w:t>公司在</w:t>
            </w:r>
            <w:r w:rsidRPr="009A7B48">
              <w:rPr>
                <w:rFonts w:ascii="宋体" w:hAnsi="宋体" w:cs="宋体" w:hint="eastAsia"/>
                <w:color w:val="000000"/>
                <w:kern w:val="0"/>
                <w:sz w:val="24"/>
                <w:szCs w:val="24"/>
                <w:shd w:val="clear" w:color="auto" w:fill="FFFFFF" w:themeFill="background1"/>
              </w:rPr>
              <w:t>上市</w:t>
            </w:r>
            <w:r w:rsidR="00517147">
              <w:rPr>
                <w:rFonts w:ascii="宋体" w:hAnsi="宋体" w:cs="宋体" w:hint="eastAsia"/>
                <w:color w:val="000000"/>
                <w:kern w:val="0"/>
                <w:sz w:val="24"/>
                <w:szCs w:val="24"/>
                <w:shd w:val="clear" w:color="auto" w:fill="FFFFFF" w:themeFill="background1"/>
              </w:rPr>
              <w:t>时</w:t>
            </w:r>
            <w:r w:rsidRPr="009A7B48">
              <w:rPr>
                <w:rFonts w:ascii="宋体" w:hAnsi="宋体" w:cs="宋体" w:hint="eastAsia"/>
                <w:color w:val="000000"/>
                <w:kern w:val="0"/>
                <w:sz w:val="24"/>
                <w:szCs w:val="24"/>
                <w:shd w:val="clear" w:color="auto" w:fill="FFFFFF" w:themeFill="background1"/>
              </w:rPr>
              <w:t>已与</w:t>
            </w:r>
            <w:r w:rsidR="00517147">
              <w:rPr>
                <w:rFonts w:ascii="宋体" w:hAnsi="宋体" w:cs="宋体" w:hint="eastAsia"/>
                <w:color w:val="000000"/>
                <w:kern w:val="0"/>
                <w:sz w:val="24"/>
                <w:szCs w:val="24"/>
                <w:shd w:val="clear" w:color="auto" w:fill="FFFFFF" w:themeFill="background1"/>
              </w:rPr>
              <w:t>母公司</w:t>
            </w:r>
            <w:r w:rsidRPr="009A7B48">
              <w:rPr>
                <w:rFonts w:ascii="宋体" w:hAnsi="宋体" w:cs="宋体" w:hint="eastAsia"/>
                <w:color w:val="000000"/>
                <w:kern w:val="0"/>
                <w:sz w:val="24"/>
                <w:szCs w:val="24"/>
                <w:shd w:val="clear" w:color="auto" w:fill="FFFFFF" w:themeFill="background1"/>
              </w:rPr>
              <w:t>台湾圣晖就同业</w:t>
            </w:r>
            <w:r w:rsidR="00517147">
              <w:rPr>
                <w:rFonts w:ascii="宋体" w:hAnsi="宋体" w:cs="宋体" w:hint="eastAsia"/>
                <w:color w:val="000000"/>
                <w:kern w:val="0"/>
                <w:sz w:val="24"/>
                <w:szCs w:val="24"/>
                <w:shd w:val="clear" w:color="auto" w:fill="FFFFFF" w:themeFill="background1"/>
              </w:rPr>
              <w:t>竞争</w:t>
            </w:r>
            <w:r w:rsidRPr="009A7B48">
              <w:rPr>
                <w:rFonts w:ascii="宋体" w:hAnsi="宋体" w:cs="宋体" w:hint="eastAsia"/>
                <w:color w:val="000000"/>
                <w:kern w:val="0"/>
                <w:sz w:val="24"/>
                <w:szCs w:val="24"/>
                <w:shd w:val="clear" w:color="auto" w:fill="FFFFFF" w:themeFill="background1"/>
              </w:rPr>
              <w:t>问题签署《避免同业竞争承诺》，</w:t>
            </w:r>
            <w:r w:rsidRPr="0031660F">
              <w:rPr>
                <w:rFonts w:ascii="宋体" w:hAnsi="宋体" w:cs="宋体" w:hint="eastAsia"/>
                <w:color w:val="000000"/>
                <w:kern w:val="0"/>
                <w:sz w:val="24"/>
                <w:szCs w:val="24"/>
                <w:shd w:val="clear" w:color="auto" w:fill="FFFFFF" w:themeFill="background1"/>
              </w:rPr>
              <w:t>通过明确的地域划分确立了各自的业务范围，</w:t>
            </w:r>
            <w:r w:rsidR="00517147">
              <w:rPr>
                <w:rFonts w:ascii="宋体" w:hAnsi="宋体" w:cs="宋体" w:hint="eastAsia"/>
                <w:color w:val="000000"/>
                <w:kern w:val="0"/>
                <w:sz w:val="24"/>
                <w:szCs w:val="24"/>
                <w:shd w:val="clear" w:color="auto" w:fill="FFFFFF" w:themeFill="background1"/>
              </w:rPr>
              <w:t>台湾圣晖</w:t>
            </w:r>
            <w:r w:rsidR="00F71ACC">
              <w:rPr>
                <w:rFonts w:ascii="宋体" w:hAnsi="宋体" w:cs="宋体" w:hint="eastAsia"/>
                <w:color w:val="000000"/>
                <w:kern w:val="0"/>
                <w:sz w:val="24"/>
                <w:szCs w:val="24"/>
                <w:shd w:val="clear" w:color="auto" w:fill="FFFFFF" w:themeFill="background1"/>
              </w:rPr>
              <w:t>从事洁净室工程相关服务的区域主要在中国台湾地区</w:t>
            </w:r>
            <w:r w:rsidR="00517147">
              <w:rPr>
                <w:rFonts w:ascii="宋体" w:hAnsi="宋体" w:cs="宋体" w:hint="eastAsia"/>
                <w:color w:val="000000"/>
                <w:kern w:val="0"/>
                <w:sz w:val="24"/>
                <w:szCs w:val="24"/>
                <w:shd w:val="clear" w:color="auto" w:fill="FFFFFF" w:themeFill="background1"/>
              </w:rPr>
              <w:t>，中国</w:t>
            </w:r>
            <w:r w:rsidR="00517147">
              <w:rPr>
                <w:rFonts w:ascii="宋体" w:hAnsi="宋体" w:cs="宋体" w:hint="eastAsia"/>
                <w:color w:val="000000"/>
                <w:kern w:val="0"/>
                <w:sz w:val="24"/>
                <w:szCs w:val="24"/>
                <w:shd w:val="clear" w:color="auto" w:fill="FFFFFF" w:themeFill="background1"/>
              </w:rPr>
              <w:lastRenderedPageBreak/>
              <w:t>台湾以外的洁净室工程市场属于圣晖集成的业务范围</w:t>
            </w:r>
            <w:r w:rsidR="00470A92">
              <w:rPr>
                <w:rFonts w:ascii="宋体" w:hAnsi="宋体" w:cs="宋体" w:hint="eastAsia"/>
                <w:color w:val="000000"/>
                <w:kern w:val="0"/>
                <w:sz w:val="24"/>
                <w:szCs w:val="24"/>
                <w:shd w:val="clear" w:color="auto" w:fill="FFFFFF" w:themeFill="background1"/>
              </w:rPr>
              <w:t>，</w:t>
            </w:r>
            <w:r w:rsidR="00F71ACC" w:rsidRPr="00F71ACC">
              <w:rPr>
                <w:rFonts w:ascii="宋体" w:hAnsi="宋体" w:cs="宋体" w:hint="eastAsia"/>
                <w:color w:val="000000"/>
                <w:kern w:val="0"/>
                <w:sz w:val="24"/>
                <w:szCs w:val="24"/>
                <w:shd w:val="clear" w:color="auto" w:fill="FFFFFF" w:themeFill="background1"/>
              </w:rPr>
              <w:t>双方独立地在各自区域开展经营活动</w:t>
            </w:r>
            <w:r w:rsidR="00F71ACC">
              <w:rPr>
                <w:rFonts w:ascii="宋体" w:hAnsi="宋体" w:cs="宋体" w:hint="eastAsia"/>
                <w:color w:val="000000"/>
                <w:kern w:val="0"/>
                <w:sz w:val="24"/>
                <w:szCs w:val="24"/>
                <w:shd w:val="clear" w:color="auto" w:fill="FFFFFF" w:themeFill="background1"/>
              </w:rPr>
              <w:t>。</w:t>
            </w:r>
          </w:p>
          <w:p w14:paraId="5A4DC443" w14:textId="67D8DC1E" w:rsidR="00470A92" w:rsidRDefault="00470A92" w:rsidP="00470A92">
            <w:pPr>
              <w:rPr>
                <w:rFonts w:ascii="宋体"/>
                <w:sz w:val="24"/>
              </w:rPr>
            </w:pPr>
            <w:r>
              <w:rPr>
                <w:rFonts w:ascii="宋体" w:hint="eastAsia"/>
                <w:sz w:val="24"/>
              </w:rPr>
              <w:t>若</w:t>
            </w:r>
            <w:r w:rsidRPr="00470A92">
              <w:rPr>
                <w:rFonts w:ascii="宋体" w:hint="eastAsia"/>
                <w:sz w:val="24"/>
              </w:rPr>
              <w:t>由于相关法律法规、政策变化、自然灾害等自身无法控制的客观原因</w:t>
            </w:r>
            <w:r>
              <w:rPr>
                <w:rFonts w:ascii="宋体" w:hint="eastAsia"/>
                <w:sz w:val="24"/>
              </w:rPr>
              <w:t>不适合由圣晖集成</w:t>
            </w:r>
            <w:r w:rsidR="00DF6D1E">
              <w:rPr>
                <w:rFonts w:ascii="宋体" w:hint="eastAsia"/>
                <w:sz w:val="24"/>
              </w:rPr>
              <w:t>去开展业务的区域，</w:t>
            </w:r>
            <w:r>
              <w:rPr>
                <w:rFonts w:ascii="宋体" w:hint="eastAsia"/>
                <w:sz w:val="24"/>
              </w:rPr>
              <w:t>为满足客户需求，避免培养未来潜在竞争者，排除未来公司进入该</w:t>
            </w:r>
            <w:r w:rsidR="00852F71" w:rsidRPr="00852F71">
              <w:rPr>
                <w:rFonts w:ascii="宋体" w:hint="eastAsia"/>
                <w:sz w:val="24"/>
              </w:rPr>
              <w:t>市场之障碍，充分把握“多客户、多产业、多任务种、多区域”的发展策略给圣晖集成带来的战略机遇，维护公司及全体股东利益，根据中国证监会《上市公司监管指引第4号——上市公司及其相关方承诺》的相关规定和要求，台湾圣晖对原承诺的部分条款进行变更，由母公司台湾圣晖先行开展</w:t>
            </w:r>
            <w:r>
              <w:rPr>
                <w:rFonts w:ascii="宋体" w:hint="eastAsia"/>
                <w:sz w:val="24"/>
              </w:rPr>
              <w:t>该</w:t>
            </w:r>
            <w:r w:rsidR="00852F71" w:rsidRPr="00852F71">
              <w:rPr>
                <w:rFonts w:ascii="宋体" w:hint="eastAsia"/>
                <w:sz w:val="24"/>
              </w:rPr>
              <w:t>市场运营。</w:t>
            </w:r>
          </w:p>
          <w:p w14:paraId="7F3D7F48" w14:textId="2197DEDF" w:rsidR="00852F71" w:rsidRPr="00852F71" w:rsidRDefault="00852F71" w:rsidP="00470A92">
            <w:pPr>
              <w:rPr>
                <w:rFonts w:ascii="宋体"/>
                <w:sz w:val="24"/>
              </w:rPr>
            </w:pPr>
            <w:r w:rsidRPr="00852F71">
              <w:rPr>
                <w:rFonts w:ascii="宋体" w:hint="eastAsia"/>
                <w:sz w:val="24"/>
              </w:rPr>
              <w:t>台湾圣晖已做出承诺，待相关业务或资产符合注入圣晖集成或其下属企业的条件后，将在符合相关法律法规及监管规则、符合圣晖集成利益的前提下，圣晖集成有优先购买相关业务或资产的权利，能够享有台湾圣晖代为培育的成果，符合圣晖集成和全体股东的利益。</w:t>
            </w:r>
          </w:p>
        </w:tc>
      </w:tr>
      <w:tr w:rsidR="00A615F2" w:rsidRPr="00327B6B" w14:paraId="65C576F2" w14:textId="77777777" w:rsidTr="009D0F18">
        <w:trPr>
          <w:trHeight w:val="908"/>
        </w:trPr>
        <w:tc>
          <w:tcPr>
            <w:tcW w:w="1526" w:type="dxa"/>
            <w:vMerge/>
            <w:vAlign w:val="center"/>
          </w:tcPr>
          <w:p w14:paraId="68F98B61" w14:textId="77777777" w:rsidR="00A615F2" w:rsidRDefault="00A615F2" w:rsidP="00B031A9">
            <w:pPr>
              <w:jc w:val="center"/>
              <w:rPr>
                <w:b/>
                <w:sz w:val="24"/>
                <w:szCs w:val="24"/>
              </w:rPr>
            </w:pPr>
          </w:p>
        </w:tc>
        <w:tc>
          <w:tcPr>
            <w:tcW w:w="7191" w:type="dxa"/>
            <w:vAlign w:val="center"/>
          </w:tcPr>
          <w:p w14:paraId="66B91F5C" w14:textId="48F8973F" w:rsidR="00A615F2" w:rsidRPr="00BE34BA" w:rsidRDefault="00A615F2" w:rsidP="00BE34BA">
            <w:pPr>
              <w:rPr>
                <w:rFonts w:ascii="宋体"/>
                <w:b/>
                <w:sz w:val="24"/>
              </w:rPr>
            </w:pPr>
            <w:r w:rsidRPr="009B7268">
              <w:rPr>
                <w:rFonts w:ascii="宋体" w:hint="eastAsia"/>
                <w:b/>
                <w:sz w:val="24"/>
              </w:rPr>
              <w:t>问题</w:t>
            </w:r>
            <w:r>
              <w:rPr>
                <w:rFonts w:ascii="宋体"/>
                <w:b/>
                <w:sz w:val="24"/>
              </w:rPr>
              <w:t>14</w:t>
            </w:r>
            <w:r w:rsidRPr="009B7268">
              <w:rPr>
                <w:rFonts w:ascii="宋体" w:hint="eastAsia"/>
                <w:b/>
                <w:sz w:val="24"/>
              </w:rPr>
              <w:t>.</w:t>
            </w:r>
            <w:r w:rsidRPr="009B7268">
              <w:rPr>
                <w:rFonts w:hint="eastAsia"/>
              </w:rPr>
              <w:t xml:space="preserve"> </w:t>
            </w:r>
            <w:r w:rsidR="00D1395B">
              <w:rPr>
                <w:rFonts w:ascii="宋体" w:hint="eastAsia"/>
                <w:b/>
                <w:sz w:val="24"/>
              </w:rPr>
              <w:t>上游的设备材料是公司</w:t>
            </w:r>
            <w:r w:rsidRPr="00BE34BA">
              <w:rPr>
                <w:rFonts w:ascii="宋体" w:hint="eastAsia"/>
                <w:b/>
                <w:sz w:val="24"/>
              </w:rPr>
              <w:t>采购还是业主采购？</w:t>
            </w:r>
          </w:p>
          <w:p w14:paraId="48650033" w14:textId="792B01BE" w:rsidR="00A615F2" w:rsidRPr="006B1EA5" w:rsidRDefault="00A615F2" w:rsidP="00517147">
            <w:pPr>
              <w:rPr>
                <w:rFonts w:asciiTheme="majorEastAsia" w:eastAsiaTheme="majorEastAsia" w:hAnsiTheme="majorEastAsia" w:cs="宋体"/>
                <w:bCs/>
                <w:color w:val="000000"/>
                <w:kern w:val="0"/>
                <w:sz w:val="24"/>
                <w:szCs w:val="24"/>
              </w:rPr>
            </w:pPr>
            <w:r w:rsidRPr="009B7268">
              <w:rPr>
                <w:rFonts w:ascii="宋体"/>
                <w:b/>
                <w:sz w:val="24"/>
              </w:rPr>
              <w:t>答:</w:t>
            </w:r>
            <w:r>
              <w:rPr>
                <w:rFonts w:hint="eastAsia"/>
              </w:rPr>
              <w:t xml:space="preserve"> </w:t>
            </w:r>
            <w:r w:rsidRPr="006B1EA5">
              <w:rPr>
                <w:rFonts w:asciiTheme="majorEastAsia" w:eastAsiaTheme="majorEastAsia" w:hAnsiTheme="majorEastAsia" w:cs="宋体" w:hint="eastAsia"/>
                <w:bCs/>
                <w:color w:val="000000"/>
                <w:kern w:val="0"/>
                <w:sz w:val="24"/>
                <w:szCs w:val="24"/>
              </w:rPr>
              <w:t>在项目执行中，设备与材料的采购责任划分依客户与项目类型而定。</w:t>
            </w:r>
            <w:r w:rsidR="00D21B14" w:rsidRPr="00C01D7C">
              <w:rPr>
                <w:rFonts w:asciiTheme="majorEastAsia" w:eastAsiaTheme="majorEastAsia" w:hAnsiTheme="majorEastAsia" w:cs="宋体" w:hint="eastAsia"/>
                <w:bCs/>
                <w:color w:val="000000"/>
                <w:kern w:val="0"/>
                <w:sz w:val="24"/>
                <w:szCs w:val="24"/>
              </w:rPr>
              <w:t>在绝大部分</w:t>
            </w:r>
            <w:r w:rsidR="00D21B14">
              <w:rPr>
                <w:rFonts w:asciiTheme="majorEastAsia" w:eastAsiaTheme="majorEastAsia" w:hAnsiTheme="majorEastAsia" w:cs="宋体" w:hint="eastAsia"/>
                <w:bCs/>
                <w:color w:val="000000"/>
                <w:kern w:val="0"/>
                <w:sz w:val="24"/>
                <w:szCs w:val="24"/>
              </w:rPr>
              <w:t>国内</w:t>
            </w:r>
            <w:r w:rsidR="00D21B14" w:rsidRPr="00C01D7C">
              <w:rPr>
                <w:rFonts w:asciiTheme="majorEastAsia" w:eastAsiaTheme="majorEastAsia" w:hAnsiTheme="majorEastAsia" w:cs="宋体" w:hint="eastAsia"/>
                <w:bCs/>
                <w:color w:val="000000"/>
                <w:kern w:val="0"/>
                <w:sz w:val="24"/>
                <w:szCs w:val="24"/>
              </w:rPr>
              <w:t>项目中，除客户自备的核心生产设备外，所有厂务系统设备及主要材料均由公司作为工程方采购。仅个别客户会指定部分设备品牌或分包商，但采购流程仍通过公司进行，此类情况占比很低</w:t>
            </w:r>
            <w:r w:rsidR="00D21B14">
              <w:rPr>
                <w:rFonts w:asciiTheme="majorEastAsia" w:eastAsiaTheme="majorEastAsia" w:hAnsiTheme="majorEastAsia" w:cs="宋体" w:hint="eastAsia"/>
                <w:bCs/>
                <w:color w:val="000000"/>
                <w:kern w:val="0"/>
                <w:sz w:val="24"/>
                <w:szCs w:val="24"/>
              </w:rPr>
              <w:t>；</w:t>
            </w:r>
            <w:r w:rsidRPr="006B1EA5">
              <w:rPr>
                <w:rFonts w:asciiTheme="majorEastAsia" w:eastAsiaTheme="majorEastAsia" w:hAnsiTheme="majorEastAsia" w:cs="宋体" w:hint="eastAsia"/>
                <w:bCs/>
                <w:color w:val="000000"/>
                <w:kern w:val="0"/>
                <w:sz w:val="24"/>
                <w:szCs w:val="24"/>
              </w:rPr>
              <w:t>海外项目</w:t>
            </w:r>
            <w:r w:rsidR="00D1395B">
              <w:rPr>
                <w:rFonts w:asciiTheme="majorEastAsia" w:eastAsiaTheme="majorEastAsia" w:hAnsiTheme="majorEastAsia" w:cs="宋体" w:hint="eastAsia"/>
                <w:bCs/>
                <w:color w:val="000000"/>
                <w:kern w:val="0"/>
                <w:sz w:val="24"/>
                <w:szCs w:val="24"/>
              </w:rPr>
              <w:t>通常出于简化管理流程、明确责任界面的考虑多由施工单位采购，业主</w:t>
            </w:r>
            <w:r w:rsidRPr="006B1EA5">
              <w:rPr>
                <w:rFonts w:asciiTheme="majorEastAsia" w:eastAsiaTheme="majorEastAsia" w:hAnsiTheme="majorEastAsia" w:cs="宋体" w:hint="eastAsia"/>
                <w:bCs/>
                <w:color w:val="000000"/>
                <w:kern w:val="0"/>
                <w:sz w:val="24"/>
                <w:szCs w:val="24"/>
              </w:rPr>
              <w:t>较少采用</w:t>
            </w:r>
            <w:r w:rsidR="00517147">
              <w:rPr>
                <w:rFonts w:asciiTheme="majorEastAsia" w:eastAsiaTheme="majorEastAsia" w:hAnsiTheme="majorEastAsia" w:cs="宋体" w:hint="eastAsia"/>
                <w:bCs/>
                <w:color w:val="000000"/>
                <w:kern w:val="0"/>
                <w:sz w:val="24"/>
                <w:szCs w:val="24"/>
              </w:rPr>
              <w:t>指定</w:t>
            </w:r>
            <w:r w:rsidRPr="006B1EA5">
              <w:rPr>
                <w:rFonts w:asciiTheme="majorEastAsia" w:eastAsiaTheme="majorEastAsia" w:hAnsiTheme="majorEastAsia" w:cs="宋体" w:hint="eastAsia"/>
                <w:bCs/>
                <w:color w:val="000000"/>
                <w:kern w:val="0"/>
                <w:sz w:val="24"/>
                <w:szCs w:val="24"/>
              </w:rPr>
              <w:t>模式。</w:t>
            </w:r>
          </w:p>
        </w:tc>
      </w:tr>
      <w:tr w:rsidR="00A615F2" w:rsidRPr="00327B6B" w14:paraId="435A72DD" w14:textId="77777777" w:rsidTr="00A03E70">
        <w:trPr>
          <w:trHeight w:val="557"/>
        </w:trPr>
        <w:tc>
          <w:tcPr>
            <w:tcW w:w="1526" w:type="dxa"/>
            <w:vMerge/>
            <w:vAlign w:val="center"/>
          </w:tcPr>
          <w:p w14:paraId="7FF34248" w14:textId="77777777" w:rsidR="00A615F2" w:rsidRDefault="00A615F2" w:rsidP="004A7AC7">
            <w:pPr>
              <w:jc w:val="center"/>
              <w:rPr>
                <w:b/>
                <w:sz w:val="24"/>
                <w:szCs w:val="24"/>
              </w:rPr>
            </w:pPr>
          </w:p>
        </w:tc>
        <w:tc>
          <w:tcPr>
            <w:tcW w:w="7191" w:type="dxa"/>
          </w:tcPr>
          <w:p w14:paraId="1EDB17CB" w14:textId="202D830C" w:rsidR="00A615F2" w:rsidRDefault="00A615F2" w:rsidP="004A7AC7">
            <w:pPr>
              <w:rPr>
                <w:rFonts w:ascii="宋体"/>
                <w:b/>
                <w:sz w:val="24"/>
              </w:rPr>
            </w:pPr>
            <w:r w:rsidRPr="009B7268">
              <w:rPr>
                <w:rFonts w:ascii="宋体" w:hint="eastAsia"/>
                <w:b/>
                <w:sz w:val="24"/>
              </w:rPr>
              <w:t>问题</w:t>
            </w:r>
            <w:r>
              <w:rPr>
                <w:rFonts w:ascii="宋体"/>
                <w:b/>
                <w:sz w:val="24"/>
              </w:rPr>
              <w:t>15</w:t>
            </w:r>
            <w:r w:rsidRPr="009B7268">
              <w:rPr>
                <w:rFonts w:ascii="宋体" w:hint="eastAsia"/>
                <w:b/>
                <w:sz w:val="24"/>
              </w:rPr>
              <w:t>.</w:t>
            </w:r>
            <w:r w:rsidRPr="009B7268">
              <w:rPr>
                <w:rFonts w:hint="eastAsia"/>
              </w:rPr>
              <w:t xml:space="preserve"> </w:t>
            </w:r>
            <w:r w:rsidRPr="0089417E">
              <w:rPr>
                <w:rFonts w:ascii="宋体" w:hint="eastAsia"/>
                <w:b/>
                <w:sz w:val="24"/>
              </w:rPr>
              <w:t>员工持股平台的减持情况？</w:t>
            </w:r>
          </w:p>
          <w:p w14:paraId="3242AFAE" w14:textId="1642A059" w:rsidR="00A615F2" w:rsidRPr="0089417E" w:rsidRDefault="00A615F2" w:rsidP="00517147">
            <w:pPr>
              <w:rPr>
                <w:rFonts w:asciiTheme="majorEastAsia" w:eastAsiaTheme="majorEastAsia" w:hAnsiTheme="majorEastAsia" w:cs="宋体"/>
                <w:bCs/>
                <w:color w:val="000000"/>
                <w:kern w:val="0"/>
                <w:sz w:val="24"/>
                <w:szCs w:val="24"/>
              </w:rPr>
            </w:pPr>
            <w:r w:rsidRPr="009B7268">
              <w:rPr>
                <w:rFonts w:ascii="宋体"/>
                <w:b/>
                <w:sz w:val="24"/>
              </w:rPr>
              <w:t>答:</w:t>
            </w:r>
            <w:r w:rsidRPr="009B7268">
              <w:rPr>
                <w:rFonts w:hint="eastAsia"/>
              </w:rPr>
              <w:t xml:space="preserve"> </w:t>
            </w:r>
            <w:r w:rsidRPr="0089417E">
              <w:rPr>
                <w:rFonts w:asciiTheme="majorEastAsia" w:eastAsiaTheme="majorEastAsia" w:hAnsiTheme="majorEastAsia" w:cs="宋体" w:hint="eastAsia"/>
                <w:bCs/>
                <w:color w:val="000000"/>
                <w:kern w:val="0"/>
                <w:sz w:val="24"/>
                <w:szCs w:val="24"/>
              </w:rPr>
              <w:t>目前</w:t>
            </w:r>
            <w:r w:rsidR="008977FC">
              <w:rPr>
                <w:rFonts w:asciiTheme="majorEastAsia" w:eastAsiaTheme="majorEastAsia" w:hAnsiTheme="majorEastAsia" w:cs="宋体" w:hint="eastAsia"/>
                <w:bCs/>
                <w:color w:val="000000"/>
                <w:kern w:val="0"/>
                <w:sz w:val="24"/>
                <w:szCs w:val="24"/>
              </w:rPr>
              <w:t>有</w:t>
            </w:r>
            <w:r w:rsidR="00517147">
              <w:rPr>
                <w:rFonts w:asciiTheme="majorEastAsia" w:eastAsiaTheme="majorEastAsia" w:hAnsiTheme="majorEastAsia" w:cs="宋体" w:hint="eastAsia"/>
                <w:bCs/>
                <w:color w:val="000000"/>
                <w:kern w:val="0"/>
                <w:sz w:val="24"/>
                <w:szCs w:val="24"/>
              </w:rPr>
              <w:t>一个</w:t>
            </w:r>
            <w:r w:rsidRPr="0089417E">
              <w:rPr>
                <w:rFonts w:asciiTheme="majorEastAsia" w:eastAsiaTheme="majorEastAsia" w:hAnsiTheme="majorEastAsia" w:cs="宋体" w:hint="eastAsia"/>
                <w:bCs/>
                <w:color w:val="000000"/>
                <w:kern w:val="0"/>
                <w:sz w:val="24"/>
                <w:szCs w:val="24"/>
              </w:rPr>
              <w:t>员工持股平台正在</w:t>
            </w:r>
            <w:r w:rsidR="00517147">
              <w:rPr>
                <w:rFonts w:asciiTheme="majorEastAsia" w:eastAsiaTheme="majorEastAsia" w:hAnsiTheme="majorEastAsia" w:cs="宋体" w:hint="eastAsia"/>
                <w:bCs/>
                <w:color w:val="000000"/>
                <w:kern w:val="0"/>
                <w:sz w:val="24"/>
                <w:szCs w:val="24"/>
              </w:rPr>
              <w:t>根据预披露公告的额度</w:t>
            </w:r>
            <w:r w:rsidRPr="0089417E">
              <w:rPr>
                <w:rFonts w:asciiTheme="majorEastAsia" w:eastAsiaTheme="majorEastAsia" w:hAnsiTheme="majorEastAsia" w:cs="宋体" w:hint="eastAsia"/>
                <w:bCs/>
                <w:color w:val="000000"/>
                <w:kern w:val="0"/>
                <w:sz w:val="24"/>
                <w:szCs w:val="24"/>
              </w:rPr>
              <w:t>进行减持</w:t>
            </w:r>
            <w:r w:rsidR="00517147">
              <w:rPr>
                <w:rFonts w:asciiTheme="majorEastAsia" w:eastAsiaTheme="majorEastAsia" w:hAnsiTheme="majorEastAsia" w:cs="宋体" w:hint="eastAsia"/>
                <w:bCs/>
                <w:color w:val="000000"/>
                <w:kern w:val="0"/>
                <w:sz w:val="24"/>
                <w:szCs w:val="24"/>
              </w:rPr>
              <w:t>，后续减持完成后我们会根据交易所的要求披露减持</w:t>
            </w:r>
            <w:r w:rsidR="008977FC">
              <w:rPr>
                <w:rFonts w:asciiTheme="majorEastAsia" w:eastAsiaTheme="majorEastAsia" w:hAnsiTheme="majorEastAsia" w:cs="宋体" w:hint="eastAsia"/>
                <w:bCs/>
                <w:color w:val="000000"/>
                <w:kern w:val="0"/>
                <w:sz w:val="24"/>
                <w:szCs w:val="24"/>
              </w:rPr>
              <w:t>结果</w:t>
            </w:r>
            <w:r w:rsidR="00517147">
              <w:rPr>
                <w:rFonts w:asciiTheme="majorEastAsia" w:eastAsiaTheme="majorEastAsia" w:hAnsiTheme="majorEastAsia" w:cs="宋体" w:hint="eastAsia"/>
                <w:bCs/>
                <w:color w:val="000000"/>
                <w:kern w:val="0"/>
                <w:sz w:val="24"/>
                <w:szCs w:val="24"/>
              </w:rPr>
              <w:t>公告</w:t>
            </w:r>
            <w:r w:rsidRPr="0089417E">
              <w:rPr>
                <w:rFonts w:asciiTheme="majorEastAsia" w:eastAsiaTheme="majorEastAsia" w:hAnsiTheme="majorEastAsia" w:cs="宋体" w:hint="eastAsia"/>
                <w:bCs/>
                <w:color w:val="000000"/>
                <w:kern w:val="0"/>
                <w:sz w:val="24"/>
                <w:szCs w:val="24"/>
              </w:rPr>
              <w:t>。</w:t>
            </w:r>
          </w:p>
        </w:tc>
      </w:tr>
      <w:tr w:rsidR="00A615F2" w:rsidRPr="00327B6B" w14:paraId="559B2AC3" w14:textId="77777777" w:rsidTr="00A03E70">
        <w:trPr>
          <w:trHeight w:val="557"/>
        </w:trPr>
        <w:tc>
          <w:tcPr>
            <w:tcW w:w="1526" w:type="dxa"/>
            <w:vMerge/>
            <w:vAlign w:val="center"/>
          </w:tcPr>
          <w:p w14:paraId="6B7B691C" w14:textId="77777777" w:rsidR="00A615F2" w:rsidRDefault="00A615F2" w:rsidP="007C5A39">
            <w:pPr>
              <w:jc w:val="center"/>
              <w:rPr>
                <w:b/>
                <w:sz w:val="24"/>
                <w:szCs w:val="24"/>
              </w:rPr>
            </w:pPr>
          </w:p>
        </w:tc>
        <w:tc>
          <w:tcPr>
            <w:tcW w:w="7191" w:type="dxa"/>
          </w:tcPr>
          <w:p w14:paraId="0150CA08" w14:textId="2C5F15C1" w:rsidR="00A615F2" w:rsidRDefault="00A615F2" w:rsidP="00C01D7C">
            <w:pPr>
              <w:rPr>
                <w:rFonts w:ascii="宋体"/>
                <w:b/>
                <w:sz w:val="24"/>
              </w:rPr>
            </w:pPr>
            <w:r w:rsidRPr="00C34312">
              <w:rPr>
                <w:rFonts w:ascii="宋体" w:hint="eastAsia"/>
                <w:b/>
                <w:sz w:val="24"/>
              </w:rPr>
              <w:t>问题</w:t>
            </w:r>
            <w:r w:rsidRPr="00C34312">
              <w:rPr>
                <w:rFonts w:ascii="宋体"/>
                <w:b/>
                <w:sz w:val="24"/>
              </w:rPr>
              <w:t>16</w:t>
            </w:r>
            <w:r w:rsidRPr="00C34312">
              <w:rPr>
                <w:rFonts w:ascii="宋体" w:hint="eastAsia"/>
                <w:b/>
                <w:sz w:val="24"/>
              </w:rPr>
              <w:t>.</w:t>
            </w:r>
            <w:r w:rsidRPr="00C34312">
              <w:rPr>
                <w:rFonts w:hint="eastAsia"/>
              </w:rPr>
              <w:t xml:space="preserve"> </w:t>
            </w:r>
            <w:r w:rsidRPr="00C34312">
              <w:rPr>
                <w:rFonts w:ascii="宋体" w:hint="eastAsia"/>
                <w:b/>
                <w:sz w:val="24"/>
              </w:rPr>
              <w:t>公司不同产业板块的业务收入占比情况？</w:t>
            </w:r>
          </w:p>
          <w:p w14:paraId="787C5A25" w14:textId="121502D4" w:rsidR="00A615F2" w:rsidRPr="009B7268" w:rsidRDefault="00A615F2" w:rsidP="00D21B14">
            <w:pPr>
              <w:rPr>
                <w:rFonts w:ascii="宋体"/>
                <w:b/>
                <w:sz w:val="24"/>
              </w:rPr>
            </w:pPr>
            <w:r w:rsidRPr="009B7268">
              <w:rPr>
                <w:rFonts w:ascii="宋体"/>
                <w:b/>
                <w:sz w:val="24"/>
              </w:rPr>
              <w:t>答:</w:t>
            </w:r>
            <w:r w:rsidR="00D21B14">
              <w:rPr>
                <w:rFonts w:asciiTheme="majorEastAsia" w:eastAsiaTheme="majorEastAsia" w:hAnsiTheme="majorEastAsia" w:cs="宋体" w:hint="eastAsia"/>
                <w:bCs/>
                <w:color w:val="000000"/>
                <w:kern w:val="0"/>
                <w:sz w:val="24"/>
                <w:szCs w:val="24"/>
              </w:rPr>
              <w:t xml:space="preserve"> 根据既往数据显示，公司营业收入按照客户所属行业划分，来自</w:t>
            </w:r>
            <w:r w:rsidRPr="00C01D7C">
              <w:rPr>
                <w:rFonts w:asciiTheme="majorEastAsia" w:eastAsiaTheme="majorEastAsia" w:hAnsiTheme="majorEastAsia" w:cs="宋体" w:hint="eastAsia"/>
                <w:bCs/>
                <w:color w:val="000000"/>
                <w:kern w:val="0"/>
                <w:sz w:val="24"/>
                <w:szCs w:val="24"/>
              </w:rPr>
              <w:t>IC</w:t>
            </w:r>
            <w:r w:rsidR="00D21B14">
              <w:rPr>
                <w:rFonts w:asciiTheme="majorEastAsia" w:eastAsiaTheme="majorEastAsia" w:hAnsiTheme="majorEastAsia" w:cs="宋体" w:hint="eastAsia"/>
                <w:bCs/>
                <w:color w:val="000000"/>
                <w:kern w:val="0"/>
                <w:sz w:val="24"/>
                <w:szCs w:val="24"/>
              </w:rPr>
              <w:t>半导体和精密制造行业的营收占营业总收入的比例在9</w:t>
            </w:r>
            <w:r w:rsidR="00D21B14">
              <w:rPr>
                <w:rFonts w:asciiTheme="majorEastAsia" w:eastAsiaTheme="majorEastAsia" w:hAnsiTheme="majorEastAsia" w:cs="宋体"/>
                <w:bCs/>
                <w:color w:val="000000"/>
                <w:kern w:val="0"/>
                <w:sz w:val="24"/>
                <w:szCs w:val="24"/>
              </w:rPr>
              <w:t>0%</w:t>
            </w:r>
            <w:r w:rsidR="00D21B14">
              <w:rPr>
                <w:rFonts w:asciiTheme="majorEastAsia" w:eastAsiaTheme="majorEastAsia" w:hAnsiTheme="majorEastAsia" w:cs="宋体" w:hint="eastAsia"/>
                <w:bCs/>
                <w:color w:val="000000"/>
                <w:kern w:val="0"/>
                <w:sz w:val="24"/>
                <w:szCs w:val="24"/>
              </w:rPr>
              <w:t>左右</w:t>
            </w:r>
            <w:r w:rsidRPr="00C01D7C">
              <w:rPr>
                <w:rFonts w:asciiTheme="majorEastAsia" w:eastAsiaTheme="majorEastAsia" w:hAnsiTheme="majorEastAsia" w:cs="宋体" w:hint="eastAsia"/>
                <w:bCs/>
                <w:color w:val="000000"/>
                <w:kern w:val="0"/>
                <w:sz w:val="24"/>
                <w:szCs w:val="24"/>
              </w:rPr>
              <w:t>。</w:t>
            </w:r>
          </w:p>
        </w:tc>
      </w:tr>
      <w:tr w:rsidR="00A615F2" w:rsidRPr="00327B6B" w14:paraId="19190026" w14:textId="77777777" w:rsidTr="00A03E70">
        <w:trPr>
          <w:trHeight w:val="557"/>
        </w:trPr>
        <w:tc>
          <w:tcPr>
            <w:tcW w:w="1526" w:type="dxa"/>
            <w:vMerge/>
            <w:vAlign w:val="center"/>
          </w:tcPr>
          <w:p w14:paraId="22826372" w14:textId="77777777" w:rsidR="00A615F2" w:rsidRDefault="00A615F2" w:rsidP="007C5A39">
            <w:pPr>
              <w:jc w:val="center"/>
              <w:rPr>
                <w:b/>
                <w:sz w:val="24"/>
                <w:szCs w:val="24"/>
              </w:rPr>
            </w:pPr>
          </w:p>
        </w:tc>
        <w:tc>
          <w:tcPr>
            <w:tcW w:w="7191" w:type="dxa"/>
          </w:tcPr>
          <w:p w14:paraId="1DE70CC1" w14:textId="1EB99566" w:rsidR="00A615F2" w:rsidRDefault="00A615F2" w:rsidP="00C01D7C">
            <w:pPr>
              <w:rPr>
                <w:rFonts w:ascii="宋体"/>
                <w:b/>
                <w:sz w:val="24"/>
              </w:rPr>
            </w:pPr>
            <w:r w:rsidRPr="009B7268">
              <w:rPr>
                <w:rFonts w:ascii="宋体" w:hint="eastAsia"/>
                <w:b/>
                <w:sz w:val="24"/>
              </w:rPr>
              <w:t>问题</w:t>
            </w:r>
            <w:r>
              <w:rPr>
                <w:rFonts w:ascii="宋体"/>
                <w:b/>
                <w:sz w:val="24"/>
              </w:rPr>
              <w:t>17</w:t>
            </w:r>
            <w:r w:rsidRPr="009B7268">
              <w:rPr>
                <w:rFonts w:ascii="宋体" w:hint="eastAsia"/>
                <w:b/>
                <w:sz w:val="24"/>
              </w:rPr>
              <w:t>.</w:t>
            </w:r>
            <w:r w:rsidRPr="009B7268">
              <w:rPr>
                <w:rFonts w:hint="eastAsia"/>
              </w:rPr>
              <w:t xml:space="preserve"> </w:t>
            </w:r>
            <w:r w:rsidRPr="00C01D7C">
              <w:rPr>
                <w:rFonts w:ascii="宋体" w:hint="eastAsia"/>
                <w:b/>
                <w:sz w:val="24"/>
              </w:rPr>
              <w:t>海外市场的区域分工是怎样的？</w:t>
            </w:r>
          </w:p>
          <w:p w14:paraId="7F2DBF83" w14:textId="320B6419" w:rsidR="00A615F2" w:rsidRPr="009B7268" w:rsidRDefault="00A615F2" w:rsidP="00D21B14">
            <w:pPr>
              <w:rPr>
                <w:rFonts w:ascii="宋体"/>
                <w:b/>
                <w:sz w:val="24"/>
              </w:rPr>
            </w:pPr>
            <w:r w:rsidRPr="009B7268">
              <w:rPr>
                <w:rFonts w:ascii="宋体"/>
                <w:b/>
                <w:sz w:val="24"/>
              </w:rPr>
              <w:t>答:</w:t>
            </w:r>
            <w:r w:rsidRPr="009B7268">
              <w:rPr>
                <w:rFonts w:hint="eastAsia"/>
              </w:rPr>
              <w:t xml:space="preserve"> </w:t>
            </w:r>
            <w:r w:rsidRPr="00C01D7C">
              <w:rPr>
                <w:rFonts w:asciiTheme="majorEastAsia" w:eastAsiaTheme="majorEastAsia" w:hAnsiTheme="majorEastAsia" w:cs="宋体" w:hint="eastAsia"/>
                <w:bCs/>
                <w:color w:val="000000"/>
                <w:kern w:val="0"/>
                <w:sz w:val="24"/>
                <w:szCs w:val="24"/>
              </w:rPr>
              <w:t>公司海外业务呈现清晰的区域化特征：越南市场以</w:t>
            </w:r>
            <w:r w:rsidRPr="00E6614F">
              <w:rPr>
                <w:rFonts w:asciiTheme="majorEastAsia" w:eastAsiaTheme="majorEastAsia" w:hAnsiTheme="majorEastAsia" w:cs="宋体" w:hint="eastAsia"/>
                <w:bCs/>
                <w:color w:val="000000"/>
                <w:kern w:val="0"/>
                <w:sz w:val="24"/>
                <w:szCs w:val="24"/>
              </w:rPr>
              <w:t>SMT</w:t>
            </w:r>
            <w:r w:rsidRPr="00C01D7C">
              <w:rPr>
                <w:rFonts w:asciiTheme="majorEastAsia" w:eastAsiaTheme="majorEastAsia" w:hAnsiTheme="majorEastAsia" w:cs="宋体" w:hint="eastAsia"/>
                <w:bCs/>
                <w:color w:val="000000"/>
                <w:kern w:val="0"/>
                <w:sz w:val="24"/>
                <w:szCs w:val="24"/>
              </w:rPr>
              <w:t>产业为主，</w:t>
            </w:r>
            <w:r w:rsidR="00D21B14">
              <w:rPr>
                <w:rFonts w:asciiTheme="majorEastAsia" w:eastAsiaTheme="majorEastAsia" w:hAnsiTheme="majorEastAsia" w:cs="宋体" w:hint="eastAsia"/>
                <w:bCs/>
                <w:color w:val="000000"/>
                <w:kern w:val="0"/>
                <w:sz w:val="24"/>
                <w:szCs w:val="24"/>
              </w:rPr>
              <w:t>P</w:t>
            </w:r>
            <w:r w:rsidR="00D21B14">
              <w:rPr>
                <w:rFonts w:asciiTheme="majorEastAsia" w:eastAsiaTheme="majorEastAsia" w:hAnsiTheme="majorEastAsia" w:cs="宋体"/>
                <w:bCs/>
                <w:color w:val="000000"/>
                <w:kern w:val="0"/>
                <w:sz w:val="24"/>
                <w:szCs w:val="24"/>
              </w:rPr>
              <w:t>CB</w:t>
            </w:r>
            <w:r w:rsidR="00D21B14">
              <w:rPr>
                <w:rFonts w:asciiTheme="majorEastAsia" w:eastAsiaTheme="majorEastAsia" w:hAnsiTheme="majorEastAsia" w:cs="宋体" w:hint="eastAsia"/>
                <w:bCs/>
                <w:color w:val="000000"/>
                <w:kern w:val="0"/>
                <w:sz w:val="24"/>
                <w:szCs w:val="24"/>
              </w:rPr>
              <w:t>产业也有落地</w:t>
            </w:r>
            <w:r w:rsidRPr="00C01D7C">
              <w:rPr>
                <w:rFonts w:asciiTheme="majorEastAsia" w:eastAsiaTheme="majorEastAsia" w:hAnsiTheme="majorEastAsia" w:cs="宋体" w:hint="eastAsia"/>
                <w:bCs/>
                <w:color w:val="000000"/>
                <w:kern w:val="0"/>
                <w:sz w:val="24"/>
                <w:szCs w:val="24"/>
              </w:rPr>
              <w:t>；泰国市场则以PCB产业为核心；马来西亚则承接了部分半导体封测产能的转移。</w:t>
            </w:r>
          </w:p>
        </w:tc>
      </w:tr>
      <w:tr w:rsidR="00A615F2" w:rsidRPr="00327B6B" w14:paraId="67024005" w14:textId="77777777" w:rsidTr="00A03E70">
        <w:trPr>
          <w:trHeight w:val="557"/>
        </w:trPr>
        <w:tc>
          <w:tcPr>
            <w:tcW w:w="1526" w:type="dxa"/>
            <w:vMerge/>
            <w:vAlign w:val="center"/>
          </w:tcPr>
          <w:p w14:paraId="0D479AF0" w14:textId="77777777" w:rsidR="00A615F2" w:rsidRDefault="00A615F2" w:rsidP="007C5A39">
            <w:pPr>
              <w:jc w:val="center"/>
              <w:rPr>
                <w:b/>
                <w:sz w:val="24"/>
                <w:szCs w:val="24"/>
              </w:rPr>
            </w:pPr>
          </w:p>
        </w:tc>
        <w:tc>
          <w:tcPr>
            <w:tcW w:w="7191" w:type="dxa"/>
          </w:tcPr>
          <w:p w14:paraId="5E0497E4" w14:textId="77777777" w:rsidR="00A615F2" w:rsidRDefault="00A615F2" w:rsidP="00C01D7C">
            <w:pPr>
              <w:rPr>
                <w:rFonts w:ascii="宋体"/>
                <w:b/>
                <w:sz w:val="24"/>
              </w:rPr>
            </w:pPr>
            <w:r w:rsidRPr="009B7268">
              <w:rPr>
                <w:rFonts w:ascii="宋体" w:hint="eastAsia"/>
                <w:b/>
                <w:sz w:val="24"/>
              </w:rPr>
              <w:t>问题</w:t>
            </w:r>
            <w:r>
              <w:rPr>
                <w:rFonts w:ascii="宋体"/>
                <w:b/>
                <w:sz w:val="24"/>
              </w:rPr>
              <w:t>18</w:t>
            </w:r>
            <w:r w:rsidRPr="009B7268">
              <w:rPr>
                <w:rFonts w:ascii="宋体" w:hint="eastAsia"/>
                <w:b/>
                <w:sz w:val="24"/>
              </w:rPr>
              <w:t>.</w:t>
            </w:r>
            <w:r w:rsidRPr="009B7268">
              <w:rPr>
                <w:rFonts w:hint="eastAsia"/>
              </w:rPr>
              <w:t xml:space="preserve"> </w:t>
            </w:r>
            <w:r w:rsidRPr="00C01D7C">
              <w:rPr>
                <w:rFonts w:ascii="宋体" w:hint="eastAsia"/>
                <w:b/>
                <w:sz w:val="24"/>
              </w:rPr>
              <w:t>公司与设计院的合作模式及自身设计工作的价值？</w:t>
            </w:r>
          </w:p>
          <w:p w14:paraId="0F0FAA3B" w14:textId="44DC6F48" w:rsidR="00A615F2" w:rsidRPr="009B7268" w:rsidRDefault="00A615F2" w:rsidP="00E6614F">
            <w:pPr>
              <w:rPr>
                <w:rFonts w:ascii="宋体"/>
                <w:b/>
                <w:sz w:val="24"/>
              </w:rPr>
            </w:pPr>
            <w:r w:rsidRPr="009B7268">
              <w:rPr>
                <w:rFonts w:ascii="宋体"/>
                <w:b/>
                <w:sz w:val="24"/>
              </w:rPr>
              <w:t>答:</w:t>
            </w:r>
            <w:r w:rsidRPr="009B7268">
              <w:rPr>
                <w:rFonts w:hint="eastAsia"/>
              </w:rPr>
              <w:t xml:space="preserve"> </w:t>
            </w:r>
            <w:r w:rsidRPr="00C01D7C">
              <w:rPr>
                <w:rFonts w:asciiTheme="majorEastAsia" w:eastAsiaTheme="majorEastAsia" w:hAnsiTheme="majorEastAsia" w:cs="宋体" w:hint="eastAsia"/>
                <w:bCs/>
                <w:color w:val="000000"/>
                <w:kern w:val="0"/>
                <w:sz w:val="24"/>
                <w:szCs w:val="24"/>
              </w:rPr>
              <w:t>国内主流半导体工厂设计主要由十一科技和世源科技承担。</w:t>
            </w:r>
            <w:r w:rsidR="00E6614F" w:rsidRPr="00E6614F">
              <w:rPr>
                <w:rFonts w:asciiTheme="majorEastAsia" w:eastAsiaTheme="majorEastAsia" w:hAnsiTheme="majorEastAsia" w:cs="宋体" w:hint="eastAsia"/>
                <w:bCs/>
                <w:color w:val="000000"/>
                <w:kern w:val="0"/>
                <w:sz w:val="24"/>
                <w:szCs w:val="24"/>
              </w:rPr>
              <w:t>设计院主要负责满足国家与行业的强制性规范</w:t>
            </w:r>
            <w:r w:rsidRPr="00C01D7C">
              <w:rPr>
                <w:rFonts w:asciiTheme="majorEastAsia" w:eastAsiaTheme="majorEastAsia" w:hAnsiTheme="majorEastAsia" w:cs="宋体" w:hint="eastAsia"/>
                <w:bCs/>
                <w:color w:val="000000"/>
                <w:kern w:val="0"/>
                <w:sz w:val="24"/>
                <w:szCs w:val="24"/>
              </w:rPr>
              <w:t>，出具基础设计图纸。公司在此基础上进行二次深化设计，此部分工作量约占整体设计的30%，核心在于将图纸转化为更贴合业主实际生产需求的解决方案，这是公司的关键竞争力之一。</w:t>
            </w:r>
          </w:p>
        </w:tc>
      </w:tr>
      <w:tr w:rsidR="00A615F2" w:rsidRPr="00327B6B" w14:paraId="393D5CC4" w14:textId="77777777" w:rsidTr="00A03E70">
        <w:trPr>
          <w:trHeight w:val="557"/>
        </w:trPr>
        <w:tc>
          <w:tcPr>
            <w:tcW w:w="1526" w:type="dxa"/>
            <w:vMerge/>
            <w:vAlign w:val="center"/>
          </w:tcPr>
          <w:p w14:paraId="402D2624" w14:textId="77777777" w:rsidR="00A615F2" w:rsidRDefault="00A615F2" w:rsidP="007C5A39">
            <w:pPr>
              <w:jc w:val="center"/>
              <w:rPr>
                <w:b/>
                <w:sz w:val="24"/>
                <w:szCs w:val="24"/>
              </w:rPr>
            </w:pPr>
          </w:p>
        </w:tc>
        <w:tc>
          <w:tcPr>
            <w:tcW w:w="7191" w:type="dxa"/>
          </w:tcPr>
          <w:p w14:paraId="3B234D50" w14:textId="07763332" w:rsidR="00A615F2" w:rsidRDefault="00A615F2" w:rsidP="00C01D7C">
            <w:pPr>
              <w:rPr>
                <w:rFonts w:ascii="宋体"/>
                <w:b/>
                <w:sz w:val="24"/>
              </w:rPr>
            </w:pPr>
            <w:r w:rsidRPr="009B7268">
              <w:rPr>
                <w:rFonts w:ascii="宋体" w:hint="eastAsia"/>
                <w:b/>
                <w:sz w:val="24"/>
              </w:rPr>
              <w:t>问题</w:t>
            </w:r>
            <w:r>
              <w:rPr>
                <w:rFonts w:ascii="宋体"/>
                <w:b/>
                <w:sz w:val="24"/>
              </w:rPr>
              <w:t>19</w:t>
            </w:r>
            <w:r w:rsidRPr="009B7268">
              <w:rPr>
                <w:rFonts w:ascii="宋体" w:hint="eastAsia"/>
                <w:b/>
                <w:sz w:val="24"/>
              </w:rPr>
              <w:t>.</w:t>
            </w:r>
            <w:r w:rsidRPr="009B7268">
              <w:rPr>
                <w:rFonts w:hint="eastAsia"/>
              </w:rPr>
              <w:t xml:space="preserve"> </w:t>
            </w:r>
            <w:r w:rsidR="00D21B14">
              <w:rPr>
                <w:rFonts w:ascii="宋体" w:hint="eastAsia"/>
                <w:b/>
                <w:sz w:val="24"/>
              </w:rPr>
              <w:t>公司如何</w:t>
            </w:r>
            <w:r w:rsidRPr="00C01D7C">
              <w:rPr>
                <w:rFonts w:ascii="宋体" w:hint="eastAsia"/>
                <w:b/>
                <w:sz w:val="24"/>
              </w:rPr>
              <w:t>运用CFD</w:t>
            </w:r>
            <w:r w:rsidR="00D21B14">
              <w:rPr>
                <w:rFonts w:ascii="宋体" w:hint="eastAsia"/>
                <w:b/>
                <w:sz w:val="24"/>
              </w:rPr>
              <w:t>气流模拟这类第三方</w:t>
            </w:r>
            <w:r w:rsidRPr="00C01D7C">
              <w:rPr>
                <w:rFonts w:ascii="宋体" w:hint="eastAsia"/>
                <w:b/>
                <w:sz w:val="24"/>
              </w:rPr>
              <w:t>工具？</w:t>
            </w:r>
          </w:p>
          <w:p w14:paraId="1F1D11B7" w14:textId="5C96BBEF" w:rsidR="00A615F2" w:rsidRPr="009B7268" w:rsidRDefault="00A615F2" w:rsidP="00D21B14">
            <w:pPr>
              <w:rPr>
                <w:rFonts w:ascii="宋体"/>
                <w:b/>
                <w:sz w:val="24"/>
              </w:rPr>
            </w:pPr>
            <w:r w:rsidRPr="009B7268">
              <w:rPr>
                <w:rFonts w:ascii="宋体"/>
                <w:b/>
                <w:sz w:val="24"/>
              </w:rPr>
              <w:t>答:</w:t>
            </w:r>
            <w:r w:rsidRPr="009B7268">
              <w:rPr>
                <w:rFonts w:hint="eastAsia"/>
              </w:rPr>
              <w:t xml:space="preserve"> </w:t>
            </w:r>
            <w:r w:rsidRPr="00C01D7C">
              <w:rPr>
                <w:rFonts w:asciiTheme="majorEastAsia" w:eastAsiaTheme="majorEastAsia" w:hAnsiTheme="majorEastAsia" w:cs="宋体" w:hint="eastAsia"/>
                <w:bCs/>
                <w:color w:val="000000"/>
                <w:kern w:val="0"/>
                <w:sz w:val="24"/>
                <w:szCs w:val="24"/>
              </w:rPr>
              <w:t>对于要求较高的高端项目，公司会进行CFD气流模拟。</w:t>
            </w:r>
            <w:r w:rsidR="003F59EA" w:rsidRPr="003F59EA">
              <w:rPr>
                <w:rFonts w:asciiTheme="majorEastAsia" w:eastAsiaTheme="majorEastAsia" w:hAnsiTheme="majorEastAsia" w:cs="宋体" w:hint="eastAsia"/>
                <w:bCs/>
                <w:color w:val="000000"/>
                <w:kern w:val="0"/>
                <w:sz w:val="24"/>
                <w:szCs w:val="24"/>
              </w:rPr>
              <w:t>我们近期</w:t>
            </w:r>
            <w:r w:rsidR="003F59EA">
              <w:rPr>
                <w:rFonts w:asciiTheme="majorEastAsia" w:eastAsiaTheme="majorEastAsia" w:hAnsiTheme="majorEastAsia" w:cs="宋体" w:hint="eastAsia"/>
                <w:bCs/>
                <w:color w:val="000000"/>
                <w:kern w:val="0"/>
                <w:sz w:val="24"/>
                <w:szCs w:val="24"/>
              </w:rPr>
              <w:t>有</w:t>
            </w:r>
            <w:r w:rsidR="003F59EA" w:rsidRPr="003F59EA">
              <w:rPr>
                <w:rFonts w:asciiTheme="majorEastAsia" w:eastAsiaTheme="majorEastAsia" w:hAnsiTheme="majorEastAsia" w:cs="宋体" w:hint="eastAsia"/>
                <w:bCs/>
                <w:color w:val="000000"/>
                <w:kern w:val="0"/>
                <w:sz w:val="24"/>
                <w:szCs w:val="24"/>
              </w:rPr>
              <w:t>一个半导体洁净室项目，就与武汉科技大学合作，针对特定生产设备布局与气流组织形式进行了CFD仿真分析与优化。此类合作有效提升了设计方案的科学性与可靠性，也为项目在能耗控制与洁净度稳定性方面提供了关键支撑。</w:t>
            </w:r>
          </w:p>
        </w:tc>
      </w:tr>
      <w:tr w:rsidR="00A615F2" w:rsidRPr="00327B6B" w14:paraId="4FBA0B89" w14:textId="77777777" w:rsidTr="00A03E70">
        <w:trPr>
          <w:trHeight w:val="557"/>
        </w:trPr>
        <w:tc>
          <w:tcPr>
            <w:tcW w:w="1526" w:type="dxa"/>
            <w:vMerge/>
            <w:vAlign w:val="center"/>
          </w:tcPr>
          <w:p w14:paraId="5DE1BAD7" w14:textId="77777777" w:rsidR="00A615F2" w:rsidRDefault="00A615F2" w:rsidP="007C5A39">
            <w:pPr>
              <w:jc w:val="center"/>
              <w:rPr>
                <w:b/>
                <w:sz w:val="24"/>
                <w:szCs w:val="24"/>
              </w:rPr>
            </w:pPr>
          </w:p>
        </w:tc>
        <w:tc>
          <w:tcPr>
            <w:tcW w:w="7191" w:type="dxa"/>
          </w:tcPr>
          <w:p w14:paraId="051956ED" w14:textId="6EAB6D6A" w:rsidR="00A615F2" w:rsidRDefault="00A615F2" w:rsidP="00C01D7C">
            <w:pPr>
              <w:rPr>
                <w:rFonts w:ascii="宋体"/>
                <w:b/>
                <w:sz w:val="24"/>
              </w:rPr>
            </w:pPr>
            <w:r w:rsidRPr="009B7268">
              <w:rPr>
                <w:rFonts w:ascii="宋体" w:hint="eastAsia"/>
                <w:b/>
                <w:sz w:val="24"/>
              </w:rPr>
              <w:t>问题</w:t>
            </w:r>
            <w:r>
              <w:rPr>
                <w:rFonts w:ascii="宋体"/>
                <w:b/>
                <w:sz w:val="24"/>
              </w:rPr>
              <w:t>2</w:t>
            </w:r>
            <w:r w:rsidR="00D21B14">
              <w:rPr>
                <w:rFonts w:ascii="宋体"/>
                <w:b/>
                <w:sz w:val="24"/>
              </w:rPr>
              <w:t>0</w:t>
            </w:r>
            <w:r w:rsidRPr="009B7268">
              <w:rPr>
                <w:rFonts w:ascii="宋体" w:hint="eastAsia"/>
                <w:b/>
                <w:sz w:val="24"/>
              </w:rPr>
              <w:t>.</w:t>
            </w:r>
            <w:r w:rsidR="00D21B14">
              <w:rPr>
                <w:rFonts w:ascii="宋体" w:hint="eastAsia"/>
                <w:b/>
                <w:sz w:val="24"/>
              </w:rPr>
              <w:t>在工程项目的</w:t>
            </w:r>
            <w:r w:rsidRPr="00C01D7C">
              <w:rPr>
                <w:rFonts w:ascii="宋体" w:hint="eastAsia"/>
                <w:b/>
                <w:sz w:val="24"/>
              </w:rPr>
              <w:t>子系统</w:t>
            </w:r>
            <w:r w:rsidR="00D21B14">
              <w:rPr>
                <w:rFonts w:ascii="宋体" w:hint="eastAsia"/>
                <w:b/>
                <w:sz w:val="24"/>
              </w:rPr>
              <w:t>工程</w:t>
            </w:r>
            <w:r w:rsidRPr="00C01D7C">
              <w:rPr>
                <w:rFonts w:ascii="宋体" w:hint="eastAsia"/>
                <w:b/>
                <w:sz w:val="24"/>
              </w:rPr>
              <w:t>中</w:t>
            </w:r>
            <w:r w:rsidR="00D21B14">
              <w:rPr>
                <w:rFonts w:ascii="宋体" w:hint="eastAsia"/>
                <w:b/>
                <w:sz w:val="24"/>
              </w:rPr>
              <w:t>，</w:t>
            </w:r>
            <w:r w:rsidRPr="00C01D7C">
              <w:rPr>
                <w:rFonts w:ascii="宋体" w:hint="eastAsia"/>
                <w:b/>
                <w:sz w:val="24"/>
              </w:rPr>
              <w:t>国产化率最低的环节是什么？</w:t>
            </w:r>
          </w:p>
          <w:p w14:paraId="37C9B1E2" w14:textId="3B150AF3" w:rsidR="00A615F2" w:rsidRPr="009B7268" w:rsidRDefault="00A615F2" w:rsidP="00C01D7C">
            <w:pPr>
              <w:rPr>
                <w:rFonts w:ascii="宋体"/>
                <w:b/>
                <w:sz w:val="24"/>
              </w:rPr>
            </w:pPr>
            <w:r w:rsidRPr="009B7268">
              <w:rPr>
                <w:rFonts w:ascii="宋体"/>
                <w:b/>
                <w:sz w:val="24"/>
              </w:rPr>
              <w:t>答:</w:t>
            </w:r>
            <w:r>
              <w:rPr>
                <w:rFonts w:hint="eastAsia"/>
              </w:rPr>
              <w:t xml:space="preserve"> </w:t>
            </w:r>
            <w:r w:rsidRPr="00C01D7C">
              <w:rPr>
                <w:rFonts w:asciiTheme="majorEastAsia" w:eastAsiaTheme="majorEastAsia" w:hAnsiTheme="majorEastAsia" w:cs="宋体" w:hint="eastAsia"/>
                <w:bCs/>
                <w:color w:val="000000"/>
                <w:kern w:val="0"/>
                <w:sz w:val="24"/>
                <w:szCs w:val="24"/>
              </w:rPr>
              <w:t>纯水系统是目前国产化率最低的环节，其核心设备和材料仍以进口为主。相比之下，其他系统的国产化程度已显著提高。</w:t>
            </w:r>
          </w:p>
        </w:tc>
      </w:tr>
      <w:tr w:rsidR="00A615F2" w:rsidRPr="00327B6B" w14:paraId="7D78D9FB" w14:textId="77777777" w:rsidTr="00A03E70">
        <w:trPr>
          <w:trHeight w:val="557"/>
        </w:trPr>
        <w:tc>
          <w:tcPr>
            <w:tcW w:w="1526" w:type="dxa"/>
            <w:vMerge/>
            <w:vAlign w:val="center"/>
          </w:tcPr>
          <w:p w14:paraId="15167FD3" w14:textId="77777777" w:rsidR="00A615F2" w:rsidRDefault="00A615F2" w:rsidP="007C5A39">
            <w:pPr>
              <w:jc w:val="center"/>
              <w:rPr>
                <w:b/>
                <w:sz w:val="24"/>
                <w:szCs w:val="24"/>
              </w:rPr>
            </w:pPr>
          </w:p>
        </w:tc>
        <w:tc>
          <w:tcPr>
            <w:tcW w:w="7191" w:type="dxa"/>
          </w:tcPr>
          <w:p w14:paraId="0C5C06CD" w14:textId="50C8C19F" w:rsidR="00A615F2" w:rsidRDefault="00A615F2" w:rsidP="00C01D7C">
            <w:pPr>
              <w:rPr>
                <w:rFonts w:ascii="宋体"/>
                <w:b/>
                <w:sz w:val="24"/>
              </w:rPr>
            </w:pPr>
            <w:r w:rsidRPr="009B7268">
              <w:rPr>
                <w:rFonts w:ascii="宋体" w:hint="eastAsia"/>
                <w:b/>
                <w:sz w:val="24"/>
              </w:rPr>
              <w:t>问题</w:t>
            </w:r>
            <w:r>
              <w:rPr>
                <w:rFonts w:ascii="宋体"/>
                <w:b/>
                <w:sz w:val="24"/>
              </w:rPr>
              <w:t>2</w:t>
            </w:r>
            <w:r w:rsidR="00624880">
              <w:rPr>
                <w:rFonts w:ascii="宋体"/>
                <w:b/>
                <w:sz w:val="24"/>
              </w:rPr>
              <w:t>1</w:t>
            </w:r>
            <w:r w:rsidRPr="009B7268">
              <w:rPr>
                <w:rFonts w:ascii="宋体" w:hint="eastAsia"/>
                <w:b/>
                <w:sz w:val="24"/>
              </w:rPr>
              <w:t>.</w:t>
            </w:r>
            <w:r w:rsidRPr="009B7268">
              <w:rPr>
                <w:rFonts w:hint="eastAsia"/>
              </w:rPr>
              <w:t xml:space="preserve"> </w:t>
            </w:r>
            <w:r w:rsidRPr="00C01D7C">
              <w:rPr>
                <w:rFonts w:ascii="宋体" w:hint="eastAsia"/>
                <w:b/>
                <w:sz w:val="24"/>
              </w:rPr>
              <w:t>公司与主要竞争对手相比，竞争优势何在？</w:t>
            </w:r>
          </w:p>
          <w:p w14:paraId="1B328DDB" w14:textId="42FF602F" w:rsidR="00A615F2" w:rsidRPr="009B7268" w:rsidRDefault="00A615F2" w:rsidP="00624880">
            <w:pPr>
              <w:rPr>
                <w:rFonts w:ascii="宋体"/>
                <w:b/>
                <w:sz w:val="24"/>
              </w:rPr>
            </w:pPr>
            <w:r w:rsidRPr="009B7268">
              <w:rPr>
                <w:rFonts w:ascii="宋体"/>
                <w:b/>
                <w:sz w:val="24"/>
              </w:rPr>
              <w:t>答:</w:t>
            </w:r>
            <w:r>
              <w:rPr>
                <w:rFonts w:hint="eastAsia"/>
              </w:rPr>
              <w:t xml:space="preserve"> </w:t>
            </w:r>
            <w:r w:rsidRPr="00C01D7C">
              <w:rPr>
                <w:rFonts w:asciiTheme="majorEastAsia" w:eastAsiaTheme="majorEastAsia" w:hAnsiTheme="majorEastAsia" w:cs="宋体" w:hint="eastAsia"/>
                <w:bCs/>
                <w:color w:val="000000"/>
                <w:kern w:val="0"/>
                <w:sz w:val="24"/>
                <w:szCs w:val="24"/>
              </w:rPr>
              <w:t>相较于</w:t>
            </w:r>
            <w:r w:rsidR="00624880">
              <w:rPr>
                <w:rFonts w:asciiTheme="majorEastAsia" w:eastAsiaTheme="majorEastAsia" w:hAnsiTheme="majorEastAsia" w:cs="宋体" w:hint="eastAsia"/>
                <w:bCs/>
                <w:color w:val="000000"/>
                <w:kern w:val="0"/>
                <w:sz w:val="24"/>
                <w:szCs w:val="24"/>
              </w:rPr>
              <w:t>同业，</w:t>
            </w:r>
            <w:r w:rsidRPr="00C01D7C">
              <w:rPr>
                <w:rFonts w:asciiTheme="majorEastAsia" w:eastAsiaTheme="majorEastAsia" w:hAnsiTheme="majorEastAsia" w:cs="宋体" w:hint="eastAsia"/>
                <w:bCs/>
                <w:color w:val="000000"/>
                <w:kern w:val="0"/>
                <w:sz w:val="24"/>
                <w:szCs w:val="24"/>
              </w:rPr>
              <w:t>公司优势在于流程更灵活、响应更迅速，能更好地适应国内客户需求</w:t>
            </w:r>
            <w:r w:rsidR="00624880">
              <w:rPr>
                <w:rFonts w:asciiTheme="majorEastAsia" w:eastAsiaTheme="majorEastAsia" w:hAnsiTheme="majorEastAsia" w:cs="宋体" w:hint="eastAsia"/>
                <w:bCs/>
                <w:color w:val="000000"/>
                <w:kern w:val="0"/>
                <w:sz w:val="24"/>
                <w:szCs w:val="24"/>
              </w:rPr>
              <w:t>；</w:t>
            </w:r>
            <w:r w:rsidRPr="00C01D7C">
              <w:rPr>
                <w:rFonts w:asciiTheme="majorEastAsia" w:eastAsiaTheme="majorEastAsia" w:hAnsiTheme="majorEastAsia" w:cs="宋体" w:hint="eastAsia"/>
                <w:bCs/>
                <w:color w:val="000000"/>
                <w:kern w:val="0"/>
                <w:sz w:val="24"/>
                <w:szCs w:val="24"/>
              </w:rPr>
              <w:t>客户结构更为多元，避免了单一客户依赖</w:t>
            </w:r>
            <w:r w:rsidR="00624880">
              <w:rPr>
                <w:rFonts w:asciiTheme="majorEastAsia" w:eastAsiaTheme="majorEastAsia" w:hAnsiTheme="majorEastAsia" w:cs="宋体" w:hint="eastAsia"/>
                <w:bCs/>
                <w:color w:val="000000"/>
                <w:kern w:val="0"/>
                <w:sz w:val="24"/>
                <w:szCs w:val="24"/>
              </w:rPr>
              <w:t>；</w:t>
            </w:r>
            <w:r w:rsidR="00624880" w:rsidRPr="00C01D7C">
              <w:rPr>
                <w:rFonts w:asciiTheme="majorEastAsia" w:eastAsiaTheme="majorEastAsia" w:hAnsiTheme="majorEastAsia" w:cs="宋体" w:hint="eastAsia"/>
                <w:bCs/>
                <w:color w:val="000000"/>
                <w:kern w:val="0"/>
                <w:sz w:val="24"/>
                <w:szCs w:val="24"/>
              </w:rPr>
              <w:t>坚守工程</w:t>
            </w:r>
            <w:r w:rsidR="00624880">
              <w:rPr>
                <w:rFonts w:asciiTheme="majorEastAsia" w:eastAsiaTheme="majorEastAsia" w:hAnsiTheme="majorEastAsia" w:cs="宋体" w:hint="eastAsia"/>
                <w:bCs/>
                <w:color w:val="000000"/>
                <w:kern w:val="0"/>
                <w:sz w:val="24"/>
                <w:szCs w:val="24"/>
              </w:rPr>
              <w:t>品质，</w:t>
            </w:r>
            <w:r w:rsidRPr="00C01D7C">
              <w:rPr>
                <w:rFonts w:asciiTheme="majorEastAsia" w:eastAsiaTheme="majorEastAsia" w:hAnsiTheme="majorEastAsia" w:cs="宋体" w:hint="eastAsia"/>
                <w:bCs/>
                <w:color w:val="000000"/>
                <w:kern w:val="0"/>
                <w:sz w:val="24"/>
                <w:szCs w:val="24"/>
              </w:rPr>
              <w:t>由</w:t>
            </w:r>
            <w:r w:rsidR="00624880">
              <w:rPr>
                <w:rFonts w:asciiTheme="majorEastAsia" w:eastAsiaTheme="majorEastAsia" w:hAnsiTheme="majorEastAsia" w:cs="宋体" w:hint="eastAsia"/>
                <w:bCs/>
                <w:color w:val="000000"/>
                <w:kern w:val="0"/>
                <w:sz w:val="24"/>
                <w:szCs w:val="24"/>
              </w:rPr>
              <w:t>工程人员服务好现有客户以获取后续订单来保障服务的一致性与高品质，老客户重复下订单的比例较高。</w:t>
            </w:r>
          </w:p>
        </w:tc>
      </w:tr>
      <w:tr w:rsidR="00A615F2" w:rsidRPr="00327B6B" w14:paraId="6E738A28" w14:textId="77777777" w:rsidTr="00A03E70">
        <w:trPr>
          <w:trHeight w:val="557"/>
        </w:trPr>
        <w:tc>
          <w:tcPr>
            <w:tcW w:w="1526" w:type="dxa"/>
            <w:vMerge/>
            <w:vAlign w:val="center"/>
          </w:tcPr>
          <w:p w14:paraId="2D0F0381" w14:textId="77777777" w:rsidR="00A615F2" w:rsidRDefault="00A615F2" w:rsidP="007C5A39">
            <w:pPr>
              <w:jc w:val="center"/>
              <w:rPr>
                <w:b/>
                <w:sz w:val="24"/>
                <w:szCs w:val="24"/>
              </w:rPr>
            </w:pPr>
          </w:p>
        </w:tc>
        <w:tc>
          <w:tcPr>
            <w:tcW w:w="7191" w:type="dxa"/>
          </w:tcPr>
          <w:p w14:paraId="017F7B5D" w14:textId="0BD39D88" w:rsidR="00A615F2" w:rsidRDefault="00A615F2" w:rsidP="00A615F2">
            <w:pPr>
              <w:rPr>
                <w:rFonts w:ascii="宋体"/>
                <w:b/>
                <w:sz w:val="24"/>
              </w:rPr>
            </w:pPr>
            <w:r w:rsidRPr="009B7268">
              <w:rPr>
                <w:rFonts w:ascii="宋体" w:hint="eastAsia"/>
                <w:b/>
                <w:sz w:val="24"/>
              </w:rPr>
              <w:t>问题</w:t>
            </w:r>
            <w:r>
              <w:rPr>
                <w:rFonts w:ascii="宋体"/>
                <w:b/>
                <w:sz w:val="24"/>
              </w:rPr>
              <w:t>2</w:t>
            </w:r>
            <w:r w:rsidR="009118DE">
              <w:rPr>
                <w:rFonts w:ascii="宋体"/>
                <w:b/>
                <w:sz w:val="24"/>
              </w:rPr>
              <w:t>2</w:t>
            </w:r>
            <w:r w:rsidRPr="009B7268">
              <w:rPr>
                <w:rFonts w:ascii="宋体" w:hint="eastAsia"/>
                <w:b/>
                <w:sz w:val="24"/>
              </w:rPr>
              <w:t>.</w:t>
            </w:r>
            <w:r w:rsidRPr="009B7268">
              <w:rPr>
                <w:rFonts w:hint="eastAsia"/>
              </w:rPr>
              <w:t xml:space="preserve"> </w:t>
            </w:r>
            <w:r w:rsidRPr="00A615F2">
              <w:rPr>
                <w:rFonts w:ascii="宋体" w:hint="eastAsia"/>
                <w:b/>
                <w:sz w:val="24"/>
              </w:rPr>
              <w:t>公司的人员结构、招聘与培养策略？</w:t>
            </w:r>
          </w:p>
          <w:p w14:paraId="34063D89" w14:textId="04E4282B" w:rsidR="00A615F2" w:rsidRPr="009B7268" w:rsidRDefault="00A615F2" w:rsidP="00F0261B">
            <w:pPr>
              <w:rPr>
                <w:rFonts w:ascii="宋体"/>
                <w:b/>
                <w:sz w:val="24"/>
              </w:rPr>
            </w:pPr>
            <w:r w:rsidRPr="009B7268">
              <w:rPr>
                <w:rFonts w:ascii="宋体"/>
                <w:b/>
                <w:sz w:val="24"/>
              </w:rPr>
              <w:t>答:</w:t>
            </w:r>
            <w:r w:rsidRPr="00A615F2">
              <w:rPr>
                <w:rFonts w:asciiTheme="majorEastAsia" w:eastAsiaTheme="majorEastAsia" w:hAnsiTheme="majorEastAsia" w:cs="宋体" w:hint="eastAsia"/>
                <w:bCs/>
                <w:color w:val="000000"/>
                <w:kern w:val="0"/>
                <w:sz w:val="24"/>
                <w:szCs w:val="24"/>
              </w:rPr>
              <w:t>公司人员规模已从五年前的约400人增长至近800人。技术人员以专科和本科为主，专业</w:t>
            </w:r>
            <w:r w:rsidR="00F0261B">
              <w:rPr>
                <w:rFonts w:asciiTheme="majorEastAsia" w:eastAsiaTheme="majorEastAsia" w:hAnsiTheme="majorEastAsia" w:cs="宋体" w:hint="eastAsia"/>
                <w:bCs/>
                <w:color w:val="000000"/>
                <w:kern w:val="0"/>
                <w:sz w:val="24"/>
                <w:szCs w:val="24"/>
              </w:rPr>
              <w:t>背景</w:t>
            </w:r>
            <w:r w:rsidRPr="00A615F2">
              <w:rPr>
                <w:rFonts w:asciiTheme="majorEastAsia" w:eastAsiaTheme="majorEastAsia" w:hAnsiTheme="majorEastAsia" w:cs="宋体" w:hint="eastAsia"/>
                <w:bCs/>
                <w:color w:val="000000"/>
                <w:kern w:val="0"/>
                <w:sz w:val="24"/>
                <w:szCs w:val="24"/>
              </w:rPr>
              <w:t>集中在暖通、电气、给排水等领域。公司坚持自主培养，新员工需经历为期三年的“师徒制”系统化培养方能独立负责项目。</w:t>
            </w:r>
            <w:r w:rsidR="00F0261B" w:rsidRPr="00480C7A">
              <w:rPr>
                <w:rFonts w:asciiTheme="majorEastAsia" w:eastAsiaTheme="majorEastAsia" w:hAnsiTheme="majorEastAsia" w:cs="宋体" w:hint="eastAsia"/>
                <w:bCs/>
                <w:color w:val="000000"/>
                <w:kern w:val="0"/>
                <w:sz w:val="24"/>
                <w:szCs w:val="24"/>
              </w:rPr>
              <w:t>在组织架构上，公司采用以客户与区域为导向的事业群模式，设立IC半导体事业群、华</w:t>
            </w:r>
            <w:r w:rsidR="009118DE">
              <w:rPr>
                <w:rFonts w:asciiTheme="majorEastAsia" w:eastAsiaTheme="majorEastAsia" w:hAnsiTheme="majorEastAsia" w:cs="宋体" w:hint="eastAsia"/>
                <w:bCs/>
                <w:color w:val="000000"/>
                <w:kern w:val="0"/>
                <w:sz w:val="24"/>
                <w:szCs w:val="24"/>
              </w:rPr>
              <w:t>中</w:t>
            </w:r>
            <w:r w:rsidR="00F0261B" w:rsidRPr="00480C7A">
              <w:rPr>
                <w:rFonts w:asciiTheme="majorEastAsia" w:eastAsiaTheme="majorEastAsia" w:hAnsiTheme="majorEastAsia" w:cs="宋体" w:hint="eastAsia"/>
                <w:bCs/>
                <w:color w:val="000000"/>
                <w:kern w:val="0"/>
                <w:sz w:val="24"/>
                <w:szCs w:val="24"/>
              </w:rPr>
              <w:t>事业群、外商投资事业群和大马事业群四大板块，分别专注于集成电路制造、华南区域重点客户、外资企业以及马来西亚周边海外市场的业务开展与客户服务。</w:t>
            </w:r>
          </w:p>
        </w:tc>
      </w:tr>
      <w:tr w:rsidR="00A615F2" w:rsidRPr="00327B6B" w14:paraId="12AC1E45" w14:textId="77777777" w:rsidTr="00A03E70">
        <w:trPr>
          <w:trHeight w:val="557"/>
        </w:trPr>
        <w:tc>
          <w:tcPr>
            <w:tcW w:w="1526" w:type="dxa"/>
            <w:vMerge/>
            <w:vAlign w:val="center"/>
          </w:tcPr>
          <w:p w14:paraId="2E850E2E" w14:textId="77777777" w:rsidR="00A615F2" w:rsidRDefault="00A615F2" w:rsidP="007C5A39">
            <w:pPr>
              <w:jc w:val="center"/>
              <w:rPr>
                <w:b/>
                <w:sz w:val="24"/>
                <w:szCs w:val="24"/>
              </w:rPr>
            </w:pPr>
          </w:p>
        </w:tc>
        <w:tc>
          <w:tcPr>
            <w:tcW w:w="7191" w:type="dxa"/>
          </w:tcPr>
          <w:p w14:paraId="0D0541D2" w14:textId="2D6FF1E6" w:rsidR="00A615F2" w:rsidRDefault="00A615F2" w:rsidP="00A615F2">
            <w:pPr>
              <w:rPr>
                <w:rFonts w:ascii="宋体"/>
                <w:b/>
                <w:sz w:val="24"/>
              </w:rPr>
            </w:pPr>
            <w:r w:rsidRPr="009B7268">
              <w:rPr>
                <w:rFonts w:ascii="宋体" w:hint="eastAsia"/>
                <w:b/>
                <w:sz w:val="24"/>
              </w:rPr>
              <w:t>问题</w:t>
            </w:r>
            <w:r>
              <w:rPr>
                <w:rFonts w:ascii="宋体"/>
                <w:b/>
                <w:sz w:val="24"/>
              </w:rPr>
              <w:t>2</w:t>
            </w:r>
            <w:r w:rsidR="009118DE">
              <w:rPr>
                <w:rFonts w:ascii="宋体"/>
                <w:b/>
                <w:sz w:val="24"/>
              </w:rPr>
              <w:t>3</w:t>
            </w:r>
            <w:r w:rsidRPr="009B7268">
              <w:rPr>
                <w:rFonts w:ascii="宋体" w:hint="eastAsia"/>
                <w:b/>
                <w:sz w:val="24"/>
              </w:rPr>
              <w:t>.</w:t>
            </w:r>
            <w:r w:rsidRPr="009B7268">
              <w:rPr>
                <w:rFonts w:hint="eastAsia"/>
              </w:rPr>
              <w:t xml:space="preserve"> </w:t>
            </w:r>
            <w:r w:rsidRPr="00A615F2">
              <w:rPr>
                <w:rFonts w:ascii="宋体" w:hint="eastAsia"/>
                <w:b/>
                <w:sz w:val="24"/>
              </w:rPr>
              <w:t>公司的</w:t>
            </w:r>
            <w:r w:rsidR="009118DE">
              <w:rPr>
                <w:rFonts w:ascii="宋体" w:hint="eastAsia"/>
                <w:b/>
                <w:sz w:val="24"/>
              </w:rPr>
              <w:t>薪资水平</w:t>
            </w:r>
            <w:r w:rsidRPr="00A615F2">
              <w:rPr>
                <w:rFonts w:ascii="宋体" w:hint="eastAsia"/>
                <w:b/>
                <w:sz w:val="24"/>
              </w:rPr>
              <w:t>如何？</w:t>
            </w:r>
          </w:p>
          <w:p w14:paraId="417DD047" w14:textId="0A72D3A1" w:rsidR="00A615F2" w:rsidRPr="009B7268" w:rsidRDefault="00A615F2" w:rsidP="009118DE">
            <w:pPr>
              <w:rPr>
                <w:rFonts w:ascii="宋体"/>
                <w:b/>
                <w:sz w:val="24"/>
              </w:rPr>
            </w:pPr>
            <w:r w:rsidRPr="009B7268">
              <w:rPr>
                <w:rFonts w:ascii="宋体"/>
                <w:b/>
                <w:sz w:val="24"/>
              </w:rPr>
              <w:t>答:</w:t>
            </w:r>
            <w:r>
              <w:rPr>
                <w:rFonts w:hint="eastAsia"/>
              </w:rPr>
              <w:t xml:space="preserve"> </w:t>
            </w:r>
            <w:r w:rsidRPr="00A615F2">
              <w:rPr>
                <w:rFonts w:asciiTheme="majorEastAsia" w:eastAsiaTheme="majorEastAsia" w:hAnsiTheme="majorEastAsia" w:cs="宋体" w:hint="eastAsia"/>
                <w:bCs/>
                <w:color w:val="000000"/>
                <w:kern w:val="0"/>
                <w:sz w:val="24"/>
                <w:szCs w:val="24"/>
              </w:rPr>
              <w:t>公司薪酬结构为“基本薪资+绩效奖金”</w:t>
            </w:r>
            <w:r w:rsidR="009118DE">
              <w:rPr>
                <w:rFonts w:asciiTheme="majorEastAsia" w:eastAsiaTheme="majorEastAsia" w:hAnsiTheme="majorEastAsia" w:cs="宋体" w:hint="eastAsia"/>
                <w:bCs/>
                <w:color w:val="000000"/>
                <w:kern w:val="0"/>
                <w:sz w:val="24"/>
                <w:szCs w:val="24"/>
              </w:rPr>
              <w:t>。固定薪资处于市场中上</w:t>
            </w:r>
            <w:r w:rsidRPr="00A615F2">
              <w:rPr>
                <w:rFonts w:asciiTheme="majorEastAsia" w:eastAsiaTheme="majorEastAsia" w:hAnsiTheme="majorEastAsia" w:cs="宋体" w:hint="eastAsia"/>
                <w:bCs/>
                <w:color w:val="000000"/>
                <w:kern w:val="0"/>
                <w:sz w:val="24"/>
                <w:szCs w:val="24"/>
              </w:rPr>
              <w:t>水平，但</w:t>
            </w:r>
            <w:r w:rsidR="009118DE">
              <w:rPr>
                <w:rFonts w:asciiTheme="majorEastAsia" w:eastAsiaTheme="majorEastAsia" w:hAnsiTheme="majorEastAsia" w:cs="宋体" w:hint="eastAsia"/>
                <w:bCs/>
                <w:color w:val="000000"/>
                <w:kern w:val="0"/>
                <w:sz w:val="24"/>
                <w:szCs w:val="24"/>
              </w:rPr>
              <w:t>绩效奖金弹性很大，使得员工总收入在业绩良好时可高于市场平均水平</w:t>
            </w:r>
            <w:r w:rsidRPr="00A615F2">
              <w:rPr>
                <w:rFonts w:asciiTheme="majorEastAsia" w:eastAsiaTheme="majorEastAsia" w:hAnsiTheme="majorEastAsia" w:cs="宋体" w:hint="eastAsia"/>
                <w:bCs/>
                <w:color w:val="000000"/>
                <w:kern w:val="0"/>
                <w:sz w:val="24"/>
                <w:szCs w:val="24"/>
              </w:rPr>
              <w:t>。</w:t>
            </w:r>
          </w:p>
        </w:tc>
      </w:tr>
      <w:tr w:rsidR="00A615F2" w:rsidRPr="00327B6B" w14:paraId="13E7581C" w14:textId="77777777" w:rsidTr="00A03E70">
        <w:trPr>
          <w:trHeight w:val="557"/>
        </w:trPr>
        <w:tc>
          <w:tcPr>
            <w:tcW w:w="1526" w:type="dxa"/>
            <w:vMerge/>
            <w:vAlign w:val="center"/>
          </w:tcPr>
          <w:p w14:paraId="33F25AC3" w14:textId="77777777" w:rsidR="00A615F2" w:rsidRDefault="00A615F2" w:rsidP="00A615F2">
            <w:pPr>
              <w:jc w:val="center"/>
              <w:rPr>
                <w:b/>
                <w:sz w:val="24"/>
                <w:szCs w:val="24"/>
              </w:rPr>
            </w:pPr>
          </w:p>
        </w:tc>
        <w:tc>
          <w:tcPr>
            <w:tcW w:w="7191" w:type="dxa"/>
          </w:tcPr>
          <w:p w14:paraId="3C0E7DA1" w14:textId="54045C39" w:rsidR="00A615F2" w:rsidRDefault="00A615F2" w:rsidP="00A615F2">
            <w:pPr>
              <w:rPr>
                <w:rFonts w:ascii="宋体"/>
                <w:b/>
                <w:sz w:val="24"/>
              </w:rPr>
            </w:pPr>
            <w:r w:rsidRPr="009B7268">
              <w:rPr>
                <w:rFonts w:ascii="宋体" w:hint="eastAsia"/>
                <w:b/>
                <w:sz w:val="24"/>
              </w:rPr>
              <w:t>问题</w:t>
            </w:r>
            <w:r>
              <w:rPr>
                <w:rFonts w:ascii="宋体"/>
                <w:b/>
                <w:sz w:val="24"/>
              </w:rPr>
              <w:t>2</w:t>
            </w:r>
            <w:r w:rsidR="009118DE">
              <w:rPr>
                <w:rFonts w:ascii="宋体"/>
                <w:b/>
                <w:sz w:val="24"/>
              </w:rPr>
              <w:t>4</w:t>
            </w:r>
            <w:r w:rsidRPr="009B7268">
              <w:rPr>
                <w:rFonts w:ascii="宋体" w:hint="eastAsia"/>
                <w:b/>
                <w:sz w:val="24"/>
              </w:rPr>
              <w:t>.</w:t>
            </w:r>
            <w:r w:rsidRPr="009B7268">
              <w:rPr>
                <w:rFonts w:hint="eastAsia"/>
              </w:rPr>
              <w:t xml:space="preserve"> </w:t>
            </w:r>
            <w:r w:rsidRPr="00A615F2">
              <w:rPr>
                <w:rFonts w:ascii="宋体" w:hint="eastAsia"/>
                <w:b/>
                <w:sz w:val="24"/>
              </w:rPr>
              <w:t>2024年经营性现金流为负的原因？</w:t>
            </w:r>
          </w:p>
          <w:p w14:paraId="7390C520" w14:textId="62DD24F0" w:rsidR="00A615F2" w:rsidRPr="009B7268" w:rsidRDefault="00A615F2" w:rsidP="00A615F2">
            <w:pPr>
              <w:rPr>
                <w:rFonts w:ascii="宋体"/>
                <w:b/>
                <w:sz w:val="24"/>
              </w:rPr>
            </w:pPr>
            <w:r w:rsidRPr="009B7268">
              <w:rPr>
                <w:rFonts w:ascii="宋体"/>
                <w:b/>
                <w:sz w:val="24"/>
              </w:rPr>
              <w:t>答:</w:t>
            </w:r>
            <w:r>
              <w:rPr>
                <w:rFonts w:hint="eastAsia"/>
              </w:rPr>
              <w:t xml:space="preserve"> </w:t>
            </w:r>
            <w:r w:rsidRPr="00A615F2">
              <w:rPr>
                <w:rFonts w:asciiTheme="majorEastAsia" w:eastAsiaTheme="majorEastAsia" w:hAnsiTheme="majorEastAsia" w:cs="宋体" w:hint="eastAsia"/>
                <w:bCs/>
                <w:color w:val="000000"/>
                <w:kern w:val="0"/>
                <w:sz w:val="24"/>
                <w:szCs w:val="24"/>
              </w:rPr>
              <w:t>主要原因是2024年执行的</w:t>
            </w:r>
            <w:r>
              <w:rPr>
                <w:rFonts w:asciiTheme="majorEastAsia" w:eastAsiaTheme="majorEastAsia" w:hAnsiTheme="majorEastAsia" w:cs="宋体" w:hint="eastAsia"/>
                <w:bCs/>
                <w:color w:val="000000"/>
                <w:kern w:val="0"/>
                <w:sz w:val="24"/>
                <w:szCs w:val="24"/>
              </w:rPr>
              <w:t>工案</w:t>
            </w:r>
            <w:r w:rsidRPr="00A615F2">
              <w:rPr>
                <w:rFonts w:asciiTheme="majorEastAsia" w:eastAsiaTheme="majorEastAsia" w:hAnsiTheme="majorEastAsia" w:cs="宋体" w:hint="eastAsia"/>
                <w:bCs/>
                <w:color w:val="000000"/>
                <w:kern w:val="0"/>
                <w:sz w:val="24"/>
                <w:szCs w:val="24"/>
              </w:rPr>
              <w:t>中，已完工未结算的项目金额较大，存在垫资情况；同时，应收账款回款速度未及预期，两者共同导致了经营性现金流为负。</w:t>
            </w:r>
            <w:r w:rsidR="007A4478">
              <w:rPr>
                <w:rFonts w:asciiTheme="majorEastAsia" w:eastAsiaTheme="majorEastAsia" w:hAnsiTheme="majorEastAsia" w:cs="宋体" w:hint="eastAsia"/>
                <w:bCs/>
                <w:color w:val="000000"/>
                <w:kern w:val="0"/>
                <w:sz w:val="24"/>
                <w:szCs w:val="24"/>
              </w:rPr>
              <w:t>该情形</w:t>
            </w:r>
            <w:r w:rsidR="007A4478" w:rsidRPr="007A4478">
              <w:rPr>
                <w:rFonts w:asciiTheme="majorEastAsia" w:eastAsiaTheme="majorEastAsia" w:hAnsiTheme="majorEastAsia" w:cs="宋体"/>
                <w:bCs/>
                <w:color w:val="000000"/>
                <w:kern w:val="0"/>
                <w:sz w:val="24"/>
                <w:szCs w:val="24"/>
              </w:rPr>
              <w:t>在三季度</w:t>
            </w:r>
            <w:r w:rsidR="007A4478" w:rsidRPr="007A4478">
              <w:rPr>
                <w:rFonts w:asciiTheme="majorEastAsia" w:eastAsiaTheme="majorEastAsia" w:hAnsiTheme="majorEastAsia" w:cs="宋体" w:hint="eastAsia"/>
                <w:bCs/>
                <w:color w:val="000000"/>
                <w:kern w:val="0"/>
                <w:sz w:val="24"/>
                <w:szCs w:val="24"/>
              </w:rPr>
              <w:t>已</w:t>
            </w:r>
            <w:r w:rsidR="007A4478" w:rsidRPr="007A4478">
              <w:rPr>
                <w:rFonts w:asciiTheme="majorEastAsia" w:eastAsiaTheme="majorEastAsia" w:hAnsiTheme="majorEastAsia" w:cs="宋体"/>
                <w:bCs/>
                <w:color w:val="000000"/>
                <w:kern w:val="0"/>
                <w:sz w:val="24"/>
                <w:szCs w:val="24"/>
              </w:rPr>
              <w:t>得到改善</w:t>
            </w:r>
            <w:r w:rsidR="007A4478" w:rsidRPr="007A4478">
              <w:rPr>
                <w:rFonts w:asciiTheme="majorEastAsia" w:eastAsiaTheme="majorEastAsia" w:hAnsiTheme="majorEastAsia" w:cs="宋体" w:hint="eastAsia"/>
                <w:bCs/>
                <w:color w:val="000000"/>
                <w:kern w:val="0"/>
                <w:sz w:val="24"/>
                <w:szCs w:val="24"/>
              </w:rPr>
              <w:t>。</w:t>
            </w:r>
          </w:p>
        </w:tc>
      </w:tr>
      <w:tr w:rsidR="00A615F2" w:rsidRPr="00327B6B" w14:paraId="3D1A5F9D" w14:textId="77777777" w:rsidTr="00A03E70">
        <w:trPr>
          <w:trHeight w:val="557"/>
        </w:trPr>
        <w:tc>
          <w:tcPr>
            <w:tcW w:w="1526" w:type="dxa"/>
            <w:vMerge/>
            <w:vAlign w:val="center"/>
          </w:tcPr>
          <w:p w14:paraId="39CD3F6F" w14:textId="77777777" w:rsidR="00A615F2" w:rsidRDefault="00A615F2" w:rsidP="00A615F2">
            <w:pPr>
              <w:jc w:val="center"/>
              <w:rPr>
                <w:b/>
                <w:sz w:val="24"/>
                <w:szCs w:val="24"/>
              </w:rPr>
            </w:pPr>
          </w:p>
        </w:tc>
        <w:tc>
          <w:tcPr>
            <w:tcW w:w="7191" w:type="dxa"/>
          </w:tcPr>
          <w:p w14:paraId="06BFDED0" w14:textId="73BB09A6" w:rsidR="00A615F2" w:rsidRDefault="00A615F2" w:rsidP="00A615F2">
            <w:pPr>
              <w:rPr>
                <w:rFonts w:ascii="宋体"/>
                <w:b/>
                <w:sz w:val="24"/>
              </w:rPr>
            </w:pPr>
            <w:r w:rsidRPr="009B7268">
              <w:rPr>
                <w:rFonts w:ascii="宋体" w:hint="eastAsia"/>
                <w:b/>
                <w:sz w:val="24"/>
              </w:rPr>
              <w:t>问题</w:t>
            </w:r>
            <w:r>
              <w:rPr>
                <w:rFonts w:ascii="宋体"/>
                <w:b/>
                <w:sz w:val="24"/>
              </w:rPr>
              <w:t>2</w:t>
            </w:r>
            <w:r w:rsidR="009118DE">
              <w:rPr>
                <w:rFonts w:ascii="宋体"/>
                <w:b/>
                <w:sz w:val="24"/>
              </w:rPr>
              <w:t>5</w:t>
            </w:r>
            <w:r w:rsidRPr="009B7268">
              <w:rPr>
                <w:rFonts w:ascii="宋体" w:hint="eastAsia"/>
                <w:b/>
                <w:sz w:val="24"/>
              </w:rPr>
              <w:t>.</w:t>
            </w:r>
            <w:r w:rsidRPr="009B7268">
              <w:rPr>
                <w:rFonts w:hint="eastAsia"/>
              </w:rPr>
              <w:t xml:space="preserve"> </w:t>
            </w:r>
            <w:r w:rsidRPr="00A615F2">
              <w:rPr>
                <w:rFonts w:ascii="宋体" w:hint="eastAsia"/>
                <w:b/>
                <w:sz w:val="24"/>
              </w:rPr>
              <w:t>公司对未来增长动力的判断？</w:t>
            </w:r>
          </w:p>
          <w:p w14:paraId="12074CCF" w14:textId="55396C1B" w:rsidR="00A615F2" w:rsidRPr="009B7268" w:rsidRDefault="00A615F2" w:rsidP="00480C7A">
            <w:pPr>
              <w:rPr>
                <w:rFonts w:ascii="宋体"/>
                <w:b/>
                <w:sz w:val="24"/>
              </w:rPr>
            </w:pPr>
            <w:r w:rsidRPr="009B7268">
              <w:rPr>
                <w:rFonts w:ascii="宋体"/>
                <w:b/>
                <w:sz w:val="24"/>
              </w:rPr>
              <w:t>答:</w:t>
            </w:r>
            <w:r>
              <w:rPr>
                <w:rFonts w:hint="eastAsia"/>
              </w:rPr>
              <w:t xml:space="preserve"> </w:t>
            </w:r>
            <w:r w:rsidRPr="00A615F2">
              <w:rPr>
                <w:rFonts w:asciiTheme="majorEastAsia" w:eastAsiaTheme="majorEastAsia" w:hAnsiTheme="majorEastAsia" w:cs="宋体" w:hint="eastAsia"/>
                <w:bCs/>
                <w:color w:val="000000"/>
                <w:kern w:val="0"/>
                <w:sz w:val="24"/>
                <w:szCs w:val="24"/>
              </w:rPr>
              <w:t>公司对未来持乐观态度。短期内，PCB产业</w:t>
            </w:r>
            <w:r w:rsidRPr="00480C7A">
              <w:rPr>
                <w:rFonts w:asciiTheme="majorEastAsia" w:eastAsiaTheme="majorEastAsia" w:hAnsiTheme="majorEastAsia" w:cs="宋体" w:hint="eastAsia"/>
                <w:bCs/>
                <w:color w:val="000000"/>
                <w:kern w:val="0"/>
                <w:sz w:val="24"/>
                <w:szCs w:val="24"/>
              </w:rPr>
              <w:t>尤其是与AI服务器、车载电子相关的HDI板</w:t>
            </w:r>
            <w:r w:rsidRPr="00A615F2">
              <w:rPr>
                <w:rFonts w:asciiTheme="majorEastAsia" w:eastAsiaTheme="majorEastAsia" w:hAnsiTheme="majorEastAsia" w:cs="宋体" w:hint="eastAsia"/>
                <w:bCs/>
                <w:color w:val="000000"/>
                <w:kern w:val="0"/>
                <w:sz w:val="24"/>
                <w:szCs w:val="24"/>
              </w:rPr>
              <w:t>是确定性最高的增长动力，在国内外均快速扩张。IC半导体方面，成熟制程持续扩产，而公司正在等待国内先进制程突破所带来的下一个大的投资周期。</w:t>
            </w:r>
          </w:p>
        </w:tc>
      </w:tr>
      <w:tr w:rsidR="00A615F2" w14:paraId="02E44359" w14:textId="77777777" w:rsidTr="009D0F18">
        <w:trPr>
          <w:trHeight w:val="557"/>
        </w:trPr>
        <w:tc>
          <w:tcPr>
            <w:tcW w:w="1526" w:type="dxa"/>
            <w:vAlign w:val="center"/>
          </w:tcPr>
          <w:p w14:paraId="032A77F8" w14:textId="77777777" w:rsidR="00A615F2" w:rsidRPr="00193759" w:rsidRDefault="00A615F2" w:rsidP="00A615F2">
            <w:pPr>
              <w:jc w:val="center"/>
              <w:rPr>
                <w:b/>
                <w:sz w:val="24"/>
                <w:szCs w:val="24"/>
              </w:rPr>
            </w:pPr>
            <w:r>
              <w:rPr>
                <w:rFonts w:hint="eastAsia"/>
                <w:b/>
                <w:sz w:val="24"/>
                <w:szCs w:val="24"/>
              </w:rPr>
              <w:t>日期</w:t>
            </w:r>
          </w:p>
        </w:tc>
        <w:tc>
          <w:tcPr>
            <w:tcW w:w="7191" w:type="dxa"/>
            <w:vAlign w:val="center"/>
          </w:tcPr>
          <w:p w14:paraId="0F491CD8" w14:textId="4390D760" w:rsidR="00A615F2" w:rsidRPr="00E17E95" w:rsidRDefault="00A615F2" w:rsidP="00A615F2">
            <w:pPr>
              <w:spacing w:line="480" w:lineRule="auto"/>
              <w:jc w:val="left"/>
              <w:rPr>
                <w:rFonts w:asciiTheme="majorEastAsia" w:eastAsiaTheme="majorEastAsia" w:hAnsiTheme="majorEastAsia" w:cs="宋体"/>
                <w:bCs/>
                <w:color w:val="000000"/>
                <w:kern w:val="0"/>
                <w:sz w:val="24"/>
                <w:szCs w:val="24"/>
              </w:rPr>
            </w:pPr>
            <w:r w:rsidRPr="00E17E95">
              <w:rPr>
                <w:rFonts w:asciiTheme="majorEastAsia" w:eastAsiaTheme="majorEastAsia" w:hAnsiTheme="majorEastAsia" w:cs="宋体" w:hint="eastAsia"/>
                <w:bCs/>
                <w:color w:val="000000"/>
                <w:kern w:val="0"/>
                <w:sz w:val="24"/>
                <w:szCs w:val="24"/>
              </w:rPr>
              <w:t>2</w:t>
            </w:r>
            <w:r w:rsidRPr="00E17E95">
              <w:rPr>
                <w:rFonts w:asciiTheme="majorEastAsia" w:eastAsiaTheme="majorEastAsia" w:hAnsiTheme="majorEastAsia" w:cs="宋体"/>
                <w:bCs/>
                <w:color w:val="000000"/>
                <w:kern w:val="0"/>
                <w:sz w:val="24"/>
                <w:szCs w:val="24"/>
              </w:rPr>
              <w:t>025</w:t>
            </w:r>
            <w:r w:rsidRPr="00E17E95">
              <w:rPr>
                <w:rFonts w:asciiTheme="majorEastAsia" w:eastAsiaTheme="majorEastAsia" w:hAnsiTheme="majorEastAsia" w:cs="宋体" w:hint="eastAsia"/>
                <w:bCs/>
                <w:color w:val="000000"/>
                <w:kern w:val="0"/>
                <w:sz w:val="24"/>
                <w:szCs w:val="24"/>
              </w:rPr>
              <w:t>年</w:t>
            </w:r>
            <w:r>
              <w:rPr>
                <w:rFonts w:asciiTheme="majorEastAsia" w:eastAsiaTheme="majorEastAsia" w:hAnsiTheme="majorEastAsia" w:cs="宋体"/>
                <w:bCs/>
                <w:color w:val="000000"/>
                <w:kern w:val="0"/>
                <w:sz w:val="24"/>
                <w:szCs w:val="24"/>
              </w:rPr>
              <w:t>10</w:t>
            </w:r>
            <w:r w:rsidRPr="00E17E95">
              <w:rPr>
                <w:rFonts w:asciiTheme="majorEastAsia" w:eastAsiaTheme="majorEastAsia" w:hAnsiTheme="majorEastAsia" w:cs="宋体" w:hint="eastAsia"/>
                <w:bCs/>
                <w:color w:val="000000"/>
                <w:kern w:val="0"/>
                <w:sz w:val="24"/>
                <w:szCs w:val="24"/>
              </w:rPr>
              <w:t>月汇总</w:t>
            </w:r>
          </w:p>
        </w:tc>
      </w:tr>
    </w:tbl>
    <w:p w14:paraId="09F84C48" w14:textId="77777777" w:rsidR="00567BC5" w:rsidRDefault="00567BC5"/>
    <w:sectPr w:rsidR="00567B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FF0D2" w14:textId="77777777" w:rsidR="003834A7" w:rsidRDefault="003834A7">
      <w:r>
        <w:separator/>
      </w:r>
    </w:p>
  </w:endnote>
  <w:endnote w:type="continuationSeparator" w:id="0">
    <w:p w14:paraId="16955AC8" w14:textId="77777777" w:rsidR="003834A7" w:rsidRDefault="0038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35DF0" w14:textId="77777777" w:rsidR="003834A7" w:rsidRDefault="003834A7">
      <w:r>
        <w:separator/>
      </w:r>
    </w:p>
  </w:footnote>
  <w:footnote w:type="continuationSeparator" w:id="0">
    <w:p w14:paraId="4C4E91F8" w14:textId="77777777" w:rsidR="003834A7" w:rsidRDefault="003834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C1F38"/>
    <w:multiLevelType w:val="multilevel"/>
    <w:tmpl w:val="97FC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6298A"/>
    <w:multiLevelType w:val="multilevel"/>
    <w:tmpl w:val="93E4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100A08"/>
    <w:multiLevelType w:val="multilevel"/>
    <w:tmpl w:val="171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567BC5"/>
    <w:rsid w:val="0000160E"/>
    <w:rsid w:val="000140DE"/>
    <w:rsid w:val="00022DF5"/>
    <w:rsid w:val="0003652B"/>
    <w:rsid w:val="00046C48"/>
    <w:rsid w:val="00047BDC"/>
    <w:rsid w:val="00062633"/>
    <w:rsid w:val="00065262"/>
    <w:rsid w:val="00066453"/>
    <w:rsid w:val="00067734"/>
    <w:rsid w:val="00082AC6"/>
    <w:rsid w:val="0009035A"/>
    <w:rsid w:val="00090D2E"/>
    <w:rsid w:val="00093C6E"/>
    <w:rsid w:val="00096A95"/>
    <w:rsid w:val="000A62B5"/>
    <w:rsid w:val="000B3B7B"/>
    <w:rsid w:val="000B7FF4"/>
    <w:rsid w:val="000C24A5"/>
    <w:rsid w:val="000C3F48"/>
    <w:rsid w:val="000C43C3"/>
    <w:rsid w:val="000E5BFE"/>
    <w:rsid w:val="000E6659"/>
    <w:rsid w:val="000F01B2"/>
    <w:rsid w:val="00107CBF"/>
    <w:rsid w:val="00140A80"/>
    <w:rsid w:val="00144478"/>
    <w:rsid w:val="00174747"/>
    <w:rsid w:val="00177FC8"/>
    <w:rsid w:val="00183CB1"/>
    <w:rsid w:val="00184BBB"/>
    <w:rsid w:val="00193759"/>
    <w:rsid w:val="001B217E"/>
    <w:rsid w:val="001C2964"/>
    <w:rsid w:val="001D320E"/>
    <w:rsid w:val="001F21EF"/>
    <w:rsid w:val="0021027D"/>
    <w:rsid w:val="00212AD7"/>
    <w:rsid w:val="002210BA"/>
    <w:rsid w:val="0022636F"/>
    <w:rsid w:val="002300F2"/>
    <w:rsid w:val="00230283"/>
    <w:rsid w:val="0025710C"/>
    <w:rsid w:val="0026052B"/>
    <w:rsid w:val="00273BD9"/>
    <w:rsid w:val="002862EE"/>
    <w:rsid w:val="00294040"/>
    <w:rsid w:val="002A00C2"/>
    <w:rsid w:val="002A01AF"/>
    <w:rsid w:val="002B25ED"/>
    <w:rsid w:val="002C50FF"/>
    <w:rsid w:val="0031660F"/>
    <w:rsid w:val="00317651"/>
    <w:rsid w:val="00327B6B"/>
    <w:rsid w:val="003601AF"/>
    <w:rsid w:val="003732C0"/>
    <w:rsid w:val="003834A7"/>
    <w:rsid w:val="0038368B"/>
    <w:rsid w:val="003856E1"/>
    <w:rsid w:val="0038599A"/>
    <w:rsid w:val="0038734F"/>
    <w:rsid w:val="00390968"/>
    <w:rsid w:val="003A418C"/>
    <w:rsid w:val="003A769B"/>
    <w:rsid w:val="003A7D21"/>
    <w:rsid w:val="003E39EB"/>
    <w:rsid w:val="003F59EA"/>
    <w:rsid w:val="004026EC"/>
    <w:rsid w:val="00406E75"/>
    <w:rsid w:val="00413F4E"/>
    <w:rsid w:val="004174CB"/>
    <w:rsid w:val="00436C45"/>
    <w:rsid w:val="0043799A"/>
    <w:rsid w:val="00440A12"/>
    <w:rsid w:val="004453BF"/>
    <w:rsid w:val="00445A9C"/>
    <w:rsid w:val="00470A92"/>
    <w:rsid w:val="00470E73"/>
    <w:rsid w:val="00476B1E"/>
    <w:rsid w:val="00480C7A"/>
    <w:rsid w:val="00482061"/>
    <w:rsid w:val="004A7AC7"/>
    <w:rsid w:val="004B6F24"/>
    <w:rsid w:val="004D7D96"/>
    <w:rsid w:val="004E2F31"/>
    <w:rsid w:val="005170F3"/>
    <w:rsid w:val="00517147"/>
    <w:rsid w:val="00524A41"/>
    <w:rsid w:val="00527B53"/>
    <w:rsid w:val="00534DCA"/>
    <w:rsid w:val="00537A85"/>
    <w:rsid w:val="00562B58"/>
    <w:rsid w:val="005672CE"/>
    <w:rsid w:val="00567BC5"/>
    <w:rsid w:val="00572C18"/>
    <w:rsid w:val="005818A5"/>
    <w:rsid w:val="005A6DC5"/>
    <w:rsid w:val="005C5B47"/>
    <w:rsid w:val="005E409E"/>
    <w:rsid w:val="005E46B0"/>
    <w:rsid w:val="005F2F27"/>
    <w:rsid w:val="005F4613"/>
    <w:rsid w:val="005F7278"/>
    <w:rsid w:val="0060507D"/>
    <w:rsid w:val="006242CB"/>
    <w:rsid w:val="00624880"/>
    <w:rsid w:val="00624C32"/>
    <w:rsid w:val="00624EA5"/>
    <w:rsid w:val="0062722F"/>
    <w:rsid w:val="006301CE"/>
    <w:rsid w:val="00632F8C"/>
    <w:rsid w:val="006A6D35"/>
    <w:rsid w:val="006B1EA5"/>
    <w:rsid w:val="006B4851"/>
    <w:rsid w:val="006D3C8D"/>
    <w:rsid w:val="007077DE"/>
    <w:rsid w:val="00721B00"/>
    <w:rsid w:val="00727A0E"/>
    <w:rsid w:val="007469F3"/>
    <w:rsid w:val="00757B4B"/>
    <w:rsid w:val="007808A3"/>
    <w:rsid w:val="0078295F"/>
    <w:rsid w:val="00796C42"/>
    <w:rsid w:val="007A4478"/>
    <w:rsid w:val="007C111F"/>
    <w:rsid w:val="007C5A39"/>
    <w:rsid w:val="007D2E1A"/>
    <w:rsid w:val="007D43D4"/>
    <w:rsid w:val="007F2523"/>
    <w:rsid w:val="008066F5"/>
    <w:rsid w:val="00811A73"/>
    <w:rsid w:val="008147F3"/>
    <w:rsid w:val="008155B3"/>
    <w:rsid w:val="00822BC9"/>
    <w:rsid w:val="00826059"/>
    <w:rsid w:val="00830DF2"/>
    <w:rsid w:val="00834C0D"/>
    <w:rsid w:val="00835355"/>
    <w:rsid w:val="00852F71"/>
    <w:rsid w:val="008713B0"/>
    <w:rsid w:val="008736A7"/>
    <w:rsid w:val="0088113E"/>
    <w:rsid w:val="0089002D"/>
    <w:rsid w:val="008902A0"/>
    <w:rsid w:val="0089417E"/>
    <w:rsid w:val="00894218"/>
    <w:rsid w:val="008977FC"/>
    <w:rsid w:val="008C2C7E"/>
    <w:rsid w:val="008F1FE7"/>
    <w:rsid w:val="008F628F"/>
    <w:rsid w:val="00903519"/>
    <w:rsid w:val="009118DE"/>
    <w:rsid w:val="00915BF9"/>
    <w:rsid w:val="009170C2"/>
    <w:rsid w:val="00935658"/>
    <w:rsid w:val="00940F04"/>
    <w:rsid w:val="00944569"/>
    <w:rsid w:val="00973DA7"/>
    <w:rsid w:val="00982E4C"/>
    <w:rsid w:val="009A1BC7"/>
    <w:rsid w:val="009C1CD6"/>
    <w:rsid w:val="009C65AB"/>
    <w:rsid w:val="009D0F18"/>
    <w:rsid w:val="00A06EF1"/>
    <w:rsid w:val="00A35BC2"/>
    <w:rsid w:val="00A4101A"/>
    <w:rsid w:val="00A43C13"/>
    <w:rsid w:val="00A615F2"/>
    <w:rsid w:val="00A63D70"/>
    <w:rsid w:val="00A71ABE"/>
    <w:rsid w:val="00A720AC"/>
    <w:rsid w:val="00A820F1"/>
    <w:rsid w:val="00AD2663"/>
    <w:rsid w:val="00AD7A99"/>
    <w:rsid w:val="00AF6375"/>
    <w:rsid w:val="00B031A9"/>
    <w:rsid w:val="00B24A91"/>
    <w:rsid w:val="00B4690A"/>
    <w:rsid w:val="00B55D33"/>
    <w:rsid w:val="00B65B8E"/>
    <w:rsid w:val="00B72C64"/>
    <w:rsid w:val="00B86010"/>
    <w:rsid w:val="00BA6A66"/>
    <w:rsid w:val="00BA6CB3"/>
    <w:rsid w:val="00BB2E57"/>
    <w:rsid w:val="00BE34BA"/>
    <w:rsid w:val="00BE4961"/>
    <w:rsid w:val="00C01D7C"/>
    <w:rsid w:val="00C0586E"/>
    <w:rsid w:val="00C34312"/>
    <w:rsid w:val="00C46DEF"/>
    <w:rsid w:val="00C5115D"/>
    <w:rsid w:val="00C72C4C"/>
    <w:rsid w:val="00C75796"/>
    <w:rsid w:val="00C76B56"/>
    <w:rsid w:val="00CB1A27"/>
    <w:rsid w:val="00CC015A"/>
    <w:rsid w:val="00CC07A4"/>
    <w:rsid w:val="00CC271A"/>
    <w:rsid w:val="00CC442B"/>
    <w:rsid w:val="00CE27EA"/>
    <w:rsid w:val="00D1395B"/>
    <w:rsid w:val="00D21B14"/>
    <w:rsid w:val="00D27B9C"/>
    <w:rsid w:val="00D41342"/>
    <w:rsid w:val="00D63146"/>
    <w:rsid w:val="00D7742B"/>
    <w:rsid w:val="00DA6CAB"/>
    <w:rsid w:val="00DB1629"/>
    <w:rsid w:val="00DE672B"/>
    <w:rsid w:val="00DF0694"/>
    <w:rsid w:val="00DF6D1E"/>
    <w:rsid w:val="00E00571"/>
    <w:rsid w:val="00E17E95"/>
    <w:rsid w:val="00E303FA"/>
    <w:rsid w:val="00E432A5"/>
    <w:rsid w:val="00E46BC5"/>
    <w:rsid w:val="00E5125F"/>
    <w:rsid w:val="00E54996"/>
    <w:rsid w:val="00E6614F"/>
    <w:rsid w:val="00E711DD"/>
    <w:rsid w:val="00EA0DB5"/>
    <w:rsid w:val="00EA44A0"/>
    <w:rsid w:val="00EB3A4B"/>
    <w:rsid w:val="00EC14B2"/>
    <w:rsid w:val="00EC732C"/>
    <w:rsid w:val="00ED3C7C"/>
    <w:rsid w:val="00ED72CD"/>
    <w:rsid w:val="00EE3413"/>
    <w:rsid w:val="00EF18E2"/>
    <w:rsid w:val="00F0261B"/>
    <w:rsid w:val="00F156B1"/>
    <w:rsid w:val="00F25245"/>
    <w:rsid w:val="00F2732F"/>
    <w:rsid w:val="00F359C7"/>
    <w:rsid w:val="00F373F8"/>
    <w:rsid w:val="00F51254"/>
    <w:rsid w:val="00F52244"/>
    <w:rsid w:val="00F71ACC"/>
    <w:rsid w:val="00F8352E"/>
    <w:rsid w:val="00F8528B"/>
    <w:rsid w:val="00F86188"/>
    <w:rsid w:val="00F871DC"/>
    <w:rsid w:val="00F87B79"/>
    <w:rsid w:val="00F90EB3"/>
    <w:rsid w:val="00FB101A"/>
    <w:rsid w:val="00FC6242"/>
    <w:rsid w:val="00FD3597"/>
    <w:rsid w:val="00FD3FF0"/>
    <w:rsid w:val="00FE6F6E"/>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79E4EB"/>
  <w15:docId w15:val="{B0A73CB5-8B51-4C7D-BCBE-D2283E10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0"/>
    <w:uiPriority w:val="9"/>
    <w:qFormat/>
    <w:rsid w:val="00624C32"/>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046C48"/>
    <w:pPr>
      <w:tabs>
        <w:tab w:val="center" w:pos="4153"/>
        <w:tab w:val="right" w:pos="8306"/>
      </w:tabs>
      <w:snapToGrid w:val="0"/>
      <w:jc w:val="left"/>
    </w:pPr>
    <w:rPr>
      <w:sz w:val="18"/>
      <w:szCs w:val="18"/>
    </w:rPr>
  </w:style>
  <w:style w:type="character" w:customStyle="1" w:styleId="a7">
    <w:name w:val="页脚 字符"/>
    <w:basedOn w:val="a0"/>
    <w:link w:val="a6"/>
    <w:rsid w:val="00046C48"/>
    <w:rPr>
      <w:kern w:val="2"/>
      <w:sz w:val="18"/>
      <w:szCs w:val="18"/>
    </w:rPr>
  </w:style>
  <w:style w:type="character" w:customStyle="1" w:styleId="fontstyle01">
    <w:name w:val="fontstyle01"/>
    <w:basedOn w:val="a0"/>
    <w:rsid w:val="00973DA7"/>
    <w:rPr>
      <w:rFonts w:ascii="宋体" w:eastAsia="宋体" w:hAnsi="宋体" w:hint="eastAsia"/>
      <w:b w:val="0"/>
      <w:bCs w:val="0"/>
      <w:i w:val="0"/>
      <w:iCs w:val="0"/>
      <w:color w:val="000000"/>
      <w:sz w:val="24"/>
      <w:szCs w:val="24"/>
    </w:rPr>
  </w:style>
  <w:style w:type="paragraph" w:customStyle="1" w:styleId="ds-markdown-paragraph">
    <w:name w:val="ds-markdown-paragraph"/>
    <w:basedOn w:val="a"/>
    <w:rsid w:val="00727A0E"/>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727A0E"/>
    <w:rPr>
      <w:b/>
      <w:bCs/>
    </w:rPr>
  </w:style>
  <w:style w:type="character" w:customStyle="1" w:styleId="30">
    <w:name w:val="标题 3 字符"/>
    <w:basedOn w:val="a0"/>
    <w:link w:val="3"/>
    <w:uiPriority w:val="9"/>
    <w:rsid w:val="00624C32"/>
    <w:rPr>
      <w:rFonts w:ascii="宋体" w:hAnsi="宋体" w:cs="宋体"/>
      <w:b/>
      <w:bCs/>
      <w:sz w:val="27"/>
      <w:szCs w:val="27"/>
    </w:rPr>
  </w:style>
  <w:style w:type="paragraph" w:styleId="a9">
    <w:name w:val="Balloon Text"/>
    <w:basedOn w:val="a"/>
    <w:link w:val="aa"/>
    <w:rsid w:val="00174747"/>
    <w:rPr>
      <w:sz w:val="18"/>
      <w:szCs w:val="18"/>
    </w:rPr>
  </w:style>
  <w:style w:type="character" w:customStyle="1" w:styleId="aa">
    <w:name w:val="批注框文本 字符"/>
    <w:basedOn w:val="a0"/>
    <w:link w:val="a9"/>
    <w:rsid w:val="00174747"/>
    <w:rPr>
      <w:kern w:val="2"/>
      <w:sz w:val="18"/>
      <w:szCs w:val="18"/>
    </w:rPr>
  </w:style>
  <w:style w:type="character" w:styleId="ab">
    <w:name w:val="annotation reference"/>
    <w:basedOn w:val="a0"/>
    <w:rsid w:val="00476B1E"/>
    <w:rPr>
      <w:sz w:val="21"/>
      <w:szCs w:val="21"/>
    </w:rPr>
  </w:style>
  <w:style w:type="paragraph" w:styleId="ac">
    <w:name w:val="annotation text"/>
    <w:basedOn w:val="a"/>
    <w:link w:val="ad"/>
    <w:rsid w:val="00476B1E"/>
    <w:pPr>
      <w:jc w:val="left"/>
    </w:pPr>
  </w:style>
  <w:style w:type="character" w:customStyle="1" w:styleId="ad">
    <w:name w:val="批注文字 字符"/>
    <w:basedOn w:val="a0"/>
    <w:link w:val="ac"/>
    <w:rsid w:val="00476B1E"/>
    <w:rPr>
      <w:kern w:val="2"/>
      <w:sz w:val="21"/>
      <w:szCs w:val="22"/>
    </w:rPr>
  </w:style>
  <w:style w:type="paragraph" w:styleId="ae">
    <w:name w:val="annotation subject"/>
    <w:basedOn w:val="ac"/>
    <w:next w:val="ac"/>
    <w:link w:val="af"/>
    <w:rsid w:val="00476B1E"/>
    <w:rPr>
      <w:b/>
      <w:bCs/>
    </w:rPr>
  </w:style>
  <w:style w:type="character" w:customStyle="1" w:styleId="af">
    <w:name w:val="批注主题 字符"/>
    <w:basedOn w:val="ad"/>
    <w:link w:val="ae"/>
    <w:rsid w:val="00476B1E"/>
    <w:rPr>
      <w:b/>
      <w:bCs/>
      <w:kern w:val="2"/>
      <w:sz w:val="21"/>
      <w:szCs w:val="22"/>
    </w:rPr>
  </w:style>
  <w:style w:type="paragraph" w:styleId="af0">
    <w:name w:val="Revision"/>
    <w:hidden/>
    <w:uiPriority w:val="99"/>
    <w:semiHidden/>
    <w:rsid w:val="0009035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43">
      <w:bodyDiv w:val="1"/>
      <w:marLeft w:val="0"/>
      <w:marRight w:val="0"/>
      <w:marTop w:val="0"/>
      <w:marBottom w:val="0"/>
      <w:divBdr>
        <w:top w:val="none" w:sz="0" w:space="0" w:color="auto"/>
        <w:left w:val="none" w:sz="0" w:space="0" w:color="auto"/>
        <w:bottom w:val="none" w:sz="0" w:space="0" w:color="auto"/>
        <w:right w:val="none" w:sz="0" w:space="0" w:color="auto"/>
      </w:divBdr>
    </w:div>
    <w:div w:id="17396848">
      <w:bodyDiv w:val="1"/>
      <w:marLeft w:val="0"/>
      <w:marRight w:val="0"/>
      <w:marTop w:val="0"/>
      <w:marBottom w:val="0"/>
      <w:divBdr>
        <w:top w:val="none" w:sz="0" w:space="0" w:color="auto"/>
        <w:left w:val="none" w:sz="0" w:space="0" w:color="auto"/>
        <w:bottom w:val="none" w:sz="0" w:space="0" w:color="auto"/>
        <w:right w:val="none" w:sz="0" w:space="0" w:color="auto"/>
      </w:divBdr>
    </w:div>
    <w:div w:id="172452687">
      <w:bodyDiv w:val="1"/>
      <w:marLeft w:val="0"/>
      <w:marRight w:val="0"/>
      <w:marTop w:val="0"/>
      <w:marBottom w:val="0"/>
      <w:divBdr>
        <w:top w:val="none" w:sz="0" w:space="0" w:color="auto"/>
        <w:left w:val="none" w:sz="0" w:space="0" w:color="auto"/>
        <w:bottom w:val="none" w:sz="0" w:space="0" w:color="auto"/>
        <w:right w:val="none" w:sz="0" w:space="0" w:color="auto"/>
      </w:divBdr>
    </w:div>
    <w:div w:id="189297259">
      <w:bodyDiv w:val="1"/>
      <w:marLeft w:val="0"/>
      <w:marRight w:val="0"/>
      <w:marTop w:val="0"/>
      <w:marBottom w:val="0"/>
      <w:divBdr>
        <w:top w:val="none" w:sz="0" w:space="0" w:color="auto"/>
        <w:left w:val="none" w:sz="0" w:space="0" w:color="auto"/>
        <w:bottom w:val="none" w:sz="0" w:space="0" w:color="auto"/>
        <w:right w:val="none" w:sz="0" w:space="0" w:color="auto"/>
      </w:divBdr>
    </w:div>
    <w:div w:id="189490128">
      <w:bodyDiv w:val="1"/>
      <w:marLeft w:val="0"/>
      <w:marRight w:val="0"/>
      <w:marTop w:val="0"/>
      <w:marBottom w:val="0"/>
      <w:divBdr>
        <w:top w:val="none" w:sz="0" w:space="0" w:color="auto"/>
        <w:left w:val="none" w:sz="0" w:space="0" w:color="auto"/>
        <w:bottom w:val="none" w:sz="0" w:space="0" w:color="auto"/>
        <w:right w:val="none" w:sz="0" w:space="0" w:color="auto"/>
      </w:divBdr>
    </w:div>
    <w:div w:id="212467967">
      <w:bodyDiv w:val="1"/>
      <w:marLeft w:val="0"/>
      <w:marRight w:val="0"/>
      <w:marTop w:val="0"/>
      <w:marBottom w:val="0"/>
      <w:divBdr>
        <w:top w:val="none" w:sz="0" w:space="0" w:color="auto"/>
        <w:left w:val="none" w:sz="0" w:space="0" w:color="auto"/>
        <w:bottom w:val="none" w:sz="0" w:space="0" w:color="auto"/>
        <w:right w:val="none" w:sz="0" w:space="0" w:color="auto"/>
      </w:divBdr>
    </w:div>
    <w:div w:id="218396409">
      <w:bodyDiv w:val="1"/>
      <w:marLeft w:val="0"/>
      <w:marRight w:val="0"/>
      <w:marTop w:val="0"/>
      <w:marBottom w:val="0"/>
      <w:divBdr>
        <w:top w:val="none" w:sz="0" w:space="0" w:color="auto"/>
        <w:left w:val="none" w:sz="0" w:space="0" w:color="auto"/>
        <w:bottom w:val="none" w:sz="0" w:space="0" w:color="auto"/>
        <w:right w:val="none" w:sz="0" w:space="0" w:color="auto"/>
      </w:divBdr>
    </w:div>
    <w:div w:id="222107201">
      <w:bodyDiv w:val="1"/>
      <w:marLeft w:val="0"/>
      <w:marRight w:val="0"/>
      <w:marTop w:val="0"/>
      <w:marBottom w:val="0"/>
      <w:divBdr>
        <w:top w:val="none" w:sz="0" w:space="0" w:color="auto"/>
        <w:left w:val="none" w:sz="0" w:space="0" w:color="auto"/>
        <w:bottom w:val="none" w:sz="0" w:space="0" w:color="auto"/>
        <w:right w:val="none" w:sz="0" w:space="0" w:color="auto"/>
      </w:divBdr>
    </w:div>
    <w:div w:id="231158981">
      <w:bodyDiv w:val="1"/>
      <w:marLeft w:val="0"/>
      <w:marRight w:val="0"/>
      <w:marTop w:val="0"/>
      <w:marBottom w:val="0"/>
      <w:divBdr>
        <w:top w:val="none" w:sz="0" w:space="0" w:color="auto"/>
        <w:left w:val="none" w:sz="0" w:space="0" w:color="auto"/>
        <w:bottom w:val="none" w:sz="0" w:space="0" w:color="auto"/>
        <w:right w:val="none" w:sz="0" w:space="0" w:color="auto"/>
      </w:divBdr>
    </w:div>
    <w:div w:id="260455228">
      <w:bodyDiv w:val="1"/>
      <w:marLeft w:val="0"/>
      <w:marRight w:val="0"/>
      <w:marTop w:val="0"/>
      <w:marBottom w:val="0"/>
      <w:divBdr>
        <w:top w:val="none" w:sz="0" w:space="0" w:color="auto"/>
        <w:left w:val="none" w:sz="0" w:space="0" w:color="auto"/>
        <w:bottom w:val="none" w:sz="0" w:space="0" w:color="auto"/>
        <w:right w:val="none" w:sz="0" w:space="0" w:color="auto"/>
      </w:divBdr>
    </w:div>
    <w:div w:id="303898182">
      <w:bodyDiv w:val="1"/>
      <w:marLeft w:val="0"/>
      <w:marRight w:val="0"/>
      <w:marTop w:val="0"/>
      <w:marBottom w:val="0"/>
      <w:divBdr>
        <w:top w:val="none" w:sz="0" w:space="0" w:color="auto"/>
        <w:left w:val="none" w:sz="0" w:space="0" w:color="auto"/>
        <w:bottom w:val="none" w:sz="0" w:space="0" w:color="auto"/>
        <w:right w:val="none" w:sz="0" w:space="0" w:color="auto"/>
      </w:divBdr>
    </w:div>
    <w:div w:id="326979865">
      <w:bodyDiv w:val="1"/>
      <w:marLeft w:val="0"/>
      <w:marRight w:val="0"/>
      <w:marTop w:val="0"/>
      <w:marBottom w:val="0"/>
      <w:divBdr>
        <w:top w:val="none" w:sz="0" w:space="0" w:color="auto"/>
        <w:left w:val="none" w:sz="0" w:space="0" w:color="auto"/>
        <w:bottom w:val="none" w:sz="0" w:space="0" w:color="auto"/>
        <w:right w:val="none" w:sz="0" w:space="0" w:color="auto"/>
      </w:divBdr>
    </w:div>
    <w:div w:id="331227421">
      <w:bodyDiv w:val="1"/>
      <w:marLeft w:val="0"/>
      <w:marRight w:val="0"/>
      <w:marTop w:val="0"/>
      <w:marBottom w:val="0"/>
      <w:divBdr>
        <w:top w:val="none" w:sz="0" w:space="0" w:color="auto"/>
        <w:left w:val="none" w:sz="0" w:space="0" w:color="auto"/>
        <w:bottom w:val="none" w:sz="0" w:space="0" w:color="auto"/>
        <w:right w:val="none" w:sz="0" w:space="0" w:color="auto"/>
      </w:divBdr>
    </w:div>
    <w:div w:id="333579945">
      <w:bodyDiv w:val="1"/>
      <w:marLeft w:val="0"/>
      <w:marRight w:val="0"/>
      <w:marTop w:val="0"/>
      <w:marBottom w:val="0"/>
      <w:divBdr>
        <w:top w:val="none" w:sz="0" w:space="0" w:color="auto"/>
        <w:left w:val="none" w:sz="0" w:space="0" w:color="auto"/>
        <w:bottom w:val="none" w:sz="0" w:space="0" w:color="auto"/>
        <w:right w:val="none" w:sz="0" w:space="0" w:color="auto"/>
      </w:divBdr>
    </w:div>
    <w:div w:id="353576813">
      <w:bodyDiv w:val="1"/>
      <w:marLeft w:val="0"/>
      <w:marRight w:val="0"/>
      <w:marTop w:val="0"/>
      <w:marBottom w:val="0"/>
      <w:divBdr>
        <w:top w:val="none" w:sz="0" w:space="0" w:color="auto"/>
        <w:left w:val="none" w:sz="0" w:space="0" w:color="auto"/>
        <w:bottom w:val="none" w:sz="0" w:space="0" w:color="auto"/>
        <w:right w:val="none" w:sz="0" w:space="0" w:color="auto"/>
      </w:divBdr>
    </w:div>
    <w:div w:id="382601767">
      <w:bodyDiv w:val="1"/>
      <w:marLeft w:val="0"/>
      <w:marRight w:val="0"/>
      <w:marTop w:val="0"/>
      <w:marBottom w:val="0"/>
      <w:divBdr>
        <w:top w:val="none" w:sz="0" w:space="0" w:color="auto"/>
        <w:left w:val="none" w:sz="0" w:space="0" w:color="auto"/>
        <w:bottom w:val="none" w:sz="0" w:space="0" w:color="auto"/>
        <w:right w:val="none" w:sz="0" w:space="0" w:color="auto"/>
      </w:divBdr>
    </w:div>
    <w:div w:id="400182624">
      <w:bodyDiv w:val="1"/>
      <w:marLeft w:val="0"/>
      <w:marRight w:val="0"/>
      <w:marTop w:val="0"/>
      <w:marBottom w:val="0"/>
      <w:divBdr>
        <w:top w:val="none" w:sz="0" w:space="0" w:color="auto"/>
        <w:left w:val="none" w:sz="0" w:space="0" w:color="auto"/>
        <w:bottom w:val="none" w:sz="0" w:space="0" w:color="auto"/>
        <w:right w:val="none" w:sz="0" w:space="0" w:color="auto"/>
      </w:divBdr>
    </w:div>
    <w:div w:id="450976418">
      <w:bodyDiv w:val="1"/>
      <w:marLeft w:val="0"/>
      <w:marRight w:val="0"/>
      <w:marTop w:val="0"/>
      <w:marBottom w:val="0"/>
      <w:divBdr>
        <w:top w:val="none" w:sz="0" w:space="0" w:color="auto"/>
        <w:left w:val="none" w:sz="0" w:space="0" w:color="auto"/>
        <w:bottom w:val="none" w:sz="0" w:space="0" w:color="auto"/>
        <w:right w:val="none" w:sz="0" w:space="0" w:color="auto"/>
      </w:divBdr>
    </w:div>
    <w:div w:id="451022482">
      <w:bodyDiv w:val="1"/>
      <w:marLeft w:val="0"/>
      <w:marRight w:val="0"/>
      <w:marTop w:val="0"/>
      <w:marBottom w:val="0"/>
      <w:divBdr>
        <w:top w:val="none" w:sz="0" w:space="0" w:color="auto"/>
        <w:left w:val="none" w:sz="0" w:space="0" w:color="auto"/>
        <w:bottom w:val="none" w:sz="0" w:space="0" w:color="auto"/>
        <w:right w:val="none" w:sz="0" w:space="0" w:color="auto"/>
      </w:divBdr>
    </w:div>
    <w:div w:id="466625818">
      <w:bodyDiv w:val="1"/>
      <w:marLeft w:val="0"/>
      <w:marRight w:val="0"/>
      <w:marTop w:val="0"/>
      <w:marBottom w:val="0"/>
      <w:divBdr>
        <w:top w:val="none" w:sz="0" w:space="0" w:color="auto"/>
        <w:left w:val="none" w:sz="0" w:space="0" w:color="auto"/>
        <w:bottom w:val="none" w:sz="0" w:space="0" w:color="auto"/>
        <w:right w:val="none" w:sz="0" w:space="0" w:color="auto"/>
      </w:divBdr>
    </w:div>
    <w:div w:id="535968519">
      <w:bodyDiv w:val="1"/>
      <w:marLeft w:val="0"/>
      <w:marRight w:val="0"/>
      <w:marTop w:val="0"/>
      <w:marBottom w:val="0"/>
      <w:divBdr>
        <w:top w:val="none" w:sz="0" w:space="0" w:color="auto"/>
        <w:left w:val="none" w:sz="0" w:space="0" w:color="auto"/>
        <w:bottom w:val="none" w:sz="0" w:space="0" w:color="auto"/>
        <w:right w:val="none" w:sz="0" w:space="0" w:color="auto"/>
      </w:divBdr>
    </w:div>
    <w:div w:id="569389025">
      <w:bodyDiv w:val="1"/>
      <w:marLeft w:val="0"/>
      <w:marRight w:val="0"/>
      <w:marTop w:val="0"/>
      <w:marBottom w:val="0"/>
      <w:divBdr>
        <w:top w:val="none" w:sz="0" w:space="0" w:color="auto"/>
        <w:left w:val="none" w:sz="0" w:space="0" w:color="auto"/>
        <w:bottom w:val="none" w:sz="0" w:space="0" w:color="auto"/>
        <w:right w:val="none" w:sz="0" w:space="0" w:color="auto"/>
      </w:divBdr>
    </w:div>
    <w:div w:id="600452570">
      <w:bodyDiv w:val="1"/>
      <w:marLeft w:val="0"/>
      <w:marRight w:val="0"/>
      <w:marTop w:val="0"/>
      <w:marBottom w:val="0"/>
      <w:divBdr>
        <w:top w:val="none" w:sz="0" w:space="0" w:color="auto"/>
        <w:left w:val="none" w:sz="0" w:space="0" w:color="auto"/>
        <w:bottom w:val="none" w:sz="0" w:space="0" w:color="auto"/>
        <w:right w:val="none" w:sz="0" w:space="0" w:color="auto"/>
      </w:divBdr>
    </w:div>
    <w:div w:id="618419395">
      <w:bodyDiv w:val="1"/>
      <w:marLeft w:val="0"/>
      <w:marRight w:val="0"/>
      <w:marTop w:val="0"/>
      <w:marBottom w:val="0"/>
      <w:divBdr>
        <w:top w:val="none" w:sz="0" w:space="0" w:color="auto"/>
        <w:left w:val="none" w:sz="0" w:space="0" w:color="auto"/>
        <w:bottom w:val="none" w:sz="0" w:space="0" w:color="auto"/>
        <w:right w:val="none" w:sz="0" w:space="0" w:color="auto"/>
      </w:divBdr>
    </w:div>
    <w:div w:id="626012360">
      <w:bodyDiv w:val="1"/>
      <w:marLeft w:val="0"/>
      <w:marRight w:val="0"/>
      <w:marTop w:val="0"/>
      <w:marBottom w:val="0"/>
      <w:divBdr>
        <w:top w:val="none" w:sz="0" w:space="0" w:color="auto"/>
        <w:left w:val="none" w:sz="0" w:space="0" w:color="auto"/>
        <w:bottom w:val="none" w:sz="0" w:space="0" w:color="auto"/>
        <w:right w:val="none" w:sz="0" w:space="0" w:color="auto"/>
      </w:divBdr>
    </w:div>
    <w:div w:id="629627247">
      <w:bodyDiv w:val="1"/>
      <w:marLeft w:val="0"/>
      <w:marRight w:val="0"/>
      <w:marTop w:val="0"/>
      <w:marBottom w:val="0"/>
      <w:divBdr>
        <w:top w:val="none" w:sz="0" w:space="0" w:color="auto"/>
        <w:left w:val="none" w:sz="0" w:space="0" w:color="auto"/>
        <w:bottom w:val="none" w:sz="0" w:space="0" w:color="auto"/>
        <w:right w:val="none" w:sz="0" w:space="0" w:color="auto"/>
      </w:divBdr>
    </w:div>
    <w:div w:id="634600098">
      <w:bodyDiv w:val="1"/>
      <w:marLeft w:val="0"/>
      <w:marRight w:val="0"/>
      <w:marTop w:val="0"/>
      <w:marBottom w:val="0"/>
      <w:divBdr>
        <w:top w:val="none" w:sz="0" w:space="0" w:color="auto"/>
        <w:left w:val="none" w:sz="0" w:space="0" w:color="auto"/>
        <w:bottom w:val="none" w:sz="0" w:space="0" w:color="auto"/>
        <w:right w:val="none" w:sz="0" w:space="0" w:color="auto"/>
      </w:divBdr>
    </w:div>
    <w:div w:id="713390673">
      <w:bodyDiv w:val="1"/>
      <w:marLeft w:val="0"/>
      <w:marRight w:val="0"/>
      <w:marTop w:val="0"/>
      <w:marBottom w:val="0"/>
      <w:divBdr>
        <w:top w:val="none" w:sz="0" w:space="0" w:color="auto"/>
        <w:left w:val="none" w:sz="0" w:space="0" w:color="auto"/>
        <w:bottom w:val="none" w:sz="0" w:space="0" w:color="auto"/>
        <w:right w:val="none" w:sz="0" w:space="0" w:color="auto"/>
      </w:divBdr>
    </w:div>
    <w:div w:id="745230396">
      <w:bodyDiv w:val="1"/>
      <w:marLeft w:val="0"/>
      <w:marRight w:val="0"/>
      <w:marTop w:val="0"/>
      <w:marBottom w:val="0"/>
      <w:divBdr>
        <w:top w:val="none" w:sz="0" w:space="0" w:color="auto"/>
        <w:left w:val="none" w:sz="0" w:space="0" w:color="auto"/>
        <w:bottom w:val="none" w:sz="0" w:space="0" w:color="auto"/>
        <w:right w:val="none" w:sz="0" w:space="0" w:color="auto"/>
      </w:divBdr>
    </w:div>
    <w:div w:id="767846781">
      <w:bodyDiv w:val="1"/>
      <w:marLeft w:val="0"/>
      <w:marRight w:val="0"/>
      <w:marTop w:val="0"/>
      <w:marBottom w:val="0"/>
      <w:divBdr>
        <w:top w:val="none" w:sz="0" w:space="0" w:color="auto"/>
        <w:left w:val="none" w:sz="0" w:space="0" w:color="auto"/>
        <w:bottom w:val="none" w:sz="0" w:space="0" w:color="auto"/>
        <w:right w:val="none" w:sz="0" w:space="0" w:color="auto"/>
      </w:divBdr>
    </w:div>
    <w:div w:id="778531651">
      <w:bodyDiv w:val="1"/>
      <w:marLeft w:val="0"/>
      <w:marRight w:val="0"/>
      <w:marTop w:val="0"/>
      <w:marBottom w:val="0"/>
      <w:divBdr>
        <w:top w:val="none" w:sz="0" w:space="0" w:color="auto"/>
        <w:left w:val="none" w:sz="0" w:space="0" w:color="auto"/>
        <w:bottom w:val="none" w:sz="0" w:space="0" w:color="auto"/>
        <w:right w:val="none" w:sz="0" w:space="0" w:color="auto"/>
      </w:divBdr>
    </w:div>
    <w:div w:id="785925382">
      <w:bodyDiv w:val="1"/>
      <w:marLeft w:val="0"/>
      <w:marRight w:val="0"/>
      <w:marTop w:val="0"/>
      <w:marBottom w:val="0"/>
      <w:divBdr>
        <w:top w:val="none" w:sz="0" w:space="0" w:color="auto"/>
        <w:left w:val="none" w:sz="0" w:space="0" w:color="auto"/>
        <w:bottom w:val="none" w:sz="0" w:space="0" w:color="auto"/>
        <w:right w:val="none" w:sz="0" w:space="0" w:color="auto"/>
      </w:divBdr>
    </w:div>
    <w:div w:id="828984925">
      <w:bodyDiv w:val="1"/>
      <w:marLeft w:val="0"/>
      <w:marRight w:val="0"/>
      <w:marTop w:val="0"/>
      <w:marBottom w:val="0"/>
      <w:divBdr>
        <w:top w:val="none" w:sz="0" w:space="0" w:color="auto"/>
        <w:left w:val="none" w:sz="0" w:space="0" w:color="auto"/>
        <w:bottom w:val="none" w:sz="0" w:space="0" w:color="auto"/>
        <w:right w:val="none" w:sz="0" w:space="0" w:color="auto"/>
      </w:divBdr>
    </w:div>
    <w:div w:id="875854462">
      <w:bodyDiv w:val="1"/>
      <w:marLeft w:val="0"/>
      <w:marRight w:val="0"/>
      <w:marTop w:val="0"/>
      <w:marBottom w:val="0"/>
      <w:divBdr>
        <w:top w:val="none" w:sz="0" w:space="0" w:color="auto"/>
        <w:left w:val="none" w:sz="0" w:space="0" w:color="auto"/>
        <w:bottom w:val="none" w:sz="0" w:space="0" w:color="auto"/>
        <w:right w:val="none" w:sz="0" w:space="0" w:color="auto"/>
      </w:divBdr>
    </w:div>
    <w:div w:id="925529458">
      <w:bodyDiv w:val="1"/>
      <w:marLeft w:val="0"/>
      <w:marRight w:val="0"/>
      <w:marTop w:val="0"/>
      <w:marBottom w:val="0"/>
      <w:divBdr>
        <w:top w:val="none" w:sz="0" w:space="0" w:color="auto"/>
        <w:left w:val="none" w:sz="0" w:space="0" w:color="auto"/>
        <w:bottom w:val="none" w:sz="0" w:space="0" w:color="auto"/>
        <w:right w:val="none" w:sz="0" w:space="0" w:color="auto"/>
      </w:divBdr>
    </w:div>
    <w:div w:id="944769202">
      <w:bodyDiv w:val="1"/>
      <w:marLeft w:val="0"/>
      <w:marRight w:val="0"/>
      <w:marTop w:val="0"/>
      <w:marBottom w:val="0"/>
      <w:divBdr>
        <w:top w:val="none" w:sz="0" w:space="0" w:color="auto"/>
        <w:left w:val="none" w:sz="0" w:space="0" w:color="auto"/>
        <w:bottom w:val="none" w:sz="0" w:space="0" w:color="auto"/>
        <w:right w:val="none" w:sz="0" w:space="0" w:color="auto"/>
      </w:divBdr>
    </w:div>
    <w:div w:id="948928045">
      <w:bodyDiv w:val="1"/>
      <w:marLeft w:val="0"/>
      <w:marRight w:val="0"/>
      <w:marTop w:val="0"/>
      <w:marBottom w:val="0"/>
      <w:divBdr>
        <w:top w:val="none" w:sz="0" w:space="0" w:color="auto"/>
        <w:left w:val="none" w:sz="0" w:space="0" w:color="auto"/>
        <w:bottom w:val="none" w:sz="0" w:space="0" w:color="auto"/>
        <w:right w:val="none" w:sz="0" w:space="0" w:color="auto"/>
      </w:divBdr>
    </w:div>
    <w:div w:id="988168895">
      <w:bodyDiv w:val="1"/>
      <w:marLeft w:val="0"/>
      <w:marRight w:val="0"/>
      <w:marTop w:val="0"/>
      <w:marBottom w:val="0"/>
      <w:divBdr>
        <w:top w:val="none" w:sz="0" w:space="0" w:color="auto"/>
        <w:left w:val="none" w:sz="0" w:space="0" w:color="auto"/>
        <w:bottom w:val="none" w:sz="0" w:space="0" w:color="auto"/>
        <w:right w:val="none" w:sz="0" w:space="0" w:color="auto"/>
      </w:divBdr>
    </w:div>
    <w:div w:id="1014185071">
      <w:bodyDiv w:val="1"/>
      <w:marLeft w:val="0"/>
      <w:marRight w:val="0"/>
      <w:marTop w:val="0"/>
      <w:marBottom w:val="0"/>
      <w:divBdr>
        <w:top w:val="none" w:sz="0" w:space="0" w:color="auto"/>
        <w:left w:val="none" w:sz="0" w:space="0" w:color="auto"/>
        <w:bottom w:val="none" w:sz="0" w:space="0" w:color="auto"/>
        <w:right w:val="none" w:sz="0" w:space="0" w:color="auto"/>
      </w:divBdr>
    </w:div>
    <w:div w:id="1029989167">
      <w:bodyDiv w:val="1"/>
      <w:marLeft w:val="0"/>
      <w:marRight w:val="0"/>
      <w:marTop w:val="0"/>
      <w:marBottom w:val="0"/>
      <w:divBdr>
        <w:top w:val="none" w:sz="0" w:space="0" w:color="auto"/>
        <w:left w:val="none" w:sz="0" w:space="0" w:color="auto"/>
        <w:bottom w:val="none" w:sz="0" w:space="0" w:color="auto"/>
        <w:right w:val="none" w:sz="0" w:space="0" w:color="auto"/>
      </w:divBdr>
    </w:div>
    <w:div w:id="1036808463">
      <w:bodyDiv w:val="1"/>
      <w:marLeft w:val="0"/>
      <w:marRight w:val="0"/>
      <w:marTop w:val="0"/>
      <w:marBottom w:val="0"/>
      <w:divBdr>
        <w:top w:val="none" w:sz="0" w:space="0" w:color="auto"/>
        <w:left w:val="none" w:sz="0" w:space="0" w:color="auto"/>
        <w:bottom w:val="none" w:sz="0" w:space="0" w:color="auto"/>
        <w:right w:val="none" w:sz="0" w:space="0" w:color="auto"/>
      </w:divBdr>
    </w:div>
    <w:div w:id="1050609909">
      <w:bodyDiv w:val="1"/>
      <w:marLeft w:val="0"/>
      <w:marRight w:val="0"/>
      <w:marTop w:val="0"/>
      <w:marBottom w:val="0"/>
      <w:divBdr>
        <w:top w:val="none" w:sz="0" w:space="0" w:color="auto"/>
        <w:left w:val="none" w:sz="0" w:space="0" w:color="auto"/>
        <w:bottom w:val="none" w:sz="0" w:space="0" w:color="auto"/>
        <w:right w:val="none" w:sz="0" w:space="0" w:color="auto"/>
      </w:divBdr>
    </w:div>
    <w:div w:id="1093160951">
      <w:bodyDiv w:val="1"/>
      <w:marLeft w:val="0"/>
      <w:marRight w:val="0"/>
      <w:marTop w:val="0"/>
      <w:marBottom w:val="0"/>
      <w:divBdr>
        <w:top w:val="none" w:sz="0" w:space="0" w:color="auto"/>
        <w:left w:val="none" w:sz="0" w:space="0" w:color="auto"/>
        <w:bottom w:val="none" w:sz="0" w:space="0" w:color="auto"/>
        <w:right w:val="none" w:sz="0" w:space="0" w:color="auto"/>
      </w:divBdr>
    </w:div>
    <w:div w:id="1100177602">
      <w:bodyDiv w:val="1"/>
      <w:marLeft w:val="0"/>
      <w:marRight w:val="0"/>
      <w:marTop w:val="0"/>
      <w:marBottom w:val="0"/>
      <w:divBdr>
        <w:top w:val="none" w:sz="0" w:space="0" w:color="auto"/>
        <w:left w:val="none" w:sz="0" w:space="0" w:color="auto"/>
        <w:bottom w:val="none" w:sz="0" w:space="0" w:color="auto"/>
        <w:right w:val="none" w:sz="0" w:space="0" w:color="auto"/>
      </w:divBdr>
    </w:div>
    <w:div w:id="1108740000">
      <w:bodyDiv w:val="1"/>
      <w:marLeft w:val="0"/>
      <w:marRight w:val="0"/>
      <w:marTop w:val="0"/>
      <w:marBottom w:val="0"/>
      <w:divBdr>
        <w:top w:val="none" w:sz="0" w:space="0" w:color="auto"/>
        <w:left w:val="none" w:sz="0" w:space="0" w:color="auto"/>
        <w:bottom w:val="none" w:sz="0" w:space="0" w:color="auto"/>
        <w:right w:val="none" w:sz="0" w:space="0" w:color="auto"/>
      </w:divBdr>
    </w:div>
    <w:div w:id="1134444627">
      <w:bodyDiv w:val="1"/>
      <w:marLeft w:val="0"/>
      <w:marRight w:val="0"/>
      <w:marTop w:val="0"/>
      <w:marBottom w:val="0"/>
      <w:divBdr>
        <w:top w:val="none" w:sz="0" w:space="0" w:color="auto"/>
        <w:left w:val="none" w:sz="0" w:space="0" w:color="auto"/>
        <w:bottom w:val="none" w:sz="0" w:space="0" w:color="auto"/>
        <w:right w:val="none" w:sz="0" w:space="0" w:color="auto"/>
      </w:divBdr>
    </w:div>
    <w:div w:id="1138647111">
      <w:bodyDiv w:val="1"/>
      <w:marLeft w:val="0"/>
      <w:marRight w:val="0"/>
      <w:marTop w:val="0"/>
      <w:marBottom w:val="0"/>
      <w:divBdr>
        <w:top w:val="none" w:sz="0" w:space="0" w:color="auto"/>
        <w:left w:val="none" w:sz="0" w:space="0" w:color="auto"/>
        <w:bottom w:val="none" w:sz="0" w:space="0" w:color="auto"/>
        <w:right w:val="none" w:sz="0" w:space="0" w:color="auto"/>
      </w:divBdr>
    </w:div>
    <w:div w:id="1237549038">
      <w:bodyDiv w:val="1"/>
      <w:marLeft w:val="0"/>
      <w:marRight w:val="0"/>
      <w:marTop w:val="0"/>
      <w:marBottom w:val="0"/>
      <w:divBdr>
        <w:top w:val="none" w:sz="0" w:space="0" w:color="auto"/>
        <w:left w:val="none" w:sz="0" w:space="0" w:color="auto"/>
        <w:bottom w:val="none" w:sz="0" w:space="0" w:color="auto"/>
        <w:right w:val="none" w:sz="0" w:space="0" w:color="auto"/>
      </w:divBdr>
    </w:div>
    <w:div w:id="1237977817">
      <w:bodyDiv w:val="1"/>
      <w:marLeft w:val="0"/>
      <w:marRight w:val="0"/>
      <w:marTop w:val="0"/>
      <w:marBottom w:val="0"/>
      <w:divBdr>
        <w:top w:val="none" w:sz="0" w:space="0" w:color="auto"/>
        <w:left w:val="none" w:sz="0" w:space="0" w:color="auto"/>
        <w:bottom w:val="none" w:sz="0" w:space="0" w:color="auto"/>
        <w:right w:val="none" w:sz="0" w:space="0" w:color="auto"/>
      </w:divBdr>
    </w:div>
    <w:div w:id="1240560483">
      <w:bodyDiv w:val="1"/>
      <w:marLeft w:val="0"/>
      <w:marRight w:val="0"/>
      <w:marTop w:val="0"/>
      <w:marBottom w:val="0"/>
      <w:divBdr>
        <w:top w:val="none" w:sz="0" w:space="0" w:color="auto"/>
        <w:left w:val="none" w:sz="0" w:space="0" w:color="auto"/>
        <w:bottom w:val="none" w:sz="0" w:space="0" w:color="auto"/>
        <w:right w:val="none" w:sz="0" w:space="0" w:color="auto"/>
      </w:divBdr>
    </w:div>
    <w:div w:id="1282956796">
      <w:bodyDiv w:val="1"/>
      <w:marLeft w:val="0"/>
      <w:marRight w:val="0"/>
      <w:marTop w:val="0"/>
      <w:marBottom w:val="0"/>
      <w:divBdr>
        <w:top w:val="none" w:sz="0" w:space="0" w:color="auto"/>
        <w:left w:val="none" w:sz="0" w:space="0" w:color="auto"/>
        <w:bottom w:val="none" w:sz="0" w:space="0" w:color="auto"/>
        <w:right w:val="none" w:sz="0" w:space="0" w:color="auto"/>
      </w:divBdr>
    </w:div>
    <w:div w:id="1375808718">
      <w:bodyDiv w:val="1"/>
      <w:marLeft w:val="0"/>
      <w:marRight w:val="0"/>
      <w:marTop w:val="0"/>
      <w:marBottom w:val="0"/>
      <w:divBdr>
        <w:top w:val="none" w:sz="0" w:space="0" w:color="auto"/>
        <w:left w:val="none" w:sz="0" w:space="0" w:color="auto"/>
        <w:bottom w:val="none" w:sz="0" w:space="0" w:color="auto"/>
        <w:right w:val="none" w:sz="0" w:space="0" w:color="auto"/>
      </w:divBdr>
    </w:div>
    <w:div w:id="1383555859">
      <w:bodyDiv w:val="1"/>
      <w:marLeft w:val="0"/>
      <w:marRight w:val="0"/>
      <w:marTop w:val="0"/>
      <w:marBottom w:val="0"/>
      <w:divBdr>
        <w:top w:val="none" w:sz="0" w:space="0" w:color="auto"/>
        <w:left w:val="none" w:sz="0" w:space="0" w:color="auto"/>
        <w:bottom w:val="none" w:sz="0" w:space="0" w:color="auto"/>
        <w:right w:val="none" w:sz="0" w:space="0" w:color="auto"/>
      </w:divBdr>
    </w:div>
    <w:div w:id="1435053933">
      <w:bodyDiv w:val="1"/>
      <w:marLeft w:val="0"/>
      <w:marRight w:val="0"/>
      <w:marTop w:val="0"/>
      <w:marBottom w:val="0"/>
      <w:divBdr>
        <w:top w:val="none" w:sz="0" w:space="0" w:color="auto"/>
        <w:left w:val="none" w:sz="0" w:space="0" w:color="auto"/>
        <w:bottom w:val="none" w:sz="0" w:space="0" w:color="auto"/>
        <w:right w:val="none" w:sz="0" w:space="0" w:color="auto"/>
      </w:divBdr>
    </w:div>
    <w:div w:id="1486429567">
      <w:bodyDiv w:val="1"/>
      <w:marLeft w:val="0"/>
      <w:marRight w:val="0"/>
      <w:marTop w:val="0"/>
      <w:marBottom w:val="0"/>
      <w:divBdr>
        <w:top w:val="none" w:sz="0" w:space="0" w:color="auto"/>
        <w:left w:val="none" w:sz="0" w:space="0" w:color="auto"/>
        <w:bottom w:val="none" w:sz="0" w:space="0" w:color="auto"/>
        <w:right w:val="none" w:sz="0" w:space="0" w:color="auto"/>
      </w:divBdr>
    </w:div>
    <w:div w:id="1489058024">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20394332">
      <w:bodyDiv w:val="1"/>
      <w:marLeft w:val="0"/>
      <w:marRight w:val="0"/>
      <w:marTop w:val="0"/>
      <w:marBottom w:val="0"/>
      <w:divBdr>
        <w:top w:val="none" w:sz="0" w:space="0" w:color="auto"/>
        <w:left w:val="none" w:sz="0" w:space="0" w:color="auto"/>
        <w:bottom w:val="none" w:sz="0" w:space="0" w:color="auto"/>
        <w:right w:val="none" w:sz="0" w:space="0" w:color="auto"/>
      </w:divBdr>
    </w:div>
    <w:div w:id="1536456772">
      <w:bodyDiv w:val="1"/>
      <w:marLeft w:val="0"/>
      <w:marRight w:val="0"/>
      <w:marTop w:val="0"/>
      <w:marBottom w:val="0"/>
      <w:divBdr>
        <w:top w:val="none" w:sz="0" w:space="0" w:color="auto"/>
        <w:left w:val="none" w:sz="0" w:space="0" w:color="auto"/>
        <w:bottom w:val="none" w:sz="0" w:space="0" w:color="auto"/>
        <w:right w:val="none" w:sz="0" w:space="0" w:color="auto"/>
      </w:divBdr>
    </w:div>
    <w:div w:id="1565721809">
      <w:bodyDiv w:val="1"/>
      <w:marLeft w:val="0"/>
      <w:marRight w:val="0"/>
      <w:marTop w:val="0"/>
      <w:marBottom w:val="0"/>
      <w:divBdr>
        <w:top w:val="none" w:sz="0" w:space="0" w:color="auto"/>
        <w:left w:val="none" w:sz="0" w:space="0" w:color="auto"/>
        <w:bottom w:val="none" w:sz="0" w:space="0" w:color="auto"/>
        <w:right w:val="none" w:sz="0" w:space="0" w:color="auto"/>
      </w:divBdr>
    </w:div>
    <w:div w:id="1571841021">
      <w:bodyDiv w:val="1"/>
      <w:marLeft w:val="0"/>
      <w:marRight w:val="0"/>
      <w:marTop w:val="0"/>
      <w:marBottom w:val="0"/>
      <w:divBdr>
        <w:top w:val="none" w:sz="0" w:space="0" w:color="auto"/>
        <w:left w:val="none" w:sz="0" w:space="0" w:color="auto"/>
        <w:bottom w:val="none" w:sz="0" w:space="0" w:color="auto"/>
        <w:right w:val="none" w:sz="0" w:space="0" w:color="auto"/>
      </w:divBdr>
    </w:div>
    <w:div w:id="1634407876">
      <w:bodyDiv w:val="1"/>
      <w:marLeft w:val="0"/>
      <w:marRight w:val="0"/>
      <w:marTop w:val="0"/>
      <w:marBottom w:val="0"/>
      <w:divBdr>
        <w:top w:val="none" w:sz="0" w:space="0" w:color="auto"/>
        <w:left w:val="none" w:sz="0" w:space="0" w:color="auto"/>
        <w:bottom w:val="none" w:sz="0" w:space="0" w:color="auto"/>
        <w:right w:val="none" w:sz="0" w:space="0" w:color="auto"/>
      </w:divBdr>
    </w:div>
    <w:div w:id="1643189616">
      <w:bodyDiv w:val="1"/>
      <w:marLeft w:val="0"/>
      <w:marRight w:val="0"/>
      <w:marTop w:val="0"/>
      <w:marBottom w:val="0"/>
      <w:divBdr>
        <w:top w:val="none" w:sz="0" w:space="0" w:color="auto"/>
        <w:left w:val="none" w:sz="0" w:space="0" w:color="auto"/>
        <w:bottom w:val="none" w:sz="0" w:space="0" w:color="auto"/>
        <w:right w:val="none" w:sz="0" w:space="0" w:color="auto"/>
      </w:divBdr>
    </w:div>
    <w:div w:id="1685937954">
      <w:bodyDiv w:val="1"/>
      <w:marLeft w:val="0"/>
      <w:marRight w:val="0"/>
      <w:marTop w:val="0"/>
      <w:marBottom w:val="0"/>
      <w:divBdr>
        <w:top w:val="none" w:sz="0" w:space="0" w:color="auto"/>
        <w:left w:val="none" w:sz="0" w:space="0" w:color="auto"/>
        <w:bottom w:val="none" w:sz="0" w:space="0" w:color="auto"/>
        <w:right w:val="none" w:sz="0" w:space="0" w:color="auto"/>
      </w:divBdr>
    </w:div>
    <w:div w:id="1691636973">
      <w:bodyDiv w:val="1"/>
      <w:marLeft w:val="0"/>
      <w:marRight w:val="0"/>
      <w:marTop w:val="0"/>
      <w:marBottom w:val="0"/>
      <w:divBdr>
        <w:top w:val="none" w:sz="0" w:space="0" w:color="auto"/>
        <w:left w:val="none" w:sz="0" w:space="0" w:color="auto"/>
        <w:bottom w:val="none" w:sz="0" w:space="0" w:color="auto"/>
        <w:right w:val="none" w:sz="0" w:space="0" w:color="auto"/>
      </w:divBdr>
    </w:div>
    <w:div w:id="1729912620">
      <w:bodyDiv w:val="1"/>
      <w:marLeft w:val="0"/>
      <w:marRight w:val="0"/>
      <w:marTop w:val="0"/>
      <w:marBottom w:val="0"/>
      <w:divBdr>
        <w:top w:val="none" w:sz="0" w:space="0" w:color="auto"/>
        <w:left w:val="none" w:sz="0" w:space="0" w:color="auto"/>
        <w:bottom w:val="none" w:sz="0" w:space="0" w:color="auto"/>
        <w:right w:val="none" w:sz="0" w:space="0" w:color="auto"/>
      </w:divBdr>
    </w:div>
    <w:div w:id="1732267608">
      <w:bodyDiv w:val="1"/>
      <w:marLeft w:val="0"/>
      <w:marRight w:val="0"/>
      <w:marTop w:val="0"/>
      <w:marBottom w:val="0"/>
      <w:divBdr>
        <w:top w:val="none" w:sz="0" w:space="0" w:color="auto"/>
        <w:left w:val="none" w:sz="0" w:space="0" w:color="auto"/>
        <w:bottom w:val="none" w:sz="0" w:space="0" w:color="auto"/>
        <w:right w:val="none" w:sz="0" w:space="0" w:color="auto"/>
      </w:divBdr>
    </w:div>
    <w:div w:id="1748452696">
      <w:bodyDiv w:val="1"/>
      <w:marLeft w:val="0"/>
      <w:marRight w:val="0"/>
      <w:marTop w:val="0"/>
      <w:marBottom w:val="0"/>
      <w:divBdr>
        <w:top w:val="none" w:sz="0" w:space="0" w:color="auto"/>
        <w:left w:val="none" w:sz="0" w:space="0" w:color="auto"/>
        <w:bottom w:val="none" w:sz="0" w:space="0" w:color="auto"/>
        <w:right w:val="none" w:sz="0" w:space="0" w:color="auto"/>
      </w:divBdr>
    </w:div>
    <w:div w:id="1844853680">
      <w:bodyDiv w:val="1"/>
      <w:marLeft w:val="0"/>
      <w:marRight w:val="0"/>
      <w:marTop w:val="0"/>
      <w:marBottom w:val="0"/>
      <w:divBdr>
        <w:top w:val="none" w:sz="0" w:space="0" w:color="auto"/>
        <w:left w:val="none" w:sz="0" w:space="0" w:color="auto"/>
        <w:bottom w:val="none" w:sz="0" w:space="0" w:color="auto"/>
        <w:right w:val="none" w:sz="0" w:space="0" w:color="auto"/>
      </w:divBdr>
    </w:div>
    <w:div w:id="1903708808">
      <w:bodyDiv w:val="1"/>
      <w:marLeft w:val="0"/>
      <w:marRight w:val="0"/>
      <w:marTop w:val="0"/>
      <w:marBottom w:val="0"/>
      <w:divBdr>
        <w:top w:val="none" w:sz="0" w:space="0" w:color="auto"/>
        <w:left w:val="none" w:sz="0" w:space="0" w:color="auto"/>
        <w:bottom w:val="none" w:sz="0" w:space="0" w:color="auto"/>
        <w:right w:val="none" w:sz="0" w:space="0" w:color="auto"/>
      </w:divBdr>
    </w:div>
    <w:div w:id="2010019737">
      <w:bodyDiv w:val="1"/>
      <w:marLeft w:val="0"/>
      <w:marRight w:val="0"/>
      <w:marTop w:val="0"/>
      <w:marBottom w:val="0"/>
      <w:divBdr>
        <w:top w:val="none" w:sz="0" w:space="0" w:color="auto"/>
        <w:left w:val="none" w:sz="0" w:space="0" w:color="auto"/>
        <w:bottom w:val="none" w:sz="0" w:space="0" w:color="auto"/>
        <w:right w:val="none" w:sz="0" w:space="0" w:color="auto"/>
      </w:divBdr>
    </w:div>
    <w:div w:id="2013606189">
      <w:bodyDiv w:val="1"/>
      <w:marLeft w:val="0"/>
      <w:marRight w:val="0"/>
      <w:marTop w:val="0"/>
      <w:marBottom w:val="0"/>
      <w:divBdr>
        <w:top w:val="none" w:sz="0" w:space="0" w:color="auto"/>
        <w:left w:val="none" w:sz="0" w:space="0" w:color="auto"/>
        <w:bottom w:val="none" w:sz="0" w:space="0" w:color="auto"/>
        <w:right w:val="none" w:sz="0" w:space="0" w:color="auto"/>
      </w:divBdr>
    </w:div>
    <w:div w:id="2069304533">
      <w:bodyDiv w:val="1"/>
      <w:marLeft w:val="0"/>
      <w:marRight w:val="0"/>
      <w:marTop w:val="0"/>
      <w:marBottom w:val="0"/>
      <w:divBdr>
        <w:top w:val="none" w:sz="0" w:space="0" w:color="auto"/>
        <w:left w:val="none" w:sz="0" w:space="0" w:color="auto"/>
        <w:bottom w:val="none" w:sz="0" w:space="0" w:color="auto"/>
        <w:right w:val="none" w:sz="0" w:space="0" w:color="auto"/>
      </w:divBdr>
    </w:div>
    <w:div w:id="2083523305">
      <w:bodyDiv w:val="1"/>
      <w:marLeft w:val="0"/>
      <w:marRight w:val="0"/>
      <w:marTop w:val="0"/>
      <w:marBottom w:val="0"/>
      <w:divBdr>
        <w:top w:val="none" w:sz="0" w:space="0" w:color="auto"/>
        <w:left w:val="none" w:sz="0" w:space="0" w:color="auto"/>
        <w:bottom w:val="none" w:sz="0" w:space="0" w:color="auto"/>
        <w:right w:val="none" w:sz="0" w:space="0" w:color="auto"/>
      </w:divBdr>
    </w:div>
    <w:div w:id="2110007392">
      <w:bodyDiv w:val="1"/>
      <w:marLeft w:val="0"/>
      <w:marRight w:val="0"/>
      <w:marTop w:val="0"/>
      <w:marBottom w:val="0"/>
      <w:divBdr>
        <w:top w:val="none" w:sz="0" w:space="0" w:color="auto"/>
        <w:left w:val="none" w:sz="0" w:space="0" w:color="auto"/>
        <w:bottom w:val="none" w:sz="0" w:space="0" w:color="auto"/>
        <w:right w:val="none" w:sz="0" w:space="0" w:color="auto"/>
      </w:divBdr>
    </w:div>
    <w:div w:id="211034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4898</Words>
  <Characters>427</Characters>
  <Application>Microsoft Office Word</Application>
  <DocSecurity>0</DocSecurity>
  <Lines>3</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庄佳怡</cp:lastModifiedBy>
  <cp:revision>8</cp:revision>
  <cp:lastPrinted>2025-04-30T07:02:00Z</cp:lastPrinted>
  <dcterms:created xsi:type="dcterms:W3CDTF">2025-10-30T01:12:00Z</dcterms:created>
  <dcterms:modified xsi:type="dcterms:W3CDTF">2025-10-31T05:15:00Z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