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3EC" w:rsidRPr="00BA6A0D" w:rsidRDefault="002273EC" w:rsidP="00EF5E6A">
      <w:pPr>
        <w:tabs>
          <w:tab w:val="left" w:pos="2835"/>
        </w:tabs>
        <w:rPr>
          <w:rFonts w:eastAsia="宋体"/>
          <w:sz w:val="24"/>
        </w:rPr>
      </w:pPr>
      <w:r w:rsidRPr="00BA6A0D">
        <w:rPr>
          <w:rFonts w:eastAsia="宋体"/>
          <w:sz w:val="24"/>
        </w:rPr>
        <w:t>证券代码：</w:t>
      </w:r>
      <w:r w:rsidRPr="00BA6A0D">
        <w:rPr>
          <w:rFonts w:eastAsia="宋体"/>
          <w:sz w:val="24"/>
        </w:rPr>
        <w:t xml:space="preserve">603060     </w:t>
      </w:r>
      <w:r>
        <w:rPr>
          <w:rFonts w:eastAsia="宋体"/>
          <w:sz w:val="24"/>
        </w:rPr>
        <w:t xml:space="preserve">                              </w:t>
      </w:r>
      <w:r w:rsidRPr="00BA6A0D">
        <w:rPr>
          <w:rFonts w:eastAsia="宋体"/>
          <w:sz w:val="24"/>
        </w:rPr>
        <w:t>证券简称：国检集团</w:t>
      </w:r>
    </w:p>
    <w:p w:rsidR="002273EC" w:rsidRPr="00BA6A0D" w:rsidRDefault="002273EC" w:rsidP="002273EC">
      <w:pPr>
        <w:spacing w:before="312" w:after="156" w:line="360" w:lineRule="auto"/>
        <w:jc w:val="center"/>
        <w:rPr>
          <w:rFonts w:ascii="方正小标宋简体" w:eastAsia="方正小标宋简体"/>
          <w:b/>
          <w:bCs/>
          <w:sz w:val="32"/>
          <w:szCs w:val="32"/>
        </w:rPr>
      </w:pPr>
      <w:r w:rsidRPr="00BA6A0D">
        <w:rPr>
          <w:rFonts w:ascii="方正小标宋简体" w:eastAsia="方正小标宋简体" w:hint="eastAsia"/>
          <w:b/>
          <w:bCs/>
          <w:sz w:val="32"/>
          <w:szCs w:val="32"/>
        </w:rPr>
        <w:t>中国国检测试控股集团股份有限公司</w:t>
      </w:r>
    </w:p>
    <w:p w:rsidR="002273EC" w:rsidRPr="00BA6A0D" w:rsidRDefault="002273EC" w:rsidP="002273EC">
      <w:pPr>
        <w:spacing w:before="156" w:after="156" w:line="360" w:lineRule="auto"/>
        <w:jc w:val="center"/>
        <w:rPr>
          <w:rFonts w:ascii="方正小标宋简体" w:eastAsia="方正小标宋简体"/>
          <w:b/>
          <w:bCs/>
          <w:sz w:val="32"/>
          <w:szCs w:val="32"/>
        </w:rPr>
      </w:pPr>
      <w:r w:rsidRPr="00BA6A0D">
        <w:rPr>
          <w:rFonts w:ascii="方正小标宋简体" w:eastAsia="方正小标宋简体" w:hint="eastAsia"/>
          <w:b/>
          <w:bCs/>
          <w:sz w:val="32"/>
          <w:szCs w:val="32"/>
        </w:rPr>
        <w:t>投资者关系活动会议纪要</w:t>
      </w:r>
    </w:p>
    <w:p w:rsidR="002273EC" w:rsidRPr="00BA6A0D" w:rsidRDefault="002273EC" w:rsidP="002273EC">
      <w:pPr>
        <w:spacing w:before="156" w:after="156" w:line="360" w:lineRule="auto"/>
        <w:ind w:firstLineChars="2450" w:firstLine="5880"/>
        <w:jc w:val="right"/>
        <w:rPr>
          <w:rFonts w:eastAsia="宋体"/>
          <w:bCs/>
          <w:sz w:val="24"/>
        </w:rPr>
      </w:pPr>
      <w:r w:rsidRPr="00BA6A0D">
        <w:rPr>
          <w:rFonts w:eastAsia="宋体"/>
          <w:bCs/>
          <w:sz w:val="24"/>
        </w:rPr>
        <w:t>编号：</w:t>
      </w:r>
      <w:r w:rsidRPr="00BA6A0D">
        <w:rPr>
          <w:rFonts w:eastAsia="宋体"/>
          <w:bCs/>
          <w:sz w:val="24"/>
        </w:rPr>
        <w:t>20</w:t>
      </w:r>
      <w:r w:rsidR="00F60DA6">
        <w:rPr>
          <w:rFonts w:eastAsia="宋体"/>
          <w:bCs/>
          <w:sz w:val="24"/>
        </w:rPr>
        <w:t>25</w:t>
      </w:r>
      <w:r w:rsidRPr="00BA6A0D">
        <w:rPr>
          <w:rFonts w:eastAsia="宋体"/>
          <w:bCs/>
          <w:sz w:val="24"/>
        </w:rPr>
        <w:t>-0</w:t>
      </w:r>
      <w:r>
        <w:rPr>
          <w:rFonts w:eastAsia="宋体"/>
          <w:bCs/>
          <w:sz w:val="24"/>
        </w:rPr>
        <w:t>0</w:t>
      </w:r>
      <w:r w:rsidR="008F5B6A">
        <w:rPr>
          <w:rFonts w:eastAsia="宋体"/>
          <w:bCs/>
          <w:sz w:val="24"/>
        </w:rPr>
        <w:t>5</w:t>
      </w:r>
    </w:p>
    <w:tbl>
      <w:tblPr>
        <w:tblW w:w="935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2"/>
        <w:gridCol w:w="4665"/>
      </w:tblGrid>
      <w:tr w:rsidR="002273EC" w:rsidRPr="00BA6A0D" w:rsidTr="00F57EE4">
        <w:trPr>
          <w:trHeight w:val="454"/>
        </w:trPr>
        <w:tc>
          <w:tcPr>
            <w:tcW w:w="4692" w:type="dxa"/>
          </w:tcPr>
          <w:p w:rsidR="002273EC" w:rsidRPr="00BA6A0D" w:rsidRDefault="002273EC" w:rsidP="008F5B6A">
            <w:pPr>
              <w:spacing w:line="360" w:lineRule="auto"/>
              <w:jc w:val="left"/>
              <w:rPr>
                <w:rFonts w:eastAsia="宋体"/>
                <w:b/>
                <w:sz w:val="24"/>
              </w:rPr>
            </w:pPr>
            <w:r w:rsidRPr="00BA6A0D">
              <w:rPr>
                <w:rFonts w:eastAsia="宋体"/>
                <w:b/>
                <w:sz w:val="24"/>
              </w:rPr>
              <w:t>调研日期：</w:t>
            </w:r>
            <w:r w:rsidRPr="00BA6A0D">
              <w:rPr>
                <w:rFonts w:eastAsia="宋体"/>
                <w:sz w:val="24"/>
              </w:rPr>
              <w:t>20</w:t>
            </w:r>
            <w:r w:rsidR="00F60DA6">
              <w:rPr>
                <w:rFonts w:eastAsia="宋体"/>
                <w:sz w:val="24"/>
              </w:rPr>
              <w:t>25</w:t>
            </w:r>
            <w:r w:rsidRPr="00BA6A0D">
              <w:rPr>
                <w:rFonts w:eastAsia="宋体"/>
                <w:sz w:val="24"/>
              </w:rPr>
              <w:t>年</w:t>
            </w:r>
            <w:r w:rsidR="008F5B6A">
              <w:rPr>
                <w:rFonts w:eastAsia="宋体"/>
                <w:sz w:val="24"/>
              </w:rPr>
              <w:t>10</w:t>
            </w:r>
            <w:r w:rsidRPr="00BA6A0D">
              <w:rPr>
                <w:rFonts w:eastAsia="宋体"/>
                <w:sz w:val="24"/>
              </w:rPr>
              <w:t>月</w:t>
            </w:r>
            <w:r w:rsidR="008F5B6A">
              <w:rPr>
                <w:rFonts w:eastAsia="宋体"/>
                <w:sz w:val="24"/>
              </w:rPr>
              <w:t>31</w:t>
            </w:r>
            <w:r w:rsidRPr="00BA6A0D">
              <w:rPr>
                <w:rFonts w:eastAsia="宋体"/>
                <w:sz w:val="24"/>
              </w:rPr>
              <w:t>日</w:t>
            </w:r>
          </w:p>
        </w:tc>
        <w:tc>
          <w:tcPr>
            <w:tcW w:w="4665" w:type="dxa"/>
          </w:tcPr>
          <w:p w:rsidR="002273EC" w:rsidRPr="00BA6A0D" w:rsidRDefault="002273EC" w:rsidP="00396CAD">
            <w:pPr>
              <w:spacing w:line="360" w:lineRule="auto"/>
              <w:jc w:val="left"/>
              <w:rPr>
                <w:rFonts w:eastAsia="宋体"/>
                <w:b/>
                <w:sz w:val="24"/>
              </w:rPr>
            </w:pPr>
            <w:r w:rsidRPr="00BA6A0D">
              <w:rPr>
                <w:rFonts w:eastAsia="宋体"/>
                <w:b/>
                <w:sz w:val="24"/>
              </w:rPr>
              <w:t>调研时间：</w:t>
            </w:r>
            <w:r w:rsidR="00396CAD">
              <w:rPr>
                <w:rFonts w:eastAsia="宋体"/>
                <w:sz w:val="24"/>
              </w:rPr>
              <w:t>09</w:t>
            </w:r>
            <w:r w:rsidRPr="00BA6A0D">
              <w:rPr>
                <w:rFonts w:eastAsia="宋体"/>
                <w:sz w:val="24"/>
              </w:rPr>
              <w:t>:</w:t>
            </w:r>
            <w:r w:rsidR="00316530">
              <w:rPr>
                <w:rFonts w:eastAsia="宋体"/>
                <w:sz w:val="24"/>
              </w:rPr>
              <w:t>00</w:t>
            </w:r>
            <w:r w:rsidRPr="00BA6A0D">
              <w:rPr>
                <w:rFonts w:eastAsia="宋体"/>
                <w:sz w:val="24"/>
              </w:rPr>
              <w:t>-</w:t>
            </w:r>
            <w:r w:rsidR="00396CAD">
              <w:rPr>
                <w:rFonts w:eastAsia="宋体"/>
                <w:sz w:val="24"/>
              </w:rPr>
              <w:t>09</w:t>
            </w:r>
            <w:r w:rsidR="00396CAD">
              <w:rPr>
                <w:rFonts w:eastAsia="宋体" w:hint="eastAsia"/>
                <w:sz w:val="24"/>
              </w:rPr>
              <w:t>:3</w:t>
            </w:r>
            <w:r w:rsidR="00396CAD">
              <w:rPr>
                <w:rFonts w:eastAsia="宋体"/>
                <w:sz w:val="24"/>
              </w:rPr>
              <w:t>0</w:t>
            </w:r>
          </w:p>
        </w:tc>
      </w:tr>
      <w:tr w:rsidR="002273EC" w:rsidRPr="00BA6A0D" w:rsidTr="00F57EE4">
        <w:trPr>
          <w:trHeight w:val="454"/>
        </w:trPr>
        <w:tc>
          <w:tcPr>
            <w:tcW w:w="9357" w:type="dxa"/>
            <w:gridSpan w:val="2"/>
          </w:tcPr>
          <w:p w:rsidR="002273EC" w:rsidRPr="00BA6A0D" w:rsidRDefault="002273EC" w:rsidP="00C902DC">
            <w:pPr>
              <w:spacing w:line="360" w:lineRule="auto"/>
              <w:jc w:val="left"/>
              <w:rPr>
                <w:rFonts w:eastAsia="宋体"/>
                <w:b/>
                <w:sz w:val="24"/>
              </w:rPr>
            </w:pPr>
            <w:r w:rsidRPr="00BA6A0D">
              <w:rPr>
                <w:rFonts w:eastAsia="宋体"/>
                <w:b/>
                <w:sz w:val="24"/>
              </w:rPr>
              <w:t>接待人职务及姓名：</w:t>
            </w:r>
            <w:r w:rsidRPr="00805645">
              <w:rPr>
                <w:rFonts w:eastAsia="宋体" w:hint="eastAsia"/>
                <w:sz w:val="24"/>
              </w:rPr>
              <w:t>国检集团</w:t>
            </w:r>
            <w:r w:rsidRPr="00BA6A0D">
              <w:rPr>
                <w:rFonts w:eastAsia="宋体"/>
                <w:sz w:val="24"/>
              </w:rPr>
              <w:t>副总经理、董事会秘书宋开森</w:t>
            </w:r>
          </w:p>
        </w:tc>
      </w:tr>
      <w:tr w:rsidR="002273EC" w:rsidRPr="00BA6A0D" w:rsidTr="00F57EE4">
        <w:trPr>
          <w:trHeight w:val="454"/>
        </w:trPr>
        <w:tc>
          <w:tcPr>
            <w:tcW w:w="9357" w:type="dxa"/>
            <w:gridSpan w:val="2"/>
          </w:tcPr>
          <w:p w:rsidR="002273EC" w:rsidRPr="003578FE" w:rsidRDefault="002273EC" w:rsidP="00396CAD">
            <w:pPr>
              <w:spacing w:line="400" w:lineRule="exact"/>
              <w:rPr>
                <w:rFonts w:eastAsia="宋体"/>
                <w:sz w:val="24"/>
              </w:rPr>
            </w:pPr>
            <w:r w:rsidRPr="00BA6A0D">
              <w:rPr>
                <w:rFonts w:eastAsia="宋体"/>
                <w:b/>
                <w:sz w:val="24"/>
              </w:rPr>
              <w:t>调研机构：</w:t>
            </w:r>
            <w:r w:rsidR="00C902DC" w:rsidRPr="00C902DC">
              <w:rPr>
                <w:rFonts w:eastAsia="宋体" w:hint="eastAsia"/>
                <w:sz w:val="24"/>
              </w:rPr>
              <w:t>国盛</w:t>
            </w:r>
            <w:r w:rsidR="00DE71AA">
              <w:rPr>
                <w:rFonts w:eastAsia="宋体" w:hint="eastAsia"/>
                <w:sz w:val="24"/>
              </w:rPr>
              <w:t>证券、</w:t>
            </w:r>
            <w:r w:rsidR="00F8787D">
              <w:rPr>
                <w:rFonts w:eastAsia="宋体" w:hint="eastAsia"/>
                <w:sz w:val="24"/>
              </w:rPr>
              <w:t>裕晋投资、</w:t>
            </w:r>
            <w:r w:rsidR="00396CAD">
              <w:rPr>
                <w:rFonts w:eastAsia="宋体" w:hint="eastAsia"/>
                <w:sz w:val="24"/>
              </w:rPr>
              <w:t>国泰海通证券</w:t>
            </w:r>
            <w:r w:rsidR="00C62669">
              <w:rPr>
                <w:rFonts w:eastAsia="宋体" w:hint="eastAsia"/>
                <w:sz w:val="24"/>
              </w:rPr>
              <w:t>等。</w:t>
            </w:r>
            <w:r w:rsidR="00C62669" w:rsidRPr="00BA6A0D">
              <w:rPr>
                <w:rFonts w:eastAsia="宋体"/>
                <w:sz w:val="24"/>
              </w:rPr>
              <w:t>（排名不分先后）</w:t>
            </w:r>
          </w:p>
        </w:tc>
      </w:tr>
      <w:tr w:rsidR="002273EC" w:rsidRPr="00BA6A0D" w:rsidTr="00F57EE4">
        <w:trPr>
          <w:trHeight w:val="454"/>
        </w:trPr>
        <w:tc>
          <w:tcPr>
            <w:tcW w:w="9357" w:type="dxa"/>
            <w:gridSpan w:val="2"/>
          </w:tcPr>
          <w:p w:rsidR="002273EC" w:rsidRPr="00BA6A0D" w:rsidRDefault="002273EC" w:rsidP="00E81104">
            <w:pPr>
              <w:spacing w:line="360" w:lineRule="auto"/>
              <w:jc w:val="left"/>
              <w:rPr>
                <w:rFonts w:eastAsia="宋体"/>
                <w:b/>
                <w:sz w:val="24"/>
              </w:rPr>
            </w:pPr>
            <w:r w:rsidRPr="00BA6A0D">
              <w:rPr>
                <w:rFonts w:eastAsia="宋体"/>
                <w:b/>
                <w:sz w:val="24"/>
              </w:rPr>
              <w:t>调研形式：</w:t>
            </w:r>
          </w:p>
          <w:p w:rsidR="002273EC" w:rsidRPr="00BA6A0D" w:rsidRDefault="00C62669" w:rsidP="00E81104">
            <w:pPr>
              <w:spacing w:line="360" w:lineRule="auto"/>
              <w:jc w:val="left"/>
              <w:rPr>
                <w:rFonts w:eastAsia="宋体"/>
                <w:b/>
                <w:sz w:val="24"/>
              </w:rPr>
            </w:pPr>
            <w:r w:rsidRPr="00BA6A0D">
              <w:rPr>
                <w:rFonts w:eastAsia="宋体"/>
                <w:b/>
                <w:sz w:val="24"/>
              </w:rPr>
              <w:t>□</w:t>
            </w:r>
            <w:r w:rsidR="002273EC" w:rsidRPr="00BA6A0D">
              <w:rPr>
                <w:rFonts w:eastAsia="宋体"/>
                <w:b/>
                <w:sz w:val="24"/>
              </w:rPr>
              <w:t>公司现场接待</w:t>
            </w:r>
            <w:r w:rsidR="002273EC">
              <w:rPr>
                <w:rFonts w:eastAsia="宋体"/>
                <w:b/>
                <w:sz w:val="24"/>
              </w:rPr>
              <w:t xml:space="preserve">                </w:t>
            </w:r>
            <w:r w:rsidR="002273EC">
              <w:rPr>
                <w:rFonts w:ascii="宋体" w:eastAsia="宋体" w:hAnsi="宋体" w:hint="eastAsia"/>
                <w:b/>
                <w:sz w:val="24"/>
              </w:rPr>
              <w:t>√</w:t>
            </w:r>
            <w:r w:rsidR="002273EC" w:rsidRPr="00BA6A0D">
              <w:rPr>
                <w:rFonts w:eastAsia="宋体"/>
                <w:b/>
                <w:sz w:val="24"/>
              </w:rPr>
              <w:t>公司</w:t>
            </w:r>
            <w:r w:rsidR="00C902DC">
              <w:rPr>
                <w:rFonts w:eastAsia="宋体" w:hint="eastAsia"/>
                <w:b/>
                <w:sz w:val="24"/>
              </w:rPr>
              <w:t>线上</w:t>
            </w:r>
            <w:r w:rsidR="002273EC" w:rsidRPr="00BA6A0D">
              <w:rPr>
                <w:rFonts w:eastAsia="宋体"/>
                <w:b/>
                <w:sz w:val="24"/>
              </w:rPr>
              <w:t>接待</w:t>
            </w:r>
          </w:p>
          <w:p w:rsidR="002273EC" w:rsidRPr="00BA6A0D" w:rsidRDefault="002273EC" w:rsidP="00E81104">
            <w:pPr>
              <w:spacing w:line="360" w:lineRule="auto"/>
              <w:jc w:val="left"/>
              <w:rPr>
                <w:rFonts w:eastAsia="宋体"/>
                <w:b/>
                <w:sz w:val="24"/>
              </w:rPr>
            </w:pPr>
            <w:r w:rsidRPr="00BA6A0D">
              <w:rPr>
                <w:rFonts w:eastAsia="宋体"/>
                <w:b/>
                <w:sz w:val="24"/>
              </w:rPr>
              <w:t>□</w:t>
            </w:r>
            <w:r w:rsidRPr="00BA6A0D">
              <w:rPr>
                <w:rFonts w:eastAsia="宋体"/>
                <w:b/>
                <w:sz w:val="24"/>
              </w:rPr>
              <w:t>其他场所接待</w:t>
            </w:r>
            <w:r w:rsidRPr="00BA6A0D">
              <w:rPr>
                <w:rFonts w:eastAsia="宋体"/>
                <w:b/>
                <w:sz w:val="24"/>
              </w:rPr>
              <w:t xml:space="preserve">              </w:t>
            </w:r>
            <w:r>
              <w:rPr>
                <w:rFonts w:eastAsia="宋体"/>
                <w:b/>
                <w:sz w:val="24"/>
              </w:rPr>
              <w:t xml:space="preserve">   </w:t>
            </w:r>
            <w:r w:rsidRPr="00BA6A0D">
              <w:rPr>
                <w:rFonts w:eastAsia="宋体"/>
                <w:b/>
                <w:sz w:val="24"/>
              </w:rPr>
              <w:t>□</w:t>
            </w:r>
            <w:r w:rsidRPr="00BA6A0D">
              <w:rPr>
                <w:rFonts w:eastAsia="宋体"/>
                <w:b/>
                <w:sz w:val="24"/>
              </w:rPr>
              <w:t>公开说明会</w:t>
            </w:r>
          </w:p>
          <w:p w:rsidR="002273EC" w:rsidRPr="00BA6A0D" w:rsidRDefault="00A00FB5" w:rsidP="00E81104">
            <w:pPr>
              <w:spacing w:line="360" w:lineRule="auto"/>
              <w:jc w:val="left"/>
              <w:rPr>
                <w:rFonts w:eastAsia="宋体"/>
                <w:b/>
                <w:sz w:val="24"/>
              </w:rPr>
            </w:pPr>
            <w:r w:rsidRPr="00BA6A0D">
              <w:rPr>
                <w:rFonts w:eastAsia="宋体"/>
                <w:b/>
                <w:sz w:val="24"/>
              </w:rPr>
              <w:t>□</w:t>
            </w:r>
            <w:r w:rsidR="002273EC" w:rsidRPr="00BA6A0D">
              <w:rPr>
                <w:rFonts w:eastAsia="宋体"/>
                <w:b/>
                <w:sz w:val="24"/>
              </w:rPr>
              <w:t>定期报告说明会</w:t>
            </w:r>
            <w:r w:rsidR="002273EC" w:rsidRPr="00BA6A0D">
              <w:rPr>
                <w:rFonts w:eastAsia="宋体"/>
                <w:b/>
                <w:sz w:val="24"/>
              </w:rPr>
              <w:t xml:space="preserve">            </w:t>
            </w:r>
            <w:r w:rsidR="002273EC">
              <w:rPr>
                <w:rFonts w:eastAsia="宋体"/>
                <w:b/>
                <w:sz w:val="24"/>
              </w:rPr>
              <w:t xml:space="preserve">   </w:t>
            </w:r>
            <w:r w:rsidR="002273EC" w:rsidRPr="00BA6A0D">
              <w:rPr>
                <w:rFonts w:eastAsia="宋体"/>
                <w:b/>
                <w:sz w:val="24"/>
              </w:rPr>
              <w:t>□</w:t>
            </w:r>
            <w:r w:rsidR="002273EC" w:rsidRPr="00BA6A0D">
              <w:rPr>
                <w:rFonts w:eastAsia="宋体"/>
                <w:b/>
                <w:sz w:val="24"/>
              </w:rPr>
              <w:t>重要公告说明会</w:t>
            </w:r>
          </w:p>
        </w:tc>
      </w:tr>
      <w:tr w:rsidR="002273EC" w:rsidRPr="00BA6A0D" w:rsidTr="00F57EE4">
        <w:trPr>
          <w:trHeight w:val="737"/>
        </w:trPr>
        <w:tc>
          <w:tcPr>
            <w:tcW w:w="9357" w:type="dxa"/>
            <w:gridSpan w:val="2"/>
          </w:tcPr>
          <w:p w:rsidR="002273EC" w:rsidRDefault="002273EC" w:rsidP="00E81104">
            <w:pPr>
              <w:spacing w:line="360" w:lineRule="auto"/>
              <w:ind w:firstLineChars="200" w:firstLine="480"/>
              <w:rPr>
                <w:rFonts w:eastAsia="宋体"/>
                <w:kern w:val="0"/>
                <w:sz w:val="24"/>
                <w:lang w:val="zh-CN" w:bidi="zh-CN"/>
              </w:rPr>
            </w:pPr>
            <w:r w:rsidRPr="00ED61C5">
              <w:rPr>
                <w:rFonts w:eastAsia="宋体"/>
                <w:kern w:val="0"/>
                <w:sz w:val="24"/>
                <w:lang w:val="zh-CN" w:bidi="zh-CN"/>
              </w:rPr>
              <w:t>调研活动主要内容：</w:t>
            </w:r>
          </w:p>
          <w:p w:rsidR="00CD791F" w:rsidRDefault="009F6C97" w:rsidP="00CD791F">
            <w:pPr>
              <w:spacing w:line="360" w:lineRule="auto"/>
              <w:ind w:firstLineChars="200" w:firstLine="482"/>
              <w:rPr>
                <w:rFonts w:eastAsia="宋体"/>
                <w:b/>
                <w:bCs/>
                <w:color w:val="404040"/>
                <w:kern w:val="0"/>
                <w:sz w:val="24"/>
              </w:rPr>
            </w:pPr>
            <w:r w:rsidRPr="009F6C97">
              <w:rPr>
                <w:rFonts w:eastAsia="宋体"/>
                <w:b/>
                <w:bCs/>
                <w:color w:val="404040"/>
                <w:kern w:val="0"/>
                <w:sz w:val="24"/>
              </w:rPr>
              <w:t>一、简要介绍公司</w:t>
            </w:r>
            <w:r w:rsidRPr="009F6C97">
              <w:rPr>
                <w:rFonts w:eastAsia="宋体"/>
                <w:b/>
                <w:bCs/>
                <w:color w:val="404040"/>
                <w:kern w:val="0"/>
                <w:sz w:val="24"/>
              </w:rPr>
              <w:t>2025</w:t>
            </w:r>
            <w:r w:rsidRPr="009F6C97">
              <w:rPr>
                <w:rFonts w:eastAsia="宋体"/>
                <w:b/>
                <w:bCs/>
                <w:color w:val="404040"/>
                <w:kern w:val="0"/>
                <w:sz w:val="24"/>
              </w:rPr>
              <w:t>年</w:t>
            </w:r>
            <w:r w:rsidR="006F2439">
              <w:rPr>
                <w:rFonts w:eastAsia="宋体" w:hint="eastAsia"/>
                <w:b/>
                <w:bCs/>
                <w:color w:val="404040"/>
                <w:kern w:val="0"/>
                <w:sz w:val="24"/>
              </w:rPr>
              <w:t>前</w:t>
            </w:r>
            <w:r w:rsidR="00396CAD">
              <w:rPr>
                <w:rFonts w:eastAsia="宋体" w:hint="eastAsia"/>
                <w:b/>
                <w:bCs/>
                <w:color w:val="404040"/>
                <w:kern w:val="0"/>
                <w:sz w:val="24"/>
              </w:rPr>
              <w:t>三</w:t>
            </w:r>
            <w:r w:rsidRPr="009F6C97">
              <w:rPr>
                <w:rFonts w:eastAsia="宋体"/>
                <w:b/>
                <w:bCs/>
                <w:color w:val="404040"/>
                <w:kern w:val="0"/>
                <w:sz w:val="24"/>
              </w:rPr>
              <w:t>季度的经营情况</w:t>
            </w:r>
            <w:r w:rsidR="00615B6D">
              <w:rPr>
                <w:rFonts w:eastAsia="宋体" w:hint="eastAsia"/>
                <w:b/>
                <w:bCs/>
                <w:color w:val="404040"/>
                <w:kern w:val="0"/>
                <w:sz w:val="24"/>
              </w:rPr>
              <w:t>。</w:t>
            </w:r>
          </w:p>
          <w:p w:rsidR="006F2439" w:rsidRPr="00CD791F" w:rsidRDefault="00364875" w:rsidP="00CD791F">
            <w:pPr>
              <w:spacing w:line="360" w:lineRule="auto"/>
              <w:ind w:firstLineChars="200" w:firstLine="480"/>
              <w:rPr>
                <w:rFonts w:eastAsia="宋体"/>
                <w:b/>
                <w:bCs/>
                <w:color w:val="404040"/>
                <w:kern w:val="0"/>
                <w:sz w:val="24"/>
              </w:rPr>
            </w:pPr>
            <w:r w:rsidRPr="000369A4">
              <w:rPr>
                <w:rFonts w:eastAsia="宋体" w:hint="eastAsia"/>
                <w:kern w:val="0"/>
                <w:sz w:val="24"/>
                <w:lang w:val="zh-CN" w:bidi="zh-CN"/>
              </w:rPr>
              <w:t>答：</w:t>
            </w:r>
            <w:r w:rsidR="007D69F7" w:rsidRPr="009F6C97">
              <w:rPr>
                <w:rFonts w:eastAsia="宋体"/>
                <w:kern w:val="0"/>
                <w:sz w:val="24"/>
                <w:lang w:val="zh-CN" w:bidi="zh-CN"/>
              </w:rPr>
              <w:t>2025</w:t>
            </w:r>
            <w:r w:rsidR="007D69F7" w:rsidRPr="009F6C97">
              <w:rPr>
                <w:rFonts w:eastAsia="宋体"/>
                <w:kern w:val="0"/>
                <w:sz w:val="24"/>
                <w:lang w:val="zh-CN" w:bidi="zh-CN"/>
              </w:rPr>
              <w:t>年</w:t>
            </w:r>
            <w:r w:rsidR="006F2439">
              <w:rPr>
                <w:rFonts w:eastAsia="宋体" w:hint="eastAsia"/>
                <w:kern w:val="0"/>
                <w:sz w:val="24"/>
                <w:lang w:val="zh-CN" w:bidi="zh-CN"/>
              </w:rPr>
              <w:t>1-</w:t>
            </w:r>
            <w:r w:rsidR="006F2439">
              <w:rPr>
                <w:rFonts w:eastAsia="宋体"/>
                <w:kern w:val="0"/>
                <w:sz w:val="24"/>
                <w:lang w:val="zh-CN" w:bidi="zh-CN"/>
              </w:rPr>
              <w:t>9</w:t>
            </w:r>
            <w:r w:rsidR="006F2439">
              <w:rPr>
                <w:rFonts w:eastAsia="宋体" w:hint="eastAsia"/>
                <w:kern w:val="0"/>
                <w:sz w:val="24"/>
                <w:lang w:val="zh-CN" w:bidi="zh-CN"/>
              </w:rPr>
              <w:t>月</w:t>
            </w:r>
            <w:r w:rsidR="007D69F7">
              <w:rPr>
                <w:rFonts w:eastAsia="宋体" w:hint="eastAsia"/>
                <w:kern w:val="0"/>
                <w:sz w:val="24"/>
                <w:lang w:val="zh-CN" w:bidi="zh-CN"/>
              </w:rPr>
              <w:t>，公司</w:t>
            </w:r>
            <w:r w:rsidR="006F2439">
              <w:rPr>
                <w:rFonts w:eastAsia="宋体" w:hint="eastAsia"/>
                <w:kern w:val="0"/>
                <w:sz w:val="24"/>
                <w:lang w:val="zh-CN" w:bidi="zh-CN"/>
              </w:rPr>
              <w:t>实现</w:t>
            </w:r>
            <w:r w:rsidR="009F6C97" w:rsidRPr="009F6C97">
              <w:rPr>
                <w:rFonts w:eastAsia="宋体"/>
                <w:kern w:val="0"/>
                <w:sz w:val="24"/>
                <w:lang w:val="zh-CN" w:bidi="zh-CN"/>
              </w:rPr>
              <w:t>营业收入</w:t>
            </w:r>
            <w:r w:rsidR="006F2439" w:rsidRPr="006F2439">
              <w:rPr>
                <w:rFonts w:eastAsia="宋体"/>
                <w:kern w:val="0"/>
                <w:sz w:val="24"/>
                <w:lang w:val="zh-CN" w:bidi="zh-CN"/>
              </w:rPr>
              <w:t>17.</w:t>
            </w:r>
            <w:r w:rsidR="00CD791F">
              <w:rPr>
                <w:rFonts w:eastAsia="宋体"/>
                <w:kern w:val="0"/>
                <w:sz w:val="24"/>
                <w:lang w:val="zh-CN" w:bidi="zh-CN"/>
              </w:rPr>
              <w:t>11</w:t>
            </w:r>
            <w:r w:rsidR="009F6C97" w:rsidRPr="009F6C97">
              <w:rPr>
                <w:rFonts w:eastAsia="宋体"/>
                <w:kern w:val="0"/>
                <w:sz w:val="24"/>
                <w:lang w:val="zh-CN" w:bidi="zh-CN"/>
              </w:rPr>
              <w:t>亿元，较去年同期增加</w:t>
            </w:r>
            <w:r w:rsidR="006F2439" w:rsidRPr="006F2439">
              <w:rPr>
                <w:rFonts w:eastAsia="宋体"/>
                <w:kern w:val="0"/>
                <w:sz w:val="24"/>
                <w:lang w:val="zh-CN" w:bidi="zh-CN"/>
              </w:rPr>
              <w:t>5,898</w:t>
            </w:r>
            <w:r w:rsidR="00DD4928">
              <w:rPr>
                <w:rFonts w:eastAsia="宋体" w:hint="eastAsia"/>
                <w:kern w:val="0"/>
                <w:sz w:val="24"/>
                <w:lang w:val="zh-CN" w:bidi="zh-CN"/>
              </w:rPr>
              <w:t>万元，</w:t>
            </w:r>
            <w:r w:rsidR="006F2439" w:rsidRPr="006F2439">
              <w:rPr>
                <w:rFonts w:eastAsia="宋体" w:hint="eastAsia"/>
                <w:kern w:val="0"/>
                <w:sz w:val="24"/>
                <w:lang w:val="zh-CN" w:bidi="zh-CN"/>
              </w:rPr>
              <w:t>增幅为</w:t>
            </w:r>
            <w:r w:rsidR="006F2439" w:rsidRPr="006F2439">
              <w:rPr>
                <w:rFonts w:eastAsia="宋体" w:hint="eastAsia"/>
                <w:kern w:val="0"/>
                <w:sz w:val="24"/>
                <w:lang w:val="zh-CN" w:bidi="zh-CN"/>
              </w:rPr>
              <w:t>3.57%</w:t>
            </w:r>
            <w:r w:rsidR="006F2439" w:rsidRPr="006F2439">
              <w:rPr>
                <w:rFonts w:eastAsia="宋体" w:hint="eastAsia"/>
                <w:kern w:val="0"/>
                <w:sz w:val="24"/>
                <w:lang w:val="zh-CN" w:bidi="zh-CN"/>
              </w:rPr>
              <w:t>；实现利润总额</w:t>
            </w:r>
            <w:r w:rsidR="006F2439" w:rsidRPr="006F2439">
              <w:rPr>
                <w:rFonts w:eastAsia="宋体" w:hint="eastAsia"/>
                <w:kern w:val="0"/>
                <w:sz w:val="24"/>
                <w:lang w:val="zh-CN" w:bidi="zh-CN"/>
              </w:rPr>
              <w:t>5,731</w:t>
            </w:r>
            <w:r w:rsidR="006F2439" w:rsidRPr="006F2439">
              <w:rPr>
                <w:rFonts w:eastAsia="宋体" w:hint="eastAsia"/>
                <w:kern w:val="0"/>
                <w:sz w:val="24"/>
                <w:lang w:val="zh-CN" w:bidi="zh-CN"/>
              </w:rPr>
              <w:t>万元，较去年同期下降</w:t>
            </w:r>
            <w:r w:rsidR="006F2439">
              <w:rPr>
                <w:rFonts w:eastAsia="宋体" w:hint="eastAsia"/>
                <w:kern w:val="0"/>
                <w:sz w:val="24"/>
                <w:lang w:val="zh-CN" w:bidi="zh-CN"/>
              </w:rPr>
              <w:t>4</w:t>
            </w:r>
            <w:r w:rsidR="00CD791F" w:rsidRPr="006F2439">
              <w:rPr>
                <w:rFonts w:eastAsia="宋体"/>
                <w:kern w:val="0"/>
                <w:sz w:val="24"/>
                <w:lang w:val="zh-CN" w:bidi="zh-CN"/>
              </w:rPr>
              <w:t>,</w:t>
            </w:r>
            <w:r w:rsidR="006F2439">
              <w:rPr>
                <w:rFonts w:eastAsia="宋体" w:hint="eastAsia"/>
                <w:kern w:val="0"/>
                <w:sz w:val="24"/>
                <w:lang w:val="zh-CN" w:bidi="zh-CN"/>
              </w:rPr>
              <w:t>199</w:t>
            </w:r>
            <w:r w:rsidR="006F2439" w:rsidRPr="006F2439">
              <w:rPr>
                <w:rFonts w:eastAsia="宋体" w:hint="eastAsia"/>
                <w:kern w:val="0"/>
                <w:sz w:val="24"/>
                <w:lang w:val="zh-CN" w:bidi="zh-CN"/>
              </w:rPr>
              <w:t>万元，实现归母净利润</w:t>
            </w:r>
            <w:r w:rsidR="006F2439" w:rsidRPr="006F2439">
              <w:rPr>
                <w:rFonts w:eastAsia="宋体" w:hint="eastAsia"/>
                <w:kern w:val="0"/>
                <w:sz w:val="24"/>
                <w:lang w:val="zh-CN" w:bidi="zh-CN"/>
              </w:rPr>
              <w:t>4,12</w:t>
            </w:r>
            <w:r w:rsidR="006F2439">
              <w:rPr>
                <w:rFonts w:eastAsia="宋体"/>
                <w:kern w:val="0"/>
                <w:sz w:val="24"/>
                <w:lang w:val="zh-CN" w:bidi="zh-CN"/>
              </w:rPr>
              <w:t>2</w:t>
            </w:r>
            <w:r w:rsidR="006F2439" w:rsidRPr="006F2439">
              <w:rPr>
                <w:rFonts w:eastAsia="宋体" w:hint="eastAsia"/>
                <w:kern w:val="0"/>
                <w:sz w:val="24"/>
                <w:lang w:val="zh-CN" w:bidi="zh-CN"/>
              </w:rPr>
              <w:t>万元，较去年同期下降</w:t>
            </w:r>
            <w:r w:rsidR="006F2439">
              <w:rPr>
                <w:rFonts w:eastAsia="宋体" w:hint="eastAsia"/>
                <w:kern w:val="0"/>
                <w:sz w:val="24"/>
                <w:lang w:val="zh-CN" w:bidi="zh-CN"/>
              </w:rPr>
              <w:t>3</w:t>
            </w:r>
            <w:r w:rsidR="00CD791F" w:rsidRPr="006F2439">
              <w:rPr>
                <w:rFonts w:eastAsia="宋体" w:hint="eastAsia"/>
                <w:kern w:val="0"/>
                <w:sz w:val="24"/>
                <w:lang w:val="zh-CN" w:bidi="zh-CN"/>
              </w:rPr>
              <w:t>,</w:t>
            </w:r>
            <w:r w:rsidR="006F2439">
              <w:rPr>
                <w:rFonts w:eastAsia="宋体" w:hint="eastAsia"/>
                <w:kern w:val="0"/>
                <w:sz w:val="24"/>
                <w:lang w:val="zh-CN" w:bidi="zh-CN"/>
              </w:rPr>
              <w:t>006</w:t>
            </w:r>
            <w:r w:rsidR="006F2439" w:rsidRPr="006F2439">
              <w:rPr>
                <w:rFonts w:eastAsia="宋体" w:hint="eastAsia"/>
                <w:kern w:val="0"/>
                <w:sz w:val="24"/>
                <w:lang w:val="zh-CN" w:bidi="zh-CN"/>
              </w:rPr>
              <w:t>万元。</w:t>
            </w:r>
            <w:r w:rsidR="009F6C97" w:rsidRPr="009F6C97">
              <w:rPr>
                <w:rFonts w:eastAsia="宋体"/>
                <w:kern w:val="0"/>
                <w:sz w:val="24"/>
                <w:lang w:val="zh-CN" w:bidi="zh-CN"/>
              </w:rPr>
              <w:t>其中，集团总部实现营业收入约</w:t>
            </w:r>
            <w:r w:rsidR="006F2439" w:rsidRPr="006F2439">
              <w:rPr>
                <w:rFonts w:eastAsia="宋体"/>
                <w:kern w:val="0"/>
                <w:sz w:val="24"/>
                <w:lang w:val="zh-CN" w:bidi="zh-CN"/>
              </w:rPr>
              <w:t>4.85</w:t>
            </w:r>
            <w:r w:rsidR="009F6C97" w:rsidRPr="009F6C97">
              <w:rPr>
                <w:rFonts w:eastAsia="宋体"/>
                <w:kern w:val="0"/>
                <w:sz w:val="24"/>
                <w:lang w:val="zh-CN" w:bidi="zh-CN"/>
              </w:rPr>
              <w:t>亿元，同比增加约</w:t>
            </w:r>
            <w:r w:rsidR="006F2439" w:rsidRPr="006F2439">
              <w:rPr>
                <w:rFonts w:eastAsia="宋体"/>
                <w:kern w:val="0"/>
                <w:sz w:val="24"/>
                <w:lang w:val="zh-CN" w:bidi="zh-CN"/>
              </w:rPr>
              <w:t>4,700</w:t>
            </w:r>
            <w:r w:rsidR="009F6C97" w:rsidRPr="009F6C97">
              <w:rPr>
                <w:rFonts w:eastAsia="宋体"/>
                <w:kern w:val="0"/>
                <w:sz w:val="24"/>
                <w:lang w:val="zh-CN" w:bidi="zh-CN"/>
              </w:rPr>
              <w:t>万元</w:t>
            </w:r>
            <w:r w:rsidR="006F2439">
              <w:rPr>
                <w:rFonts w:eastAsia="宋体" w:hint="eastAsia"/>
                <w:kern w:val="0"/>
                <w:sz w:val="24"/>
                <w:lang w:val="zh-CN" w:bidi="zh-CN"/>
              </w:rPr>
              <w:t>，</w:t>
            </w:r>
            <w:r w:rsidR="006F2439" w:rsidRPr="006F2439">
              <w:rPr>
                <w:rFonts w:eastAsia="宋体" w:hint="eastAsia"/>
                <w:kern w:val="0"/>
                <w:sz w:val="24"/>
                <w:lang w:val="zh-CN" w:bidi="zh-CN"/>
              </w:rPr>
              <w:t>扣除子公司分红因素</w:t>
            </w:r>
            <w:r w:rsidR="00F23819" w:rsidRPr="006F2439">
              <w:rPr>
                <w:rFonts w:eastAsia="宋体" w:hint="eastAsia"/>
                <w:kern w:val="0"/>
                <w:sz w:val="24"/>
                <w:lang w:val="zh-CN" w:bidi="zh-CN"/>
              </w:rPr>
              <w:t>影响</w:t>
            </w:r>
            <w:r w:rsidR="00F23819">
              <w:rPr>
                <w:rFonts w:eastAsia="宋体" w:hint="eastAsia"/>
                <w:kern w:val="0"/>
                <w:sz w:val="24"/>
                <w:lang w:val="zh-CN" w:bidi="zh-CN"/>
              </w:rPr>
              <w:t>，</w:t>
            </w:r>
            <w:r w:rsidR="006F2439" w:rsidRPr="006F2439">
              <w:rPr>
                <w:rFonts w:eastAsia="宋体" w:hint="eastAsia"/>
                <w:kern w:val="0"/>
                <w:sz w:val="24"/>
                <w:lang w:val="zh-CN" w:bidi="zh-CN"/>
              </w:rPr>
              <w:t>利润总额约</w:t>
            </w:r>
            <w:r w:rsidR="006F2439" w:rsidRPr="006F2439">
              <w:rPr>
                <w:rFonts w:eastAsia="宋体" w:hint="eastAsia"/>
                <w:kern w:val="0"/>
                <w:sz w:val="24"/>
                <w:lang w:val="zh-CN" w:bidi="zh-CN"/>
              </w:rPr>
              <w:t>6,1</w:t>
            </w:r>
            <w:r w:rsidR="00F23819">
              <w:rPr>
                <w:rFonts w:eastAsia="宋体"/>
                <w:kern w:val="0"/>
                <w:sz w:val="24"/>
                <w:lang w:val="zh-CN" w:bidi="zh-CN"/>
              </w:rPr>
              <w:t>4</w:t>
            </w:r>
            <w:r w:rsidR="006F2439">
              <w:rPr>
                <w:rFonts w:eastAsia="宋体"/>
                <w:kern w:val="0"/>
                <w:sz w:val="24"/>
                <w:lang w:val="zh-CN" w:bidi="zh-CN"/>
              </w:rPr>
              <w:t>0</w:t>
            </w:r>
            <w:r w:rsidR="006F2439" w:rsidRPr="006F2439">
              <w:rPr>
                <w:rFonts w:eastAsia="宋体" w:hint="eastAsia"/>
                <w:kern w:val="0"/>
                <w:sz w:val="24"/>
                <w:lang w:val="zh-CN" w:bidi="zh-CN"/>
              </w:rPr>
              <w:t>万元，同比减少</w:t>
            </w:r>
            <w:r w:rsidR="006F2439">
              <w:rPr>
                <w:rFonts w:eastAsia="宋体" w:hint="eastAsia"/>
                <w:kern w:val="0"/>
                <w:sz w:val="24"/>
                <w:lang w:val="zh-CN" w:bidi="zh-CN"/>
              </w:rPr>
              <w:t>约</w:t>
            </w:r>
            <w:r w:rsidR="006F2439" w:rsidRPr="006F2439">
              <w:rPr>
                <w:rFonts w:eastAsia="宋体" w:hint="eastAsia"/>
                <w:kern w:val="0"/>
                <w:sz w:val="24"/>
                <w:lang w:val="zh-CN" w:bidi="zh-CN"/>
              </w:rPr>
              <w:t>1,2</w:t>
            </w:r>
            <w:r w:rsidR="006F2439">
              <w:rPr>
                <w:rFonts w:eastAsia="宋体"/>
                <w:kern w:val="0"/>
                <w:sz w:val="24"/>
                <w:lang w:val="zh-CN" w:bidi="zh-CN"/>
              </w:rPr>
              <w:t>00</w:t>
            </w:r>
            <w:r w:rsidR="006F2439">
              <w:rPr>
                <w:rFonts w:eastAsia="宋体" w:hint="eastAsia"/>
                <w:kern w:val="0"/>
                <w:sz w:val="24"/>
                <w:lang w:val="zh-CN" w:bidi="zh-CN"/>
              </w:rPr>
              <w:t>万元；</w:t>
            </w:r>
            <w:r w:rsidR="006F2439" w:rsidRPr="006F2439">
              <w:rPr>
                <w:rFonts w:eastAsia="宋体" w:hint="eastAsia"/>
                <w:kern w:val="0"/>
                <w:sz w:val="24"/>
                <w:lang w:val="zh-CN" w:bidi="zh-CN"/>
              </w:rPr>
              <w:t>子公司</w:t>
            </w:r>
            <w:r w:rsidR="006F2439">
              <w:rPr>
                <w:rFonts w:eastAsia="宋体" w:hint="eastAsia"/>
                <w:kern w:val="0"/>
                <w:sz w:val="24"/>
                <w:lang w:val="zh-CN" w:bidi="zh-CN"/>
              </w:rPr>
              <w:t>实现</w:t>
            </w:r>
            <w:r w:rsidR="006F2439" w:rsidRPr="006F2439">
              <w:rPr>
                <w:rFonts w:eastAsia="宋体" w:hint="eastAsia"/>
                <w:kern w:val="0"/>
                <w:sz w:val="24"/>
                <w:lang w:val="zh-CN" w:bidi="zh-CN"/>
              </w:rPr>
              <w:t>营业收入约</w:t>
            </w:r>
            <w:r w:rsidR="006F2439" w:rsidRPr="006F2439">
              <w:rPr>
                <w:rFonts w:eastAsia="宋体" w:hint="eastAsia"/>
                <w:kern w:val="0"/>
                <w:sz w:val="24"/>
                <w:lang w:val="zh-CN" w:bidi="zh-CN"/>
              </w:rPr>
              <w:t>12.7</w:t>
            </w:r>
            <w:r w:rsidR="00F23819">
              <w:rPr>
                <w:rFonts w:eastAsia="宋体"/>
                <w:kern w:val="0"/>
                <w:sz w:val="24"/>
                <w:lang w:val="zh-CN" w:bidi="zh-CN"/>
              </w:rPr>
              <w:t>3</w:t>
            </w:r>
            <w:r w:rsidR="006F2439" w:rsidRPr="006F2439">
              <w:rPr>
                <w:rFonts w:eastAsia="宋体" w:hint="eastAsia"/>
                <w:kern w:val="0"/>
                <w:sz w:val="24"/>
                <w:lang w:val="zh-CN" w:bidi="zh-CN"/>
              </w:rPr>
              <w:t>亿元，与去年</w:t>
            </w:r>
            <w:r w:rsidR="00F23819">
              <w:rPr>
                <w:rFonts w:eastAsia="宋体" w:hint="eastAsia"/>
                <w:kern w:val="0"/>
                <w:sz w:val="24"/>
                <w:lang w:val="zh-CN" w:bidi="zh-CN"/>
              </w:rPr>
              <w:t>同期</w:t>
            </w:r>
            <w:r w:rsidR="006F2439" w:rsidRPr="006F2439">
              <w:rPr>
                <w:rFonts w:eastAsia="宋体" w:hint="eastAsia"/>
                <w:kern w:val="0"/>
                <w:sz w:val="24"/>
                <w:lang w:val="zh-CN" w:bidi="zh-CN"/>
              </w:rPr>
              <w:t>基本持平</w:t>
            </w:r>
            <w:r w:rsidR="00F23819">
              <w:rPr>
                <w:rFonts w:eastAsia="宋体" w:hint="eastAsia"/>
                <w:kern w:val="0"/>
                <w:sz w:val="24"/>
                <w:lang w:val="zh-CN" w:bidi="zh-CN"/>
              </w:rPr>
              <w:t>，</w:t>
            </w:r>
            <w:r w:rsidR="006F2439" w:rsidRPr="006F2439">
              <w:rPr>
                <w:rFonts w:eastAsia="宋体" w:hint="eastAsia"/>
                <w:kern w:val="0"/>
                <w:sz w:val="24"/>
                <w:lang w:val="zh-CN" w:bidi="zh-CN"/>
              </w:rPr>
              <w:t>利润总额约</w:t>
            </w:r>
            <w:r w:rsidR="006F2439" w:rsidRPr="006F2439">
              <w:rPr>
                <w:rFonts w:eastAsia="宋体" w:hint="eastAsia"/>
                <w:kern w:val="0"/>
                <w:sz w:val="24"/>
                <w:lang w:val="zh-CN" w:bidi="zh-CN"/>
              </w:rPr>
              <w:t>40</w:t>
            </w:r>
            <w:r w:rsidR="00F23819">
              <w:rPr>
                <w:rFonts w:eastAsia="宋体"/>
                <w:kern w:val="0"/>
                <w:sz w:val="24"/>
                <w:lang w:val="zh-CN" w:bidi="zh-CN"/>
              </w:rPr>
              <w:t>3</w:t>
            </w:r>
            <w:r w:rsidR="006F2439" w:rsidRPr="006F2439">
              <w:rPr>
                <w:rFonts w:eastAsia="宋体" w:hint="eastAsia"/>
                <w:kern w:val="0"/>
                <w:sz w:val="24"/>
                <w:lang w:val="zh-CN" w:bidi="zh-CN"/>
              </w:rPr>
              <w:t>万元，同比减少</w:t>
            </w:r>
            <w:r w:rsidR="006F2439">
              <w:rPr>
                <w:rFonts w:eastAsia="宋体" w:hint="eastAsia"/>
                <w:kern w:val="0"/>
                <w:sz w:val="24"/>
                <w:lang w:val="zh-CN" w:bidi="zh-CN"/>
              </w:rPr>
              <w:t>约</w:t>
            </w:r>
            <w:r w:rsidR="006F2439" w:rsidRPr="006F2439">
              <w:rPr>
                <w:rFonts w:eastAsia="宋体" w:hint="eastAsia"/>
                <w:kern w:val="0"/>
                <w:sz w:val="24"/>
                <w:lang w:val="zh-CN" w:bidi="zh-CN"/>
              </w:rPr>
              <w:t>3,</w:t>
            </w:r>
            <w:r w:rsidR="00F23819">
              <w:rPr>
                <w:rFonts w:eastAsia="宋体"/>
                <w:kern w:val="0"/>
                <w:sz w:val="24"/>
                <w:lang w:val="zh-CN" w:bidi="zh-CN"/>
              </w:rPr>
              <w:t>2</w:t>
            </w:r>
            <w:r w:rsidR="006F2439">
              <w:rPr>
                <w:rFonts w:eastAsia="宋体"/>
                <w:kern w:val="0"/>
                <w:sz w:val="24"/>
                <w:lang w:val="zh-CN" w:bidi="zh-CN"/>
              </w:rPr>
              <w:t>00</w:t>
            </w:r>
            <w:r w:rsidR="006F2439" w:rsidRPr="006F2439">
              <w:rPr>
                <w:rFonts w:eastAsia="宋体" w:hint="eastAsia"/>
                <w:kern w:val="0"/>
                <w:sz w:val="24"/>
                <w:lang w:val="zh-CN" w:bidi="zh-CN"/>
              </w:rPr>
              <w:t>万元。</w:t>
            </w:r>
          </w:p>
          <w:p w:rsidR="006F2439" w:rsidRPr="002004B1" w:rsidRDefault="009F6C97" w:rsidP="00CD791F">
            <w:pPr>
              <w:spacing w:line="360" w:lineRule="auto"/>
              <w:ind w:firstLineChars="200" w:firstLine="480"/>
              <w:rPr>
                <w:rFonts w:eastAsia="宋体"/>
                <w:kern w:val="0"/>
                <w:sz w:val="24"/>
                <w:lang w:val="zh-CN" w:bidi="zh-CN"/>
              </w:rPr>
            </w:pPr>
            <w:r w:rsidRPr="002004B1">
              <w:rPr>
                <w:rFonts w:eastAsia="宋体"/>
                <w:kern w:val="0"/>
                <w:sz w:val="24"/>
                <w:lang w:val="zh-CN" w:bidi="zh-CN"/>
              </w:rPr>
              <w:t>从各个业务板块来看，</w:t>
            </w:r>
            <w:r w:rsidR="006F2439" w:rsidRPr="002004B1">
              <w:rPr>
                <w:rFonts w:eastAsia="宋体"/>
                <w:b/>
                <w:kern w:val="0"/>
                <w:sz w:val="24"/>
                <w:lang w:val="zh-CN" w:bidi="zh-CN"/>
              </w:rPr>
              <w:t>工程板块</w:t>
            </w:r>
            <w:r w:rsidR="006F2439" w:rsidRPr="002004B1">
              <w:rPr>
                <w:rFonts w:eastAsia="宋体"/>
                <w:kern w:val="0"/>
                <w:sz w:val="24"/>
                <w:lang w:val="zh-CN" w:bidi="zh-CN"/>
              </w:rPr>
              <w:t>实现营业收入约</w:t>
            </w:r>
            <w:r w:rsidR="006F2439" w:rsidRPr="002004B1">
              <w:rPr>
                <w:rFonts w:eastAsia="宋体"/>
                <w:kern w:val="0"/>
                <w:sz w:val="24"/>
                <w:lang w:val="zh-CN" w:bidi="zh-CN"/>
              </w:rPr>
              <w:t>5.43</w:t>
            </w:r>
            <w:r w:rsidR="006F2439" w:rsidRPr="002004B1">
              <w:rPr>
                <w:rFonts w:eastAsia="宋体"/>
                <w:kern w:val="0"/>
                <w:sz w:val="24"/>
                <w:lang w:val="zh-CN" w:bidi="zh-CN"/>
              </w:rPr>
              <w:t>亿元，较去年同期增加约</w:t>
            </w:r>
            <w:r w:rsidR="006F2439" w:rsidRPr="002004B1">
              <w:rPr>
                <w:rFonts w:eastAsia="宋体"/>
                <w:kern w:val="0"/>
                <w:sz w:val="24"/>
                <w:lang w:val="zh-CN" w:bidi="zh-CN"/>
              </w:rPr>
              <w:t>3</w:t>
            </w:r>
            <w:r w:rsidR="00305E01" w:rsidRPr="002004B1">
              <w:rPr>
                <w:rFonts w:eastAsia="宋体"/>
                <w:kern w:val="0"/>
                <w:sz w:val="24"/>
                <w:lang w:val="zh-CN" w:bidi="zh-CN"/>
              </w:rPr>
              <w:t>,</w:t>
            </w:r>
            <w:r w:rsidR="00305E01">
              <w:rPr>
                <w:rFonts w:eastAsia="宋体"/>
                <w:kern w:val="0"/>
                <w:sz w:val="24"/>
                <w:lang w:bidi="zh-CN"/>
              </w:rPr>
              <w:t>2</w:t>
            </w:r>
            <w:r w:rsidR="006F2439" w:rsidRPr="002004B1">
              <w:rPr>
                <w:rFonts w:eastAsia="宋体"/>
                <w:kern w:val="0"/>
                <w:sz w:val="24"/>
                <w:lang w:val="zh-CN" w:bidi="zh-CN"/>
              </w:rPr>
              <w:t>00</w:t>
            </w:r>
            <w:r w:rsidR="006F2439" w:rsidRPr="002004B1">
              <w:rPr>
                <w:rFonts w:eastAsia="宋体"/>
                <w:kern w:val="0"/>
                <w:sz w:val="24"/>
                <w:lang w:val="zh-CN" w:bidi="zh-CN"/>
              </w:rPr>
              <w:t>万元，实现利润总额约</w:t>
            </w:r>
            <w:r w:rsidR="006F2439" w:rsidRPr="002004B1">
              <w:rPr>
                <w:rFonts w:eastAsia="宋体"/>
                <w:kern w:val="0"/>
                <w:sz w:val="24"/>
                <w:lang w:val="zh-CN" w:bidi="zh-CN"/>
              </w:rPr>
              <w:t>1,770</w:t>
            </w:r>
            <w:r w:rsidR="006F2439" w:rsidRPr="002004B1">
              <w:rPr>
                <w:rFonts w:eastAsia="宋体"/>
                <w:kern w:val="0"/>
                <w:sz w:val="24"/>
                <w:lang w:val="zh-CN" w:bidi="zh-CN"/>
              </w:rPr>
              <w:t>万元，较去年同期</w:t>
            </w:r>
            <w:r w:rsidR="002004B1" w:rsidRPr="002004B1">
              <w:rPr>
                <w:rFonts w:eastAsia="宋体"/>
                <w:kern w:val="0"/>
                <w:sz w:val="24"/>
                <w:lang w:val="zh-CN" w:bidi="zh-CN"/>
              </w:rPr>
              <w:t>减少</w:t>
            </w:r>
            <w:r w:rsidR="006F2439" w:rsidRPr="002004B1">
              <w:rPr>
                <w:rFonts w:eastAsia="宋体"/>
                <w:kern w:val="0"/>
                <w:sz w:val="24"/>
                <w:lang w:val="zh-CN" w:bidi="zh-CN"/>
              </w:rPr>
              <w:t>约</w:t>
            </w:r>
            <w:r w:rsidR="006F2439" w:rsidRPr="002004B1">
              <w:rPr>
                <w:rFonts w:eastAsia="宋体"/>
                <w:kern w:val="0"/>
                <w:sz w:val="24"/>
                <w:lang w:val="zh-CN" w:bidi="zh-CN"/>
              </w:rPr>
              <w:t>1,400</w:t>
            </w:r>
            <w:r w:rsidR="006F2439" w:rsidRPr="002004B1">
              <w:rPr>
                <w:rFonts w:eastAsia="宋体"/>
                <w:kern w:val="0"/>
                <w:sz w:val="24"/>
                <w:lang w:val="zh-CN" w:bidi="zh-CN"/>
              </w:rPr>
              <w:t>万元；</w:t>
            </w:r>
            <w:r w:rsidR="006F2439" w:rsidRPr="002004B1">
              <w:rPr>
                <w:rFonts w:eastAsia="宋体"/>
                <w:b/>
                <w:kern w:val="0"/>
                <w:sz w:val="24"/>
                <w:lang w:val="zh-CN" w:bidi="zh-CN"/>
              </w:rPr>
              <w:t>材料板块</w:t>
            </w:r>
            <w:r w:rsidR="006F2439" w:rsidRPr="002004B1">
              <w:rPr>
                <w:rFonts w:eastAsia="宋体"/>
                <w:kern w:val="0"/>
                <w:sz w:val="24"/>
                <w:lang w:val="zh-CN" w:bidi="zh-CN"/>
              </w:rPr>
              <w:t>实现营业收入约</w:t>
            </w:r>
            <w:r w:rsidR="006F2439" w:rsidRPr="002004B1">
              <w:rPr>
                <w:rFonts w:eastAsia="宋体"/>
                <w:kern w:val="0"/>
                <w:sz w:val="24"/>
                <w:lang w:val="zh-CN" w:bidi="zh-CN"/>
              </w:rPr>
              <w:t>6.78</w:t>
            </w:r>
            <w:r w:rsidR="006F2439" w:rsidRPr="002004B1">
              <w:rPr>
                <w:rFonts w:eastAsia="宋体"/>
                <w:kern w:val="0"/>
                <w:sz w:val="24"/>
                <w:lang w:val="zh-CN" w:bidi="zh-CN"/>
              </w:rPr>
              <w:t>亿元，较去年同期增加</w:t>
            </w:r>
            <w:r w:rsidR="006F2439" w:rsidRPr="002004B1">
              <w:rPr>
                <w:rFonts w:eastAsia="宋体"/>
                <w:kern w:val="0"/>
                <w:sz w:val="24"/>
                <w:lang w:val="zh-CN" w:bidi="zh-CN"/>
              </w:rPr>
              <w:t>3,660</w:t>
            </w:r>
            <w:r w:rsidR="006F2439" w:rsidRPr="002004B1">
              <w:rPr>
                <w:rFonts w:eastAsia="宋体"/>
                <w:kern w:val="0"/>
                <w:sz w:val="24"/>
                <w:lang w:val="zh-CN" w:bidi="zh-CN"/>
              </w:rPr>
              <w:t>万元</w:t>
            </w:r>
            <w:r w:rsidR="002004B1" w:rsidRPr="002004B1">
              <w:rPr>
                <w:rFonts w:eastAsia="宋体"/>
                <w:kern w:val="0"/>
                <w:sz w:val="24"/>
                <w:lang w:val="zh-CN" w:bidi="zh-CN"/>
              </w:rPr>
              <w:t>，</w:t>
            </w:r>
            <w:r w:rsidR="006F2439" w:rsidRPr="002004B1">
              <w:rPr>
                <w:rFonts w:eastAsia="宋体"/>
                <w:kern w:val="0"/>
                <w:sz w:val="24"/>
                <w:lang w:val="zh-CN" w:bidi="zh-CN"/>
              </w:rPr>
              <w:t>实现利润总额约</w:t>
            </w:r>
            <w:r w:rsidR="006F2439" w:rsidRPr="002004B1">
              <w:rPr>
                <w:rFonts w:eastAsia="宋体"/>
                <w:kern w:val="0"/>
                <w:sz w:val="24"/>
                <w:lang w:val="zh-CN" w:bidi="zh-CN"/>
              </w:rPr>
              <w:t>1.21</w:t>
            </w:r>
            <w:r w:rsidR="006F2439" w:rsidRPr="002004B1">
              <w:rPr>
                <w:rFonts w:eastAsia="宋体"/>
                <w:kern w:val="0"/>
                <w:sz w:val="24"/>
                <w:lang w:val="zh-CN" w:bidi="zh-CN"/>
              </w:rPr>
              <w:t>亿元，较去年同期减少</w:t>
            </w:r>
            <w:r w:rsidR="006F2439" w:rsidRPr="002004B1">
              <w:rPr>
                <w:rFonts w:eastAsia="宋体"/>
                <w:kern w:val="0"/>
                <w:sz w:val="24"/>
                <w:lang w:val="zh-CN" w:bidi="zh-CN"/>
              </w:rPr>
              <w:t>2,100</w:t>
            </w:r>
            <w:r w:rsidR="006F2439" w:rsidRPr="002004B1">
              <w:rPr>
                <w:rFonts w:eastAsia="宋体"/>
                <w:kern w:val="0"/>
                <w:sz w:val="24"/>
                <w:lang w:val="zh-CN" w:bidi="zh-CN"/>
              </w:rPr>
              <w:t>万元，从材料板块内部看，新材料端的营业收入及利润总额</w:t>
            </w:r>
            <w:r w:rsidR="002004B1" w:rsidRPr="002004B1">
              <w:rPr>
                <w:rFonts w:eastAsia="宋体"/>
                <w:kern w:val="0"/>
                <w:sz w:val="24"/>
                <w:lang w:val="zh-CN" w:bidi="zh-CN"/>
              </w:rPr>
              <w:t>均</w:t>
            </w:r>
            <w:r w:rsidR="006F2439" w:rsidRPr="002004B1">
              <w:rPr>
                <w:rFonts w:eastAsia="宋体"/>
                <w:kern w:val="0"/>
                <w:sz w:val="24"/>
                <w:lang w:val="zh-CN" w:bidi="zh-CN"/>
              </w:rPr>
              <w:t>略有增长，传统建材板块的利润降幅相对明显；</w:t>
            </w:r>
            <w:r w:rsidR="006F2439" w:rsidRPr="002004B1">
              <w:rPr>
                <w:rFonts w:eastAsia="宋体"/>
                <w:b/>
                <w:kern w:val="0"/>
                <w:sz w:val="24"/>
                <w:lang w:val="zh-CN" w:bidi="zh-CN"/>
              </w:rPr>
              <w:t>智能制造板块</w:t>
            </w:r>
            <w:r w:rsidR="006F2439" w:rsidRPr="002004B1">
              <w:rPr>
                <w:rFonts w:eastAsia="宋体"/>
                <w:kern w:val="0"/>
                <w:sz w:val="24"/>
                <w:lang w:val="zh-CN" w:bidi="zh-CN"/>
              </w:rPr>
              <w:t>实现营业收入约</w:t>
            </w:r>
            <w:r w:rsidR="006F2439" w:rsidRPr="002004B1">
              <w:rPr>
                <w:rFonts w:eastAsia="宋体"/>
                <w:kern w:val="0"/>
                <w:sz w:val="24"/>
                <w:lang w:val="zh-CN" w:bidi="zh-CN"/>
              </w:rPr>
              <w:t>1.52</w:t>
            </w:r>
            <w:r w:rsidR="006F2439" w:rsidRPr="002004B1">
              <w:rPr>
                <w:rFonts w:eastAsia="宋体"/>
                <w:kern w:val="0"/>
                <w:sz w:val="24"/>
                <w:lang w:val="zh-CN" w:bidi="zh-CN"/>
              </w:rPr>
              <w:t>亿元，较去年同期增加</w:t>
            </w:r>
            <w:r w:rsidR="006F2439" w:rsidRPr="002004B1">
              <w:rPr>
                <w:rFonts w:eastAsia="宋体"/>
                <w:kern w:val="0"/>
                <w:sz w:val="24"/>
                <w:lang w:val="zh-CN" w:bidi="zh-CN"/>
              </w:rPr>
              <w:t>30</w:t>
            </w:r>
            <w:r w:rsidR="002004B1" w:rsidRPr="002004B1">
              <w:rPr>
                <w:rFonts w:eastAsia="宋体"/>
                <w:kern w:val="0"/>
                <w:sz w:val="24"/>
                <w:lang w:val="zh-CN" w:bidi="zh-CN"/>
              </w:rPr>
              <w:t>5</w:t>
            </w:r>
            <w:r w:rsidR="006F2439" w:rsidRPr="002004B1">
              <w:rPr>
                <w:rFonts w:eastAsia="宋体"/>
                <w:kern w:val="0"/>
                <w:sz w:val="24"/>
                <w:lang w:val="zh-CN" w:bidi="zh-CN"/>
              </w:rPr>
              <w:t>万元</w:t>
            </w:r>
            <w:r w:rsidR="00305E01">
              <w:rPr>
                <w:rFonts w:eastAsia="宋体" w:hint="eastAsia"/>
                <w:kern w:val="0"/>
                <w:sz w:val="24"/>
                <w:lang w:val="zh-CN" w:bidi="zh-CN"/>
              </w:rPr>
              <w:t>，</w:t>
            </w:r>
            <w:r w:rsidR="006F2439" w:rsidRPr="002004B1">
              <w:rPr>
                <w:rFonts w:eastAsia="宋体"/>
                <w:kern w:val="0"/>
                <w:sz w:val="24"/>
                <w:lang w:val="zh-CN" w:bidi="zh-CN"/>
              </w:rPr>
              <w:t>利润总额</w:t>
            </w:r>
            <w:r w:rsidR="002004B1" w:rsidRPr="002004B1">
              <w:rPr>
                <w:rFonts w:eastAsia="宋体"/>
                <w:kern w:val="0"/>
                <w:sz w:val="24"/>
                <w:lang w:val="zh-CN" w:bidi="zh-CN"/>
              </w:rPr>
              <w:t>约</w:t>
            </w:r>
            <w:r w:rsidR="006F2439" w:rsidRPr="002004B1">
              <w:rPr>
                <w:rFonts w:eastAsia="宋体"/>
                <w:kern w:val="0"/>
                <w:sz w:val="24"/>
                <w:lang w:val="zh-CN" w:bidi="zh-CN"/>
              </w:rPr>
              <w:t>66</w:t>
            </w:r>
            <w:r w:rsidR="002004B1" w:rsidRPr="002004B1">
              <w:rPr>
                <w:rFonts w:eastAsia="宋体"/>
                <w:kern w:val="0"/>
                <w:sz w:val="24"/>
                <w:lang w:val="zh-CN" w:bidi="zh-CN"/>
              </w:rPr>
              <w:t>4</w:t>
            </w:r>
            <w:r w:rsidR="006F2439" w:rsidRPr="002004B1">
              <w:rPr>
                <w:rFonts w:eastAsia="宋体"/>
                <w:kern w:val="0"/>
                <w:sz w:val="24"/>
                <w:lang w:val="zh-CN" w:bidi="zh-CN"/>
              </w:rPr>
              <w:t>万元，较去年同期减少</w:t>
            </w:r>
            <w:r w:rsidR="006F2439" w:rsidRPr="002004B1">
              <w:rPr>
                <w:rFonts w:eastAsia="宋体"/>
                <w:kern w:val="0"/>
                <w:sz w:val="24"/>
                <w:lang w:val="zh-CN" w:bidi="zh-CN"/>
              </w:rPr>
              <w:t>112</w:t>
            </w:r>
            <w:r w:rsidR="006F2439" w:rsidRPr="002004B1">
              <w:rPr>
                <w:rFonts w:eastAsia="宋体"/>
                <w:kern w:val="0"/>
                <w:sz w:val="24"/>
                <w:lang w:val="zh-CN" w:bidi="zh-CN"/>
              </w:rPr>
              <w:t>万元；</w:t>
            </w:r>
            <w:r w:rsidR="006F2439" w:rsidRPr="002004B1">
              <w:rPr>
                <w:rFonts w:eastAsia="宋体"/>
                <w:b/>
                <w:kern w:val="0"/>
                <w:sz w:val="24"/>
                <w:lang w:val="zh-CN" w:bidi="zh-CN"/>
              </w:rPr>
              <w:t>环境食农板块</w:t>
            </w:r>
            <w:r w:rsidR="006F2439" w:rsidRPr="002004B1">
              <w:rPr>
                <w:rFonts w:eastAsia="宋体"/>
                <w:kern w:val="0"/>
                <w:sz w:val="24"/>
                <w:lang w:val="zh-CN" w:bidi="zh-CN"/>
              </w:rPr>
              <w:t>实现营业收入约</w:t>
            </w:r>
            <w:r w:rsidR="006F2439" w:rsidRPr="002004B1">
              <w:rPr>
                <w:rFonts w:eastAsia="宋体"/>
                <w:kern w:val="0"/>
                <w:sz w:val="24"/>
                <w:lang w:val="zh-CN" w:bidi="zh-CN"/>
              </w:rPr>
              <w:t>2.9</w:t>
            </w:r>
            <w:r w:rsidR="006F2439" w:rsidRPr="002004B1">
              <w:rPr>
                <w:rFonts w:eastAsia="宋体"/>
                <w:kern w:val="0"/>
                <w:sz w:val="24"/>
                <w:lang w:val="zh-CN" w:bidi="zh-CN"/>
              </w:rPr>
              <w:t>亿元，</w:t>
            </w:r>
            <w:r w:rsidR="006F2439" w:rsidRPr="002004B1">
              <w:rPr>
                <w:rFonts w:eastAsia="宋体"/>
                <w:kern w:val="0"/>
                <w:sz w:val="24"/>
                <w:lang w:val="zh-CN" w:bidi="zh-CN"/>
              </w:rPr>
              <w:t xml:space="preserve"> </w:t>
            </w:r>
            <w:r w:rsidR="006F2439" w:rsidRPr="002004B1">
              <w:rPr>
                <w:rFonts w:eastAsia="宋体"/>
                <w:kern w:val="0"/>
                <w:sz w:val="24"/>
                <w:lang w:val="zh-CN" w:bidi="zh-CN"/>
              </w:rPr>
              <w:t>较去年同期减少</w:t>
            </w:r>
            <w:r w:rsidR="006F2439" w:rsidRPr="002004B1">
              <w:rPr>
                <w:rFonts w:eastAsia="宋体"/>
                <w:kern w:val="0"/>
                <w:sz w:val="24"/>
                <w:lang w:val="zh-CN" w:bidi="zh-CN"/>
              </w:rPr>
              <w:t>2</w:t>
            </w:r>
            <w:r w:rsidR="00305E01">
              <w:rPr>
                <w:rFonts w:eastAsia="宋体" w:hint="eastAsia"/>
                <w:kern w:val="0"/>
                <w:sz w:val="24"/>
                <w:lang w:val="zh-CN" w:bidi="zh-CN"/>
              </w:rPr>
              <w:t>,</w:t>
            </w:r>
            <w:r w:rsidR="006F2439" w:rsidRPr="002004B1">
              <w:rPr>
                <w:rFonts w:eastAsia="宋体"/>
                <w:kern w:val="0"/>
                <w:sz w:val="24"/>
                <w:lang w:val="zh-CN" w:bidi="zh-CN"/>
              </w:rPr>
              <w:t>5</w:t>
            </w:r>
            <w:r w:rsidR="002004B1" w:rsidRPr="002004B1">
              <w:rPr>
                <w:rFonts w:eastAsia="宋体"/>
                <w:kern w:val="0"/>
                <w:sz w:val="24"/>
                <w:lang w:val="zh-CN" w:bidi="zh-CN"/>
              </w:rPr>
              <w:t>00</w:t>
            </w:r>
            <w:r w:rsidR="006F2439" w:rsidRPr="002004B1">
              <w:rPr>
                <w:rFonts w:eastAsia="宋体"/>
                <w:kern w:val="0"/>
                <w:sz w:val="24"/>
                <w:lang w:val="zh-CN" w:bidi="zh-CN"/>
              </w:rPr>
              <w:t>万元</w:t>
            </w:r>
            <w:r w:rsidR="002004B1" w:rsidRPr="002004B1">
              <w:rPr>
                <w:rFonts w:eastAsia="宋体"/>
                <w:kern w:val="0"/>
                <w:sz w:val="24"/>
                <w:lang w:val="zh-CN" w:bidi="zh-CN"/>
              </w:rPr>
              <w:t>，</w:t>
            </w:r>
            <w:r w:rsidR="006F2439" w:rsidRPr="002004B1">
              <w:rPr>
                <w:rFonts w:eastAsia="宋体"/>
                <w:kern w:val="0"/>
                <w:sz w:val="24"/>
                <w:lang w:val="zh-CN" w:bidi="zh-CN"/>
              </w:rPr>
              <w:t>利润总额为</w:t>
            </w:r>
            <w:r w:rsidR="006F2439" w:rsidRPr="002004B1">
              <w:rPr>
                <w:rFonts w:eastAsia="宋体"/>
                <w:kern w:val="0"/>
                <w:sz w:val="24"/>
                <w:lang w:val="zh-CN" w:bidi="zh-CN"/>
              </w:rPr>
              <w:t>-7,30</w:t>
            </w:r>
            <w:r w:rsidR="002004B1" w:rsidRPr="002004B1">
              <w:rPr>
                <w:rFonts w:eastAsia="宋体"/>
                <w:kern w:val="0"/>
                <w:sz w:val="24"/>
                <w:lang w:val="zh-CN" w:bidi="zh-CN"/>
              </w:rPr>
              <w:t>0</w:t>
            </w:r>
            <w:r w:rsidR="006F2439" w:rsidRPr="002004B1">
              <w:rPr>
                <w:rFonts w:eastAsia="宋体"/>
                <w:kern w:val="0"/>
                <w:sz w:val="24"/>
                <w:lang w:val="zh-CN" w:bidi="zh-CN"/>
              </w:rPr>
              <w:t>万元，较去年同期减少</w:t>
            </w:r>
            <w:r w:rsidR="006F2439" w:rsidRPr="002004B1">
              <w:rPr>
                <w:rFonts w:eastAsia="宋体"/>
                <w:kern w:val="0"/>
                <w:sz w:val="24"/>
                <w:lang w:val="zh-CN" w:bidi="zh-CN"/>
              </w:rPr>
              <w:t>56</w:t>
            </w:r>
            <w:r w:rsidR="002004B1" w:rsidRPr="002004B1">
              <w:rPr>
                <w:rFonts w:eastAsia="宋体"/>
                <w:kern w:val="0"/>
                <w:sz w:val="24"/>
                <w:lang w:val="zh-CN" w:bidi="zh-CN"/>
              </w:rPr>
              <w:t>0</w:t>
            </w:r>
            <w:r w:rsidR="006F2439" w:rsidRPr="002004B1">
              <w:rPr>
                <w:rFonts w:eastAsia="宋体"/>
                <w:kern w:val="0"/>
                <w:sz w:val="24"/>
                <w:lang w:val="zh-CN" w:bidi="zh-CN"/>
              </w:rPr>
              <w:t>万元；</w:t>
            </w:r>
            <w:r w:rsidR="006F2439" w:rsidRPr="002004B1">
              <w:rPr>
                <w:rFonts w:eastAsia="宋体"/>
                <w:b/>
                <w:kern w:val="0"/>
                <w:sz w:val="24"/>
                <w:lang w:val="zh-CN" w:bidi="zh-CN"/>
              </w:rPr>
              <w:t>计量板块</w:t>
            </w:r>
            <w:r w:rsidR="006F2439" w:rsidRPr="002004B1">
              <w:rPr>
                <w:rFonts w:eastAsia="宋体"/>
                <w:kern w:val="0"/>
                <w:sz w:val="24"/>
                <w:lang w:val="zh-CN" w:bidi="zh-CN"/>
              </w:rPr>
              <w:t>实现营业收入约</w:t>
            </w:r>
            <w:r w:rsidR="006F2439" w:rsidRPr="002004B1">
              <w:rPr>
                <w:rFonts w:eastAsia="宋体"/>
                <w:kern w:val="0"/>
                <w:sz w:val="24"/>
                <w:lang w:val="zh-CN" w:bidi="zh-CN"/>
              </w:rPr>
              <w:t>3,</w:t>
            </w:r>
            <w:r w:rsidR="002004B1" w:rsidRPr="002004B1">
              <w:rPr>
                <w:rFonts w:eastAsia="宋体"/>
                <w:kern w:val="0"/>
                <w:sz w:val="24"/>
                <w:lang w:val="zh-CN" w:bidi="zh-CN"/>
              </w:rPr>
              <w:t>700</w:t>
            </w:r>
            <w:r w:rsidR="006F2439" w:rsidRPr="002004B1">
              <w:rPr>
                <w:rFonts w:eastAsia="宋体"/>
                <w:kern w:val="0"/>
                <w:sz w:val="24"/>
                <w:lang w:val="zh-CN" w:bidi="zh-CN"/>
              </w:rPr>
              <w:t>万元，</w:t>
            </w:r>
            <w:r w:rsidR="002004B1" w:rsidRPr="002004B1">
              <w:rPr>
                <w:rFonts w:eastAsia="宋体"/>
                <w:kern w:val="0"/>
                <w:sz w:val="24"/>
                <w:lang w:val="zh-CN" w:bidi="zh-CN"/>
              </w:rPr>
              <w:t>较去年同期增加</w:t>
            </w:r>
            <w:r w:rsidR="002004B1" w:rsidRPr="002004B1">
              <w:rPr>
                <w:rFonts w:eastAsia="宋体"/>
                <w:kern w:val="0"/>
                <w:sz w:val="24"/>
                <w:lang w:val="zh-CN" w:bidi="zh-CN"/>
              </w:rPr>
              <w:t>62</w:t>
            </w:r>
            <w:r w:rsidR="00305E01">
              <w:rPr>
                <w:rFonts w:eastAsia="宋体"/>
                <w:kern w:val="0"/>
                <w:sz w:val="24"/>
                <w:lang w:val="zh-CN" w:bidi="zh-CN"/>
              </w:rPr>
              <w:t>2</w:t>
            </w:r>
            <w:r w:rsidR="002004B1" w:rsidRPr="002004B1">
              <w:rPr>
                <w:rFonts w:eastAsia="宋体"/>
                <w:kern w:val="0"/>
                <w:sz w:val="24"/>
                <w:lang w:val="zh-CN" w:bidi="zh-CN"/>
              </w:rPr>
              <w:t>万元</w:t>
            </w:r>
            <w:r w:rsidR="006F2439" w:rsidRPr="002004B1">
              <w:rPr>
                <w:rFonts w:eastAsia="宋体"/>
                <w:kern w:val="0"/>
                <w:sz w:val="24"/>
                <w:lang w:val="zh-CN" w:bidi="zh-CN"/>
              </w:rPr>
              <w:t>，</w:t>
            </w:r>
            <w:r w:rsidR="002004B1" w:rsidRPr="002004B1">
              <w:rPr>
                <w:rFonts w:eastAsia="宋体"/>
                <w:kern w:val="0"/>
                <w:sz w:val="24"/>
                <w:lang w:val="zh-CN" w:bidi="zh-CN"/>
              </w:rPr>
              <w:t>利</w:t>
            </w:r>
            <w:r w:rsidR="006F2439" w:rsidRPr="002004B1">
              <w:rPr>
                <w:rFonts w:eastAsia="宋体"/>
                <w:kern w:val="0"/>
                <w:sz w:val="24"/>
                <w:lang w:val="zh-CN" w:bidi="zh-CN"/>
              </w:rPr>
              <w:t>润总</w:t>
            </w:r>
            <w:r w:rsidR="006F2439" w:rsidRPr="002004B1">
              <w:rPr>
                <w:rFonts w:eastAsia="宋体"/>
                <w:kern w:val="0"/>
                <w:sz w:val="24"/>
                <w:lang w:val="zh-CN" w:bidi="zh-CN"/>
              </w:rPr>
              <w:lastRenderedPageBreak/>
              <w:t>额约为</w:t>
            </w:r>
            <w:r w:rsidR="006F2439" w:rsidRPr="002004B1">
              <w:rPr>
                <w:rFonts w:eastAsia="宋体"/>
                <w:kern w:val="0"/>
                <w:sz w:val="24"/>
                <w:lang w:val="zh-CN" w:bidi="zh-CN"/>
              </w:rPr>
              <w:t>-0.61</w:t>
            </w:r>
            <w:r w:rsidR="006F2439" w:rsidRPr="002004B1">
              <w:rPr>
                <w:rFonts w:eastAsia="宋体"/>
                <w:kern w:val="0"/>
                <w:sz w:val="24"/>
                <w:lang w:val="zh-CN" w:bidi="zh-CN"/>
              </w:rPr>
              <w:t>万元，较去年同期减亏</w:t>
            </w:r>
            <w:r w:rsidR="006F2439" w:rsidRPr="002004B1">
              <w:rPr>
                <w:rFonts w:eastAsia="宋体"/>
                <w:kern w:val="0"/>
                <w:sz w:val="24"/>
                <w:lang w:val="zh-CN" w:bidi="zh-CN"/>
              </w:rPr>
              <w:t>147</w:t>
            </w:r>
            <w:r w:rsidR="006F2439" w:rsidRPr="002004B1">
              <w:rPr>
                <w:rFonts w:eastAsia="宋体"/>
                <w:kern w:val="0"/>
                <w:sz w:val="24"/>
                <w:lang w:val="zh-CN" w:bidi="zh-CN"/>
              </w:rPr>
              <w:t>万元。</w:t>
            </w:r>
          </w:p>
          <w:p w:rsidR="00B47559" w:rsidRPr="00364875" w:rsidRDefault="00364875" w:rsidP="00364875">
            <w:pPr>
              <w:spacing w:line="360" w:lineRule="auto"/>
              <w:ind w:firstLineChars="200" w:firstLine="480"/>
              <w:rPr>
                <w:rFonts w:eastAsia="宋体"/>
                <w:kern w:val="0"/>
                <w:sz w:val="24"/>
                <w:lang w:val="zh-CN" w:bidi="zh-CN"/>
              </w:rPr>
            </w:pPr>
            <w:r w:rsidRPr="002004B1">
              <w:rPr>
                <w:rFonts w:eastAsia="宋体" w:hint="eastAsia"/>
                <w:kern w:val="0"/>
                <w:sz w:val="24"/>
                <w:lang w:val="zh-CN" w:bidi="zh-CN"/>
              </w:rPr>
              <w:t>2</w:t>
            </w:r>
            <w:r w:rsidRPr="002004B1">
              <w:rPr>
                <w:rFonts w:eastAsia="宋体"/>
                <w:kern w:val="0"/>
                <w:sz w:val="24"/>
                <w:lang w:val="zh-CN" w:bidi="zh-CN"/>
              </w:rPr>
              <w:t>025</w:t>
            </w:r>
            <w:r w:rsidRPr="002004B1">
              <w:rPr>
                <w:rFonts w:eastAsia="宋体" w:hint="eastAsia"/>
                <w:kern w:val="0"/>
                <w:sz w:val="24"/>
                <w:lang w:val="zh-CN" w:bidi="zh-CN"/>
              </w:rPr>
              <w:t>年以来，</w:t>
            </w:r>
            <w:r>
              <w:rPr>
                <w:rFonts w:eastAsia="宋体" w:hint="eastAsia"/>
                <w:kern w:val="0"/>
                <w:sz w:val="24"/>
                <w:lang w:val="zh-CN" w:bidi="zh-CN"/>
              </w:rPr>
              <w:t>面对外部环境压力，</w:t>
            </w:r>
            <w:r w:rsidRPr="002004B1">
              <w:rPr>
                <w:rFonts w:eastAsia="宋体" w:hint="eastAsia"/>
                <w:kern w:val="0"/>
                <w:sz w:val="24"/>
                <w:lang w:val="zh-CN" w:bidi="zh-CN"/>
              </w:rPr>
              <w:t>公司</w:t>
            </w:r>
            <w:r w:rsidRPr="00364875">
              <w:rPr>
                <w:rFonts w:eastAsia="宋体"/>
                <w:kern w:val="0"/>
                <w:sz w:val="24"/>
                <w:lang w:val="zh-CN" w:bidi="zh-CN"/>
              </w:rPr>
              <w:t>在全力开拓市场、提升占有率的同时，积极推进重点专项任务，加快战略性新兴产业的布局，并持续深化内部精细化管理。尽管多项举措并行推进，但整体业绩表现仍未达预期，</w:t>
            </w:r>
            <w:r w:rsidR="00B47559" w:rsidRPr="002004B1">
              <w:rPr>
                <w:rFonts w:eastAsia="宋体" w:hint="eastAsia"/>
                <w:kern w:val="0"/>
                <w:sz w:val="24"/>
                <w:lang w:val="zh-CN" w:bidi="zh-CN"/>
              </w:rPr>
              <w:t>主要有以下原因，</w:t>
            </w:r>
            <w:r w:rsidR="00005727" w:rsidRPr="004E3A3C">
              <w:rPr>
                <w:rFonts w:eastAsia="宋体"/>
                <w:b/>
                <w:kern w:val="0"/>
                <w:sz w:val="24"/>
                <w:lang w:val="zh-CN" w:bidi="zh-CN"/>
              </w:rPr>
              <w:t>一是</w:t>
            </w:r>
            <w:r w:rsidR="00005727" w:rsidRPr="002004B1">
              <w:rPr>
                <w:rFonts w:eastAsia="宋体"/>
                <w:kern w:val="0"/>
                <w:sz w:val="24"/>
                <w:lang w:val="zh-CN" w:bidi="zh-CN"/>
              </w:rPr>
              <w:t>传统建材板块面临结构性挑战</w:t>
            </w:r>
            <w:r w:rsidR="00005727" w:rsidRPr="002004B1">
              <w:rPr>
                <w:rFonts w:eastAsia="宋体" w:hint="eastAsia"/>
                <w:kern w:val="0"/>
                <w:sz w:val="24"/>
                <w:lang w:val="zh-CN" w:bidi="zh-CN"/>
              </w:rPr>
              <w:t>，</w:t>
            </w:r>
            <w:r w:rsidR="00005727" w:rsidRPr="002004B1">
              <w:rPr>
                <w:rFonts w:eastAsia="宋体"/>
                <w:kern w:val="0"/>
                <w:sz w:val="24"/>
                <w:lang w:val="zh-CN" w:bidi="zh-CN"/>
              </w:rPr>
              <w:t>下游行业客户集中度提升、中小企业数量减少，导致市场竞争加剧、服务价格承压。虽然公司市场占有率保持增长，但价格下行与成本上升共同挤压了盈利空间。</w:t>
            </w:r>
            <w:r w:rsidR="00B47559" w:rsidRPr="004E3A3C">
              <w:rPr>
                <w:rFonts w:eastAsia="宋体" w:hint="eastAsia"/>
                <w:b/>
                <w:kern w:val="0"/>
                <w:sz w:val="24"/>
                <w:lang w:val="zh-CN" w:bidi="zh-CN"/>
              </w:rPr>
              <w:t>二是</w:t>
            </w:r>
            <w:r w:rsidR="00005727" w:rsidRPr="002004B1">
              <w:rPr>
                <w:rFonts w:eastAsia="宋体"/>
                <w:kern w:val="0"/>
                <w:sz w:val="24"/>
                <w:lang w:val="zh-CN" w:bidi="zh-CN"/>
              </w:rPr>
              <w:t>业务结构转型仍在推进中。</w:t>
            </w:r>
            <w:r w:rsidR="00005727" w:rsidRPr="002004B1">
              <w:rPr>
                <w:rFonts w:eastAsia="宋体" w:hint="eastAsia"/>
                <w:kern w:val="0"/>
                <w:sz w:val="24"/>
                <w:lang w:val="zh-CN" w:bidi="zh-CN"/>
              </w:rPr>
              <w:t>公司传统业务即“第一增长曲线”</w:t>
            </w:r>
            <w:r w:rsidR="00005727" w:rsidRPr="002004B1">
              <w:rPr>
                <w:rFonts w:eastAsia="宋体"/>
                <w:kern w:val="0"/>
                <w:sz w:val="24"/>
                <w:lang w:val="zh-CN" w:bidi="zh-CN"/>
              </w:rPr>
              <w:t>已进入成熟期，而新兴业务如双碳、</w:t>
            </w:r>
            <w:r w:rsidR="00005727" w:rsidRPr="002004B1">
              <w:rPr>
                <w:rFonts w:eastAsia="宋体" w:hint="eastAsia"/>
                <w:kern w:val="0"/>
                <w:sz w:val="24"/>
                <w:lang w:val="zh-CN" w:bidi="zh-CN"/>
              </w:rPr>
              <w:t>光伏、</w:t>
            </w:r>
            <w:r w:rsidR="00005727" w:rsidRPr="002004B1">
              <w:rPr>
                <w:rFonts w:eastAsia="宋体"/>
                <w:kern w:val="0"/>
                <w:sz w:val="24"/>
                <w:lang w:val="zh-CN" w:bidi="zh-CN"/>
              </w:rPr>
              <w:t>新材料等</w:t>
            </w:r>
            <w:r w:rsidR="00005727" w:rsidRPr="002004B1">
              <w:rPr>
                <w:rFonts w:eastAsia="宋体" w:hint="eastAsia"/>
                <w:kern w:val="0"/>
                <w:sz w:val="24"/>
                <w:lang w:val="zh-CN" w:bidi="zh-CN"/>
              </w:rPr>
              <w:t>领域尽管取得了一定</w:t>
            </w:r>
            <w:r w:rsidR="00005727" w:rsidRPr="002004B1">
              <w:rPr>
                <w:rFonts w:eastAsia="宋体"/>
                <w:kern w:val="0"/>
                <w:sz w:val="24"/>
                <w:lang w:val="zh-CN" w:bidi="zh-CN"/>
              </w:rPr>
              <w:t>进展，</w:t>
            </w:r>
            <w:r w:rsidR="00005727" w:rsidRPr="00CD791F">
              <w:rPr>
                <w:rFonts w:ascii="宋体" w:eastAsia="宋体" w:hAnsi="宋体" w:cs="Segoe UI"/>
                <w:color w:val="0F1115"/>
                <w:sz w:val="24"/>
                <w:shd w:val="clear" w:color="auto" w:fill="FFFFFF"/>
              </w:rPr>
              <w:t>但营收占比仍然较低，尚未形成强有力的“第二增长曲线”</w:t>
            </w:r>
            <w:r>
              <w:rPr>
                <w:rFonts w:ascii="宋体" w:eastAsia="宋体" w:hAnsi="宋体" w:cs="Segoe UI" w:hint="eastAsia"/>
                <w:color w:val="0F1115"/>
                <w:sz w:val="24"/>
                <w:shd w:val="clear" w:color="auto" w:fill="FFFFFF"/>
              </w:rPr>
              <w:t>，</w:t>
            </w:r>
            <w:r w:rsidR="00005727" w:rsidRPr="00CD791F">
              <w:rPr>
                <w:rFonts w:ascii="宋体" w:eastAsia="宋体" w:hAnsi="宋体" w:cs="Segoe UI" w:hint="eastAsia"/>
                <w:color w:val="0F1115"/>
                <w:sz w:val="24"/>
                <w:shd w:val="clear" w:color="auto" w:fill="FFFFFF"/>
              </w:rPr>
              <w:t>未能完全对冲传统行业下滑带来的影响，导致业绩承压。</w:t>
            </w:r>
            <w:r w:rsidR="000D2339" w:rsidRPr="00CD791F">
              <w:rPr>
                <w:rFonts w:ascii="宋体" w:eastAsia="宋体" w:hAnsi="宋体" w:cs="Segoe UI"/>
                <w:color w:val="0F1115"/>
                <w:sz w:val="24"/>
                <w:shd w:val="clear" w:color="auto" w:fill="FFFFFF"/>
              </w:rPr>
              <w:t>面对当前经营压力，公司已于第三季度全面启动“百日攻坚”专项行动，旨在通过精准施策</w:t>
            </w:r>
            <w:r w:rsidR="004E3A3C">
              <w:rPr>
                <w:rFonts w:ascii="宋体" w:eastAsia="宋体" w:hAnsi="宋体" w:cs="Segoe UI" w:hint="eastAsia"/>
                <w:color w:val="0F1115"/>
                <w:sz w:val="24"/>
                <w:shd w:val="clear" w:color="auto" w:fill="FFFFFF"/>
              </w:rPr>
              <w:t>，</w:t>
            </w:r>
            <w:r w:rsidR="000D2339" w:rsidRPr="00CD791F">
              <w:rPr>
                <w:rFonts w:ascii="宋体" w:eastAsia="宋体" w:hAnsi="宋体" w:cs="Segoe UI" w:hint="eastAsia"/>
                <w:color w:val="0F1115"/>
                <w:sz w:val="24"/>
                <w:shd w:val="clear" w:color="auto" w:fill="FFFFFF"/>
              </w:rPr>
              <w:t>全力以赴</w:t>
            </w:r>
            <w:r w:rsidR="004E3A3C">
              <w:rPr>
                <w:rFonts w:ascii="宋体" w:eastAsia="宋体" w:hAnsi="宋体" w:cs="Segoe UI" w:hint="eastAsia"/>
                <w:color w:val="0F1115"/>
                <w:sz w:val="24"/>
                <w:shd w:val="clear" w:color="auto" w:fill="FFFFFF"/>
              </w:rPr>
              <w:t>拓增量</w:t>
            </w:r>
            <w:r w:rsidR="000D2339" w:rsidRPr="00CD791F">
              <w:rPr>
                <w:rFonts w:ascii="宋体" w:eastAsia="宋体" w:hAnsi="宋体" w:cs="Segoe UI" w:hint="eastAsia"/>
                <w:color w:val="0F1115"/>
                <w:sz w:val="24"/>
                <w:shd w:val="clear" w:color="auto" w:fill="FFFFFF"/>
              </w:rPr>
              <w:t>，</w:t>
            </w:r>
            <w:r w:rsidR="004E3A3C" w:rsidRPr="00CD791F">
              <w:rPr>
                <w:rFonts w:ascii="宋体" w:eastAsia="宋体" w:hAnsi="宋体" w:cs="Segoe UI"/>
                <w:color w:val="0F1115"/>
                <w:sz w:val="24"/>
                <w:shd w:val="clear" w:color="auto" w:fill="FFFFFF"/>
              </w:rPr>
              <w:t>提质增效</w:t>
            </w:r>
            <w:r w:rsidR="004E3A3C">
              <w:rPr>
                <w:rFonts w:ascii="宋体" w:eastAsia="宋体" w:hAnsi="宋体" w:cs="Segoe UI" w:hint="eastAsia"/>
                <w:color w:val="0F1115"/>
                <w:sz w:val="24"/>
                <w:shd w:val="clear" w:color="auto" w:fill="FFFFFF"/>
              </w:rPr>
              <w:t>，</w:t>
            </w:r>
            <w:r w:rsidR="000D2339" w:rsidRPr="00CD791F">
              <w:rPr>
                <w:rFonts w:ascii="宋体" w:eastAsia="宋体" w:hAnsi="宋体" w:cs="Segoe UI"/>
                <w:color w:val="0F1115"/>
                <w:sz w:val="24"/>
                <w:shd w:val="clear" w:color="auto" w:fill="FFFFFF"/>
              </w:rPr>
              <w:t>优化业务结构</w:t>
            </w:r>
            <w:r w:rsidR="000D2339" w:rsidRPr="00CD791F">
              <w:rPr>
                <w:rFonts w:ascii="宋体" w:eastAsia="宋体" w:hAnsi="宋体" w:cs="Segoe UI" w:hint="eastAsia"/>
                <w:color w:val="0F1115"/>
                <w:sz w:val="24"/>
                <w:shd w:val="clear" w:color="auto" w:fill="FFFFFF"/>
              </w:rPr>
              <w:t>，</w:t>
            </w:r>
            <w:r w:rsidR="000D2339" w:rsidRPr="00CD791F">
              <w:rPr>
                <w:rFonts w:ascii="宋体" w:eastAsia="宋体" w:hAnsi="宋体" w:cs="Segoe UI"/>
                <w:color w:val="0F1115"/>
                <w:sz w:val="24"/>
                <w:shd w:val="clear" w:color="auto" w:fill="FFFFFF"/>
              </w:rPr>
              <w:t>为公司未来持续</w:t>
            </w:r>
            <w:r w:rsidR="000D2339" w:rsidRPr="00CD791F">
              <w:rPr>
                <w:rFonts w:ascii="宋体" w:eastAsia="宋体" w:hAnsi="宋体" w:cs="Segoe UI" w:hint="eastAsia"/>
                <w:color w:val="0F1115"/>
                <w:sz w:val="24"/>
                <w:shd w:val="clear" w:color="auto" w:fill="FFFFFF"/>
              </w:rPr>
              <w:t>高质量</w:t>
            </w:r>
            <w:r w:rsidR="000D2339" w:rsidRPr="00CD791F">
              <w:rPr>
                <w:rFonts w:ascii="宋体" w:eastAsia="宋体" w:hAnsi="宋体" w:cs="Segoe UI"/>
                <w:color w:val="0F1115"/>
                <w:sz w:val="24"/>
                <w:shd w:val="clear" w:color="auto" w:fill="FFFFFF"/>
              </w:rPr>
              <w:t>发展奠定坚实基础。</w:t>
            </w:r>
          </w:p>
          <w:p w:rsidR="00615B6D" w:rsidRDefault="00615B6D" w:rsidP="004200DF">
            <w:pPr>
              <w:spacing w:line="360" w:lineRule="auto"/>
              <w:ind w:firstLineChars="200" w:firstLine="482"/>
              <w:rPr>
                <w:rFonts w:eastAsia="宋体"/>
                <w:b/>
                <w:kern w:val="0"/>
                <w:sz w:val="24"/>
                <w:lang w:val="zh-CN" w:bidi="zh-CN"/>
              </w:rPr>
            </w:pPr>
            <w:r>
              <w:rPr>
                <w:rFonts w:eastAsia="宋体" w:hint="eastAsia"/>
                <w:b/>
                <w:kern w:val="0"/>
                <w:sz w:val="24"/>
                <w:lang w:val="zh-CN" w:bidi="zh-CN"/>
              </w:rPr>
              <w:t>二</w:t>
            </w:r>
            <w:r w:rsidR="00F57EE4" w:rsidRPr="0063605D">
              <w:rPr>
                <w:rFonts w:eastAsia="宋体" w:hint="eastAsia"/>
                <w:b/>
                <w:kern w:val="0"/>
                <w:sz w:val="24"/>
                <w:lang w:val="zh-CN" w:bidi="zh-CN"/>
              </w:rPr>
              <w:t>、</w:t>
            </w:r>
            <w:r>
              <w:rPr>
                <w:rFonts w:eastAsia="宋体" w:hint="eastAsia"/>
                <w:b/>
                <w:kern w:val="0"/>
                <w:sz w:val="24"/>
                <w:lang w:val="zh-CN" w:bidi="zh-CN"/>
              </w:rPr>
              <w:t>问答环节：</w:t>
            </w:r>
          </w:p>
          <w:p w:rsidR="007D66F8" w:rsidRDefault="00615B6D" w:rsidP="004200DF">
            <w:pPr>
              <w:spacing w:line="360" w:lineRule="auto"/>
              <w:ind w:firstLineChars="200" w:firstLine="482"/>
              <w:rPr>
                <w:rFonts w:eastAsia="宋体"/>
                <w:b/>
                <w:kern w:val="0"/>
                <w:sz w:val="24"/>
                <w:lang w:val="zh-CN" w:bidi="zh-CN"/>
              </w:rPr>
            </w:pPr>
            <w:r>
              <w:rPr>
                <w:rFonts w:eastAsia="宋体" w:hint="eastAsia"/>
                <w:b/>
                <w:kern w:val="0"/>
                <w:sz w:val="24"/>
                <w:lang w:val="zh-CN" w:bidi="zh-CN"/>
              </w:rPr>
              <w:t>（一）</w:t>
            </w:r>
            <w:r w:rsidR="00A93017">
              <w:rPr>
                <w:rFonts w:eastAsia="宋体" w:hint="eastAsia"/>
                <w:b/>
                <w:kern w:val="0"/>
                <w:sz w:val="24"/>
                <w:lang w:val="zh-CN" w:bidi="zh-CN"/>
              </w:rPr>
              <w:t>请问</w:t>
            </w:r>
            <w:r w:rsidR="00396CAD">
              <w:rPr>
                <w:rFonts w:eastAsia="宋体" w:hint="eastAsia"/>
                <w:b/>
                <w:kern w:val="0"/>
                <w:sz w:val="24"/>
                <w:lang w:val="zh-CN" w:bidi="zh-CN"/>
              </w:rPr>
              <w:t>公司工程板块中存量房检测业务的发展情况如何？</w:t>
            </w:r>
          </w:p>
          <w:p w:rsidR="009D55A9" w:rsidRDefault="00396CAD" w:rsidP="009D55A9">
            <w:pPr>
              <w:spacing w:line="360" w:lineRule="auto"/>
              <w:ind w:firstLineChars="200" w:firstLine="480"/>
              <w:rPr>
                <w:rFonts w:eastAsia="宋体"/>
                <w:kern w:val="0"/>
                <w:sz w:val="24"/>
                <w:lang w:val="zh-CN" w:bidi="zh-CN"/>
              </w:rPr>
            </w:pPr>
            <w:r w:rsidRPr="000369A4">
              <w:rPr>
                <w:rFonts w:eastAsia="宋体" w:hint="eastAsia"/>
                <w:kern w:val="0"/>
                <w:sz w:val="24"/>
                <w:lang w:val="zh-CN" w:bidi="zh-CN"/>
              </w:rPr>
              <w:t>答：</w:t>
            </w:r>
            <w:r w:rsidRPr="00396CAD">
              <w:rPr>
                <w:rFonts w:eastAsia="宋体" w:hint="eastAsia"/>
                <w:kern w:val="0"/>
                <w:sz w:val="24"/>
                <w:lang w:val="zh-CN" w:bidi="zh-CN"/>
              </w:rPr>
              <w:t>目前</w:t>
            </w:r>
            <w:r w:rsidRPr="00396CAD">
              <w:rPr>
                <w:rFonts w:eastAsia="宋体"/>
                <w:kern w:val="0"/>
                <w:sz w:val="24"/>
                <w:lang w:val="zh-CN" w:bidi="zh-CN"/>
              </w:rPr>
              <w:t>存量房屋检测业务在公司</w:t>
            </w:r>
            <w:r w:rsidRPr="00396CAD">
              <w:rPr>
                <w:rFonts w:eastAsia="宋体" w:hint="eastAsia"/>
                <w:kern w:val="0"/>
                <w:sz w:val="24"/>
                <w:lang w:val="zh-CN" w:bidi="zh-CN"/>
              </w:rPr>
              <w:t>工程</w:t>
            </w:r>
            <w:r w:rsidRPr="00396CAD">
              <w:rPr>
                <w:rFonts w:eastAsia="宋体"/>
                <w:kern w:val="0"/>
                <w:sz w:val="24"/>
                <w:lang w:val="zh-CN" w:bidi="zh-CN"/>
              </w:rPr>
              <w:t>板块中占比约</w:t>
            </w:r>
            <w:r w:rsidRPr="00396CAD">
              <w:rPr>
                <w:rFonts w:eastAsia="宋体"/>
                <w:kern w:val="0"/>
                <w:sz w:val="24"/>
                <w:lang w:val="zh-CN" w:bidi="zh-CN"/>
              </w:rPr>
              <w:t>20%</w:t>
            </w:r>
            <w:r w:rsidRPr="00396CAD">
              <w:rPr>
                <w:rFonts w:eastAsia="宋体"/>
                <w:kern w:val="0"/>
                <w:sz w:val="24"/>
                <w:lang w:val="zh-CN" w:bidi="zh-CN"/>
              </w:rPr>
              <w:t>，</w:t>
            </w:r>
            <w:r w:rsidR="009D55A9">
              <w:rPr>
                <w:rFonts w:eastAsia="宋体" w:hint="eastAsia"/>
                <w:kern w:val="0"/>
                <w:sz w:val="24"/>
                <w:lang w:val="zh-CN" w:bidi="zh-CN"/>
              </w:rPr>
              <w:t>短期来看，</w:t>
            </w:r>
            <w:r w:rsidRPr="00396CAD">
              <w:rPr>
                <w:rFonts w:eastAsia="宋体" w:hint="eastAsia"/>
                <w:kern w:val="0"/>
                <w:sz w:val="24"/>
                <w:lang w:val="zh-CN" w:bidi="zh-CN"/>
              </w:rPr>
              <w:t>受</w:t>
            </w:r>
            <w:r w:rsidRPr="00396CAD">
              <w:rPr>
                <w:rFonts w:eastAsia="宋体"/>
                <w:kern w:val="0"/>
                <w:sz w:val="24"/>
                <w:lang w:val="zh-CN" w:bidi="zh-CN"/>
              </w:rPr>
              <w:t>地方政策细则未明确、</w:t>
            </w:r>
            <w:r w:rsidR="009D55A9">
              <w:rPr>
                <w:rFonts w:eastAsia="宋体" w:hint="eastAsia"/>
                <w:kern w:val="0"/>
                <w:sz w:val="24"/>
                <w:lang w:val="zh-CN" w:bidi="zh-CN"/>
              </w:rPr>
              <w:t>部分区域</w:t>
            </w:r>
            <w:r w:rsidRPr="00396CAD">
              <w:rPr>
                <w:rFonts w:eastAsia="宋体"/>
                <w:kern w:val="0"/>
                <w:sz w:val="24"/>
                <w:lang w:val="zh-CN" w:bidi="zh-CN"/>
              </w:rPr>
              <w:t>财政压力等因素影响，</w:t>
            </w:r>
            <w:r w:rsidR="009D55A9" w:rsidRPr="009D55A9">
              <w:rPr>
                <w:rFonts w:eastAsia="宋体"/>
                <w:kern w:val="0"/>
                <w:sz w:val="24"/>
                <w:lang w:val="zh-CN" w:bidi="zh-CN"/>
              </w:rPr>
              <w:t>整体市场规模未出现预期中的显著放量</w:t>
            </w:r>
            <w:r w:rsidR="004E4357">
              <w:rPr>
                <w:rFonts w:eastAsia="宋体" w:hint="eastAsia"/>
                <w:kern w:val="0"/>
                <w:sz w:val="24"/>
                <w:lang w:val="zh-CN" w:bidi="zh-CN"/>
              </w:rPr>
              <w:t>。</w:t>
            </w:r>
            <w:r w:rsidR="009D55A9">
              <w:rPr>
                <w:rFonts w:eastAsia="宋体" w:hint="eastAsia"/>
                <w:kern w:val="0"/>
                <w:sz w:val="24"/>
                <w:lang w:val="zh-CN" w:bidi="zh-CN"/>
              </w:rPr>
              <w:t>同时，</w:t>
            </w:r>
            <w:r w:rsidR="009D55A9" w:rsidRPr="009D55A9">
              <w:rPr>
                <w:rFonts w:eastAsia="宋体"/>
                <w:kern w:val="0"/>
                <w:sz w:val="24"/>
                <w:lang w:val="zh-CN" w:bidi="zh-CN"/>
              </w:rPr>
              <w:t>行业层面的</w:t>
            </w:r>
            <w:r w:rsidR="009D55A9" w:rsidRPr="009D55A9">
              <w:rPr>
                <w:rFonts w:eastAsia="宋体"/>
                <w:kern w:val="0"/>
                <w:sz w:val="24"/>
                <w:lang w:val="zh-CN" w:bidi="zh-CN"/>
              </w:rPr>
              <w:t>“</w:t>
            </w:r>
            <w:r w:rsidR="009D55A9" w:rsidRPr="009D55A9">
              <w:rPr>
                <w:rFonts w:eastAsia="宋体"/>
                <w:kern w:val="0"/>
                <w:sz w:val="24"/>
                <w:lang w:val="zh-CN" w:bidi="zh-CN"/>
              </w:rPr>
              <w:t>综合资质</w:t>
            </w:r>
            <w:r w:rsidR="009D55A9" w:rsidRPr="009D55A9">
              <w:rPr>
                <w:rFonts w:eastAsia="宋体"/>
                <w:kern w:val="0"/>
                <w:sz w:val="24"/>
                <w:lang w:val="zh-CN" w:bidi="zh-CN"/>
              </w:rPr>
              <w:t>”</w:t>
            </w:r>
            <w:r w:rsidR="009D55A9" w:rsidRPr="009D55A9">
              <w:rPr>
                <w:rFonts w:eastAsia="宋体"/>
                <w:kern w:val="0"/>
                <w:sz w:val="24"/>
                <w:lang w:val="zh-CN" w:bidi="zh-CN"/>
              </w:rPr>
              <w:t>等政策，虽然在推动市场出清、优化竞争格局方面</w:t>
            </w:r>
            <w:r w:rsidR="009D55A9" w:rsidRPr="009D55A9">
              <w:rPr>
                <w:rFonts w:eastAsia="宋体" w:hint="eastAsia"/>
                <w:kern w:val="0"/>
                <w:sz w:val="24"/>
                <w:lang w:val="zh-CN" w:bidi="zh-CN"/>
              </w:rPr>
              <w:t>有一定</w:t>
            </w:r>
            <w:r w:rsidR="009D55A9" w:rsidRPr="009D55A9">
              <w:rPr>
                <w:rFonts w:eastAsia="宋体"/>
                <w:kern w:val="0"/>
                <w:sz w:val="24"/>
                <w:lang w:val="zh-CN" w:bidi="zh-CN"/>
              </w:rPr>
              <w:t>成效，但在现阶段，其影响更多体现在企业为满足资质要求而带来的合规性成本上升</w:t>
            </w:r>
            <w:r w:rsidR="0096243D">
              <w:rPr>
                <w:rFonts w:eastAsia="宋体" w:hint="eastAsia"/>
                <w:kern w:val="0"/>
                <w:sz w:val="24"/>
                <w:lang w:val="zh-CN" w:bidi="zh-CN"/>
              </w:rPr>
              <w:t>，</w:t>
            </w:r>
            <w:r w:rsidR="009D55A9" w:rsidRPr="009D55A9">
              <w:rPr>
                <w:rFonts w:eastAsia="宋体"/>
                <w:kern w:val="0"/>
                <w:sz w:val="24"/>
                <w:lang w:val="zh-CN" w:bidi="zh-CN"/>
              </w:rPr>
              <w:t>由于该资质尚未普遍成为招标门槛</w:t>
            </w:r>
            <w:r w:rsidR="009D55A9" w:rsidRPr="009D55A9">
              <w:rPr>
                <w:rFonts w:eastAsia="宋体" w:hint="eastAsia"/>
                <w:kern w:val="0"/>
                <w:sz w:val="24"/>
                <w:lang w:val="zh-CN" w:bidi="zh-CN"/>
              </w:rPr>
              <w:t>和竞争壁垒</w:t>
            </w:r>
            <w:r w:rsidR="009D55A9" w:rsidRPr="009D55A9">
              <w:rPr>
                <w:rFonts w:eastAsia="宋体"/>
                <w:kern w:val="0"/>
                <w:sz w:val="24"/>
                <w:lang w:val="zh-CN" w:bidi="zh-CN"/>
              </w:rPr>
              <w:t>，因此未能有效转化为检测价格和业务量的整体提升。</w:t>
            </w:r>
          </w:p>
          <w:p w:rsidR="00223A1D" w:rsidRDefault="004E4357" w:rsidP="00223A1D">
            <w:pPr>
              <w:spacing w:line="360" w:lineRule="auto"/>
              <w:ind w:firstLineChars="200" w:firstLine="480"/>
              <w:rPr>
                <w:rFonts w:eastAsia="宋体"/>
                <w:kern w:val="0"/>
                <w:sz w:val="24"/>
                <w:lang w:val="zh-CN" w:bidi="zh-CN"/>
              </w:rPr>
            </w:pPr>
            <w:r>
              <w:rPr>
                <w:rFonts w:eastAsia="宋体" w:hint="eastAsia"/>
                <w:kern w:val="0"/>
                <w:sz w:val="24"/>
                <w:lang w:val="zh-CN" w:bidi="zh-CN"/>
              </w:rPr>
              <w:t>但</w:t>
            </w:r>
            <w:r w:rsidR="009D55A9">
              <w:rPr>
                <w:rFonts w:eastAsia="宋体" w:hint="eastAsia"/>
                <w:kern w:val="0"/>
                <w:sz w:val="24"/>
                <w:lang w:val="zh-CN" w:bidi="zh-CN"/>
              </w:rPr>
              <w:t>是</w:t>
            </w:r>
            <w:r w:rsidR="009D55A9" w:rsidRPr="00191577">
              <w:rPr>
                <w:rFonts w:eastAsia="宋体"/>
                <w:kern w:val="0"/>
                <w:sz w:val="24"/>
                <w:lang w:val="zh-CN" w:bidi="zh-CN"/>
              </w:rPr>
              <w:t>，从长期发展趋势</w:t>
            </w:r>
            <w:r w:rsidR="009D55A9" w:rsidRPr="00191577">
              <w:rPr>
                <w:rFonts w:eastAsia="宋体" w:hint="eastAsia"/>
                <w:kern w:val="0"/>
                <w:sz w:val="24"/>
                <w:lang w:val="zh-CN" w:bidi="zh-CN"/>
              </w:rPr>
              <w:t>来看，</w:t>
            </w:r>
            <w:r w:rsidR="009D55A9" w:rsidRPr="00191577">
              <w:rPr>
                <w:rFonts w:eastAsia="宋体"/>
                <w:kern w:val="0"/>
                <w:sz w:val="24"/>
                <w:lang w:val="zh-CN" w:bidi="zh-CN"/>
              </w:rPr>
              <w:t>随着国家持续推进</w:t>
            </w:r>
            <w:r w:rsidR="009D55A9" w:rsidRPr="00C82E04">
              <w:rPr>
                <w:rFonts w:eastAsia="宋体"/>
                <w:kern w:val="0"/>
                <w:sz w:val="24"/>
                <w:lang w:val="zh-CN" w:bidi="zh-CN"/>
              </w:rPr>
              <w:t>城市更新、旧城改造以及</w:t>
            </w:r>
            <w:r w:rsidR="009D55A9" w:rsidRPr="00C82E04">
              <w:rPr>
                <w:rFonts w:eastAsia="宋体"/>
                <w:kern w:val="0"/>
                <w:sz w:val="24"/>
                <w:lang w:val="zh-CN" w:bidi="zh-CN"/>
              </w:rPr>
              <w:t>“</w:t>
            </w:r>
            <w:r w:rsidR="009D55A9" w:rsidRPr="00C82E04">
              <w:rPr>
                <w:rFonts w:eastAsia="宋体"/>
                <w:kern w:val="0"/>
                <w:sz w:val="24"/>
                <w:lang w:val="zh-CN" w:bidi="zh-CN"/>
              </w:rPr>
              <w:t>好房子</w:t>
            </w:r>
            <w:r w:rsidR="009D55A9" w:rsidRPr="00C82E04">
              <w:rPr>
                <w:rFonts w:eastAsia="宋体"/>
                <w:kern w:val="0"/>
                <w:sz w:val="24"/>
                <w:lang w:val="zh-CN" w:bidi="zh-CN"/>
              </w:rPr>
              <w:t>”</w:t>
            </w:r>
            <w:r w:rsidR="009D55A9" w:rsidRPr="00C82E04">
              <w:rPr>
                <w:rFonts w:eastAsia="宋体"/>
                <w:kern w:val="0"/>
                <w:sz w:val="24"/>
                <w:lang w:val="zh-CN" w:bidi="zh-CN"/>
              </w:rPr>
              <w:t>建设</w:t>
            </w:r>
            <w:r w:rsidR="009D55A9" w:rsidRPr="00191577">
              <w:rPr>
                <w:rFonts w:eastAsia="宋体"/>
                <w:kern w:val="0"/>
                <w:sz w:val="24"/>
                <w:lang w:val="zh-CN" w:bidi="zh-CN"/>
              </w:rPr>
              <w:t>，相关检测与鉴定需求将逐步释放。</w:t>
            </w:r>
            <w:r w:rsidR="00191577" w:rsidRPr="00CE37FB">
              <w:rPr>
                <w:rFonts w:eastAsia="宋体" w:hint="eastAsia"/>
                <w:kern w:val="0"/>
                <w:sz w:val="24"/>
                <w:lang w:val="zh-CN" w:bidi="zh-CN"/>
              </w:rPr>
              <w:t>作为国内建筑材料及建设工程检测领域极具规模和具有行业领军地位的第三方检验认证服务机构，</w:t>
            </w:r>
            <w:r w:rsidR="00191577">
              <w:rPr>
                <w:rFonts w:eastAsia="宋体" w:hint="eastAsia"/>
                <w:kern w:val="0"/>
                <w:sz w:val="24"/>
                <w:lang w:val="zh-CN" w:bidi="zh-CN"/>
              </w:rPr>
              <w:t>国检集团长期看好既有建筑检测市场并进行前瞻性布局</w:t>
            </w:r>
            <w:r w:rsidRPr="00176164">
              <w:rPr>
                <w:rFonts w:eastAsia="宋体" w:hint="eastAsia"/>
                <w:kern w:val="0"/>
                <w:sz w:val="24"/>
                <w:lang w:val="zh-CN" w:bidi="zh-CN"/>
              </w:rPr>
              <w:t>，</w:t>
            </w:r>
            <w:r w:rsidR="00176164" w:rsidRPr="00CE37FB">
              <w:rPr>
                <w:rFonts w:eastAsia="宋体" w:hint="eastAsia"/>
                <w:kern w:val="0"/>
                <w:sz w:val="24"/>
                <w:lang w:val="zh-CN" w:bidi="zh-CN"/>
              </w:rPr>
              <w:t>近年来不断加大科技研发力度，增强标准优势，</w:t>
            </w:r>
            <w:r w:rsidR="00191577">
              <w:rPr>
                <w:rFonts w:eastAsia="宋体" w:hint="eastAsia"/>
                <w:kern w:val="0"/>
                <w:sz w:val="24"/>
                <w:lang w:val="zh-CN" w:bidi="zh-CN"/>
              </w:rPr>
              <w:t>积极进行</w:t>
            </w:r>
            <w:r w:rsidR="00176164" w:rsidRPr="00B7756D">
              <w:rPr>
                <w:rFonts w:eastAsia="宋体"/>
                <w:kern w:val="0"/>
                <w:sz w:val="24"/>
                <w:lang w:val="zh-CN" w:bidi="zh-CN"/>
              </w:rPr>
              <w:t>技术储备</w:t>
            </w:r>
            <w:r w:rsidR="00191577">
              <w:rPr>
                <w:rFonts w:eastAsia="宋体" w:hint="eastAsia"/>
                <w:kern w:val="0"/>
                <w:sz w:val="24"/>
                <w:lang w:val="zh-CN" w:bidi="zh-CN"/>
              </w:rPr>
              <w:t>及内部协同，</w:t>
            </w:r>
            <w:r w:rsidR="00191577" w:rsidRPr="000369A4">
              <w:rPr>
                <w:rFonts w:eastAsia="宋体" w:hint="eastAsia"/>
                <w:kern w:val="0"/>
                <w:sz w:val="24"/>
                <w:lang w:val="zh-CN" w:bidi="zh-CN"/>
              </w:rPr>
              <w:t>多家成员单位具备综合资质，在各地开</w:t>
            </w:r>
            <w:r w:rsidR="00191577" w:rsidRPr="000369A4">
              <w:rPr>
                <w:rFonts w:eastAsia="宋体"/>
                <w:kern w:val="0"/>
                <w:sz w:val="24"/>
                <w:lang w:val="zh-CN" w:bidi="zh-CN"/>
              </w:rPr>
              <w:t>展存量房检测</w:t>
            </w:r>
            <w:r w:rsidR="00191577" w:rsidRPr="000369A4">
              <w:rPr>
                <w:rFonts w:eastAsia="宋体" w:hint="eastAsia"/>
                <w:kern w:val="0"/>
                <w:sz w:val="24"/>
                <w:lang w:val="zh-CN" w:bidi="zh-CN"/>
              </w:rPr>
              <w:t>、既有建筑修护，参与城中村改造中的安全鉴定等</w:t>
            </w:r>
            <w:r w:rsidR="00364875">
              <w:rPr>
                <w:rFonts w:eastAsia="宋体" w:hint="eastAsia"/>
                <w:kern w:val="0"/>
                <w:sz w:val="24"/>
                <w:lang w:val="zh-CN" w:bidi="zh-CN"/>
              </w:rPr>
              <w:t>服务</w:t>
            </w:r>
            <w:r w:rsidR="00191577" w:rsidRPr="000369A4">
              <w:rPr>
                <w:rFonts w:eastAsia="宋体" w:hint="eastAsia"/>
                <w:kern w:val="0"/>
                <w:sz w:val="24"/>
                <w:lang w:val="zh-CN" w:bidi="zh-CN"/>
              </w:rPr>
              <w:t>。</w:t>
            </w:r>
            <w:r w:rsidR="00C82E04">
              <w:rPr>
                <w:rFonts w:eastAsia="宋体" w:hint="eastAsia"/>
                <w:kern w:val="0"/>
                <w:sz w:val="24"/>
                <w:lang w:val="zh-CN" w:bidi="zh-CN"/>
              </w:rPr>
              <w:t>未来</w:t>
            </w:r>
            <w:r w:rsidR="00191577">
              <w:rPr>
                <w:rFonts w:eastAsia="宋体" w:hint="eastAsia"/>
                <w:kern w:val="0"/>
                <w:sz w:val="24"/>
                <w:lang w:val="zh-CN" w:bidi="zh-CN"/>
              </w:rPr>
              <w:t>公司将</w:t>
            </w:r>
            <w:r w:rsidR="000369A4" w:rsidRPr="000369A4">
              <w:rPr>
                <w:rFonts w:eastAsia="宋体"/>
                <w:kern w:val="0"/>
                <w:sz w:val="24"/>
                <w:lang w:val="zh-CN" w:bidi="zh-CN"/>
              </w:rPr>
              <w:t>紧密跟踪政策落地，</w:t>
            </w:r>
            <w:r w:rsidR="00176164" w:rsidRPr="000369A4">
              <w:rPr>
                <w:rFonts w:eastAsia="宋体" w:hint="eastAsia"/>
                <w:kern w:val="0"/>
                <w:sz w:val="24"/>
                <w:lang w:val="zh-CN" w:bidi="zh-CN"/>
              </w:rPr>
              <w:t>挖掘潜在市场需求，</w:t>
            </w:r>
            <w:r w:rsidR="00191577">
              <w:rPr>
                <w:rFonts w:eastAsia="宋体" w:hint="eastAsia"/>
                <w:kern w:val="0"/>
                <w:sz w:val="24"/>
                <w:lang w:val="zh-CN" w:bidi="zh-CN"/>
              </w:rPr>
              <w:t>主动向下游产业链延伸，</w:t>
            </w:r>
            <w:r w:rsidR="000369A4" w:rsidRPr="000369A4">
              <w:rPr>
                <w:rFonts w:eastAsia="宋体" w:hint="eastAsia"/>
                <w:kern w:val="0"/>
                <w:sz w:val="24"/>
                <w:lang w:val="zh-CN" w:bidi="zh-CN"/>
              </w:rPr>
              <w:t>在产品端检测、</w:t>
            </w:r>
            <w:r w:rsidR="00451E85">
              <w:rPr>
                <w:rFonts w:eastAsia="宋体" w:hint="eastAsia"/>
                <w:kern w:val="0"/>
                <w:sz w:val="24"/>
                <w:lang w:val="zh-CN" w:bidi="zh-CN"/>
              </w:rPr>
              <w:t>建筑节能及</w:t>
            </w:r>
            <w:r w:rsidR="000369A4" w:rsidRPr="000369A4">
              <w:rPr>
                <w:rFonts w:eastAsia="宋体"/>
                <w:kern w:val="0"/>
                <w:sz w:val="24"/>
                <w:lang w:val="zh-CN" w:bidi="zh-CN"/>
              </w:rPr>
              <w:t>绿色化发展中把握增量机会。</w:t>
            </w:r>
          </w:p>
          <w:p w:rsidR="00451E85" w:rsidRDefault="00223A1D" w:rsidP="00223A1D">
            <w:pPr>
              <w:spacing w:line="360" w:lineRule="auto"/>
              <w:ind w:firstLineChars="200" w:firstLine="482"/>
              <w:rPr>
                <w:rFonts w:eastAsia="宋体"/>
                <w:b/>
                <w:kern w:val="0"/>
                <w:sz w:val="24"/>
                <w:lang w:val="zh-CN" w:bidi="zh-CN"/>
              </w:rPr>
            </w:pPr>
            <w:r>
              <w:rPr>
                <w:rFonts w:eastAsia="宋体" w:hint="eastAsia"/>
                <w:b/>
                <w:kern w:val="0"/>
                <w:sz w:val="24"/>
                <w:lang w:val="zh-CN" w:bidi="zh-CN"/>
              </w:rPr>
              <w:t>（二）</w:t>
            </w:r>
            <w:r w:rsidR="00451E85">
              <w:rPr>
                <w:rFonts w:eastAsia="宋体" w:hint="eastAsia"/>
                <w:b/>
                <w:kern w:val="0"/>
                <w:sz w:val="24"/>
                <w:lang w:val="zh-CN" w:bidi="zh-CN"/>
              </w:rPr>
              <w:t>请问公司在业务转型方面有哪些方向和具体考量？</w:t>
            </w:r>
          </w:p>
          <w:p w:rsidR="001B4EE7" w:rsidRPr="007935C0" w:rsidRDefault="00451E85" w:rsidP="007935C0">
            <w:pPr>
              <w:spacing w:line="360" w:lineRule="auto"/>
              <w:ind w:firstLineChars="200" w:firstLine="480"/>
              <w:rPr>
                <w:rFonts w:ascii="宋体" w:eastAsia="宋体" w:hAnsi="宋体"/>
                <w:kern w:val="0"/>
                <w:sz w:val="24"/>
                <w:lang w:val="zh-CN" w:bidi="zh-CN"/>
              </w:rPr>
            </w:pPr>
            <w:r w:rsidRPr="007935C0">
              <w:rPr>
                <w:rFonts w:ascii="宋体" w:eastAsia="宋体" w:hAnsi="宋体" w:hint="eastAsia"/>
                <w:kern w:val="0"/>
                <w:sz w:val="24"/>
                <w:lang w:val="zh-CN" w:bidi="zh-CN"/>
              </w:rPr>
              <w:t>答：</w:t>
            </w:r>
            <w:r w:rsidR="001B4EE7" w:rsidRPr="007935C0">
              <w:rPr>
                <w:rFonts w:ascii="宋体" w:eastAsia="宋体" w:hAnsi="宋体" w:hint="eastAsia"/>
                <w:kern w:val="0"/>
                <w:sz w:val="24"/>
                <w:lang w:val="zh-CN" w:bidi="zh-CN"/>
              </w:rPr>
              <w:t>公司</w:t>
            </w:r>
            <w:r w:rsidR="009450EB" w:rsidRPr="007935C0">
              <w:rPr>
                <w:rFonts w:ascii="宋体" w:eastAsia="宋体" w:hAnsi="宋体" w:hint="eastAsia"/>
                <w:kern w:val="0"/>
                <w:sz w:val="24"/>
                <w:lang w:val="zh-CN" w:bidi="zh-CN"/>
              </w:rPr>
              <w:t>高度重视业务的前瞻布局并将转型发展视为实现可持续发展的</w:t>
            </w:r>
            <w:r w:rsidR="009450EB" w:rsidRPr="007935C0">
              <w:rPr>
                <w:rFonts w:ascii="宋体" w:eastAsia="宋体" w:hAnsi="宋体"/>
                <w:kern w:val="0"/>
                <w:sz w:val="24"/>
                <w:lang w:val="zh-CN" w:bidi="zh-CN"/>
              </w:rPr>
              <w:t>重中之重</w:t>
            </w:r>
            <w:r w:rsidR="007935C0">
              <w:rPr>
                <w:rFonts w:ascii="宋体" w:eastAsia="宋体" w:hAnsi="宋体" w:hint="eastAsia"/>
                <w:kern w:val="0"/>
                <w:sz w:val="24"/>
                <w:lang w:val="zh-CN" w:bidi="zh-CN"/>
              </w:rPr>
              <w:t>，</w:t>
            </w:r>
          </w:p>
          <w:p w:rsidR="002E0BA1" w:rsidRPr="0096243D" w:rsidRDefault="00695223" w:rsidP="007935C0">
            <w:pPr>
              <w:spacing w:line="360" w:lineRule="auto"/>
              <w:rPr>
                <w:rFonts w:eastAsia="宋体"/>
                <w:kern w:val="0"/>
                <w:sz w:val="24"/>
                <w:lang w:val="zh-CN" w:bidi="zh-CN"/>
              </w:rPr>
            </w:pPr>
            <w:r w:rsidRPr="0096243D">
              <w:rPr>
                <w:rFonts w:eastAsia="宋体"/>
                <w:kern w:val="0"/>
                <w:sz w:val="24"/>
                <w:lang w:val="zh-CN" w:bidi="zh-CN"/>
              </w:rPr>
              <w:lastRenderedPageBreak/>
              <w:t>2025</w:t>
            </w:r>
            <w:r w:rsidRPr="0096243D">
              <w:rPr>
                <w:rFonts w:eastAsia="宋体"/>
                <w:kern w:val="0"/>
                <w:sz w:val="24"/>
                <w:lang w:val="zh-CN" w:bidi="zh-CN"/>
              </w:rPr>
              <w:t>年</w:t>
            </w:r>
            <w:r w:rsidRPr="0096243D">
              <w:rPr>
                <w:rFonts w:eastAsia="宋体"/>
                <w:kern w:val="0"/>
                <w:sz w:val="24"/>
                <w:lang w:val="zh-CN" w:bidi="zh-CN"/>
              </w:rPr>
              <w:t>1-9</w:t>
            </w:r>
            <w:r w:rsidRPr="0096243D">
              <w:rPr>
                <w:rFonts w:eastAsia="宋体"/>
                <w:kern w:val="0"/>
                <w:sz w:val="24"/>
                <w:lang w:val="zh-CN" w:bidi="zh-CN"/>
              </w:rPr>
              <w:t>月，公司战新业务收入占比持续提升，达</w:t>
            </w:r>
            <w:r w:rsidRPr="0096243D">
              <w:rPr>
                <w:rFonts w:eastAsia="宋体"/>
                <w:kern w:val="0"/>
                <w:sz w:val="24"/>
                <w:lang w:val="zh-CN" w:bidi="zh-CN"/>
              </w:rPr>
              <w:t>52%</w:t>
            </w:r>
            <w:r w:rsidRPr="0096243D">
              <w:rPr>
                <w:rFonts w:eastAsia="宋体"/>
                <w:kern w:val="0"/>
                <w:sz w:val="24"/>
                <w:lang w:val="zh-CN" w:bidi="zh-CN"/>
              </w:rPr>
              <w:t>。</w:t>
            </w:r>
            <w:r w:rsidR="009450EB" w:rsidRPr="0096243D">
              <w:rPr>
                <w:rFonts w:eastAsia="宋体"/>
                <w:kern w:val="0"/>
                <w:sz w:val="24"/>
                <w:lang w:val="zh-CN" w:bidi="zh-CN"/>
              </w:rPr>
              <w:t>围绕</w:t>
            </w:r>
            <w:r w:rsidR="009450EB" w:rsidRPr="0096243D">
              <w:rPr>
                <w:rFonts w:eastAsia="宋体"/>
                <w:kern w:val="0"/>
                <w:sz w:val="24"/>
                <w:lang w:val="zh-CN" w:bidi="zh-CN"/>
              </w:rPr>
              <w:t>“</w:t>
            </w:r>
            <w:r w:rsidR="009450EB" w:rsidRPr="0096243D">
              <w:rPr>
                <w:rFonts w:eastAsia="宋体"/>
                <w:kern w:val="0"/>
                <w:sz w:val="24"/>
                <w:lang w:val="zh-CN" w:bidi="zh-CN"/>
              </w:rPr>
              <w:t>十五五</w:t>
            </w:r>
            <w:r w:rsidR="009450EB" w:rsidRPr="0096243D">
              <w:rPr>
                <w:rFonts w:eastAsia="宋体"/>
                <w:kern w:val="0"/>
                <w:sz w:val="24"/>
                <w:lang w:val="zh-CN" w:bidi="zh-CN"/>
              </w:rPr>
              <w:t>”</w:t>
            </w:r>
            <w:r w:rsidRPr="0096243D">
              <w:rPr>
                <w:rFonts w:eastAsia="宋体"/>
                <w:kern w:val="0"/>
                <w:sz w:val="24"/>
                <w:lang w:val="zh-CN" w:bidi="zh-CN"/>
              </w:rPr>
              <w:t>战略</w:t>
            </w:r>
            <w:r w:rsidR="0096243D">
              <w:rPr>
                <w:rFonts w:eastAsia="宋体" w:hint="eastAsia"/>
                <w:kern w:val="0"/>
                <w:sz w:val="24"/>
                <w:lang w:val="zh-CN" w:bidi="zh-CN"/>
              </w:rPr>
              <w:t>规划</w:t>
            </w:r>
            <w:r w:rsidRPr="0096243D">
              <w:rPr>
                <w:rFonts w:eastAsia="宋体"/>
                <w:kern w:val="0"/>
                <w:sz w:val="24"/>
                <w:lang w:val="zh-CN" w:bidi="zh-CN"/>
              </w:rPr>
              <w:t>的制定，</w:t>
            </w:r>
            <w:r w:rsidR="0096243D">
              <w:rPr>
                <w:rFonts w:eastAsia="宋体" w:hint="eastAsia"/>
                <w:kern w:val="0"/>
                <w:sz w:val="24"/>
                <w:lang w:val="zh-CN" w:bidi="zh-CN"/>
              </w:rPr>
              <w:t>公司</w:t>
            </w:r>
            <w:r w:rsidR="00E65771" w:rsidRPr="0096243D">
              <w:rPr>
                <w:rFonts w:eastAsia="宋体"/>
                <w:kern w:val="0"/>
                <w:sz w:val="24"/>
                <w:lang w:val="zh-CN" w:bidi="zh-CN"/>
              </w:rPr>
              <w:t>将</w:t>
            </w:r>
            <w:r w:rsidRPr="0096243D">
              <w:rPr>
                <w:rFonts w:eastAsia="宋体"/>
                <w:kern w:val="0"/>
                <w:sz w:val="24"/>
                <w:lang w:val="zh-CN" w:bidi="zh-CN"/>
              </w:rPr>
              <w:t>系统推进</w:t>
            </w:r>
            <w:r w:rsidRPr="0096243D">
              <w:rPr>
                <w:rFonts w:eastAsia="宋体"/>
                <w:kern w:val="0"/>
                <w:sz w:val="24"/>
                <w:lang w:val="zh-CN" w:bidi="zh-CN"/>
              </w:rPr>
              <w:t>“</w:t>
            </w:r>
            <w:r w:rsidRPr="0096243D">
              <w:rPr>
                <w:rFonts w:eastAsia="宋体"/>
                <w:kern w:val="0"/>
                <w:sz w:val="24"/>
                <w:lang w:val="zh-CN" w:bidi="zh-CN"/>
              </w:rPr>
              <w:t>第二曲线</w:t>
            </w:r>
            <w:r w:rsidRPr="0096243D">
              <w:rPr>
                <w:rFonts w:eastAsia="宋体"/>
                <w:kern w:val="0"/>
                <w:sz w:val="24"/>
                <w:lang w:val="zh-CN" w:bidi="zh-CN"/>
              </w:rPr>
              <w:t>”</w:t>
            </w:r>
            <w:r w:rsidRPr="0096243D">
              <w:rPr>
                <w:rFonts w:eastAsia="宋体"/>
                <w:kern w:val="0"/>
                <w:sz w:val="24"/>
                <w:lang w:val="zh-CN" w:bidi="zh-CN"/>
              </w:rPr>
              <w:t>的培育与发展</w:t>
            </w:r>
            <w:r w:rsidR="004F4FA7" w:rsidRPr="0096243D">
              <w:rPr>
                <w:rFonts w:eastAsia="宋体"/>
                <w:kern w:val="0"/>
                <w:sz w:val="24"/>
                <w:lang w:val="zh-CN" w:bidi="zh-CN"/>
              </w:rPr>
              <w:t>，</w:t>
            </w:r>
            <w:r w:rsidR="00364875" w:rsidRPr="0096243D">
              <w:rPr>
                <w:rFonts w:eastAsia="宋体"/>
                <w:kern w:val="0"/>
                <w:sz w:val="24"/>
                <w:lang w:val="zh-CN" w:bidi="zh-CN"/>
              </w:rPr>
              <w:t>积极</w:t>
            </w:r>
            <w:r w:rsidR="004F4FA7" w:rsidRPr="0096243D">
              <w:rPr>
                <w:rFonts w:eastAsia="宋体"/>
                <w:kern w:val="0"/>
                <w:sz w:val="24"/>
                <w:lang w:val="zh-CN" w:bidi="zh-CN"/>
              </w:rPr>
              <w:t>进行业务转型</w:t>
            </w:r>
            <w:r w:rsidRPr="0096243D">
              <w:rPr>
                <w:rFonts w:eastAsia="宋体"/>
                <w:kern w:val="0"/>
                <w:sz w:val="24"/>
                <w:lang w:val="zh-CN" w:bidi="zh-CN"/>
              </w:rPr>
              <w:t>。</w:t>
            </w:r>
            <w:r w:rsidR="009450EB" w:rsidRPr="0096243D">
              <w:rPr>
                <w:rFonts w:eastAsia="宋体"/>
                <w:kern w:val="0"/>
                <w:sz w:val="24"/>
                <w:lang w:val="zh-CN" w:bidi="zh-CN"/>
              </w:rPr>
              <w:t>具体如下：</w:t>
            </w:r>
          </w:p>
          <w:p w:rsidR="004C0188" w:rsidRDefault="009450EB" w:rsidP="004C0188">
            <w:pPr>
              <w:spacing w:line="360" w:lineRule="auto"/>
              <w:ind w:firstLineChars="200" w:firstLine="482"/>
              <w:rPr>
                <w:rFonts w:ascii="宋体" w:eastAsia="宋体" w:hAnsi="宋体"/>
                <w:kern w:val="0"/>
                <w:sz w:val="24"/>
                <w:lang w:val="zh-CN" w:bidi="zh-CN"/>
              </w:rPr>
            </w:pPr>
            <w:r w:rsidRPr="007935C0">
              <w:rPr>
                <w:rFonts w:ascii="宋体" w:eastAsia="宋体" w:hAnsi="宋体" w:hint="eastAsia"/>
                <w:b/>
                <w:kern w:val="0"/>
                <w:sz w:val="24"/>
                <w:lang w:val="zh-CN" w:bidi="zh-CN"/>
              </w:rPr>
              <w:t>一是</w:t>
            </w:r>
            <w:r w:rsidRPr="007935C0">
              <w:rPr>
                <w:rFonts w:ascii="宋体" w:eastAsia="宋体" w:hAnsi="宋体"/>
                <w:kern w:val="0"/>
                <w:sz w:val="24"/>
                <w:lang w:val="zh-CN" w:bidi="zh-CN"/>
              </w:rPr>
              <w:t>推动“AI+检测”深度融合</w:t>
            </w:r>
            <w:r w:rsidRPr="007935C0">
              <w:rPr>
                <w:rFonts w:ascii="宋体" w:eastAsia="宋体" w:hAnsi="宋体" w:hint="eastAsia"/>
                <w:kern w:val="0"/>
                <w:sz w:val="24"/>
                <w:lang w:val="zh-CN" w:bidi="zh-CN"/>
              </w:rPr>
              <w:t>，</w:t>
            </w:r>
            <w:r w:rsidR="007935C0">
              <w:rPr>
                <w:rFonts w:ascii="宋体" w:eastAsia="宋体" w:hAnsi="宋体" w:hint="eastAsia"/>
                <w:kern w:val="0"/>
                <w:sz w:val="24"/>
                <w:lang w:val="zh-CN" w:bidi="zh-CN"/>
              </w:rPr>
              <w:t>推动</w:t>
            </w:r>
            <w:r w:rsidR="00E65771" w:rsidRPr="007935C0">
              <w:rPr>
                <w:rFonts w:ascii="宋体" w:eastAsia="宋体" w:hAnsi="宋体" w:hint="eastAsia"/>
                <w:kern w:val="0"/>
                <w:sz w:val="24"/>
                <w:lang w:val="zh-CN" w:bidi="zh-CN"/>
              </w:rPr>
              <w:t>实验室智能化转型升级，探索开展数字化检测服务。</w:t>
            </w:r>
          </w:p>
          <w:p w:rsidR="00EA18D5" w:rsidRPr="004F4FA7" w:rsidRDefault="002E0BA1" w:rsidP="004F4FA7">
            <w:pPr>
              <w:widowControl/>
              <w:tabs>
                <w:tab w:val="num" w:pos="720"/>
              </w:tabs>
              <w:spacing w:line="360" w:lineRule="auto"/>
              <w:ind w:firstLineChars="200" w:firstLine="482"/>
              <w:rPr>
                <w:rFonts w:ascii="宋体" w:eastAsia="宋体" w:hAnsi="宋体"/>
                <w:kern w:val="0"/>
                <w:sz w:val="24"/>
                <w:lang w:val="zh-CN" w:bidi="zh-CN"/>
              </w:rPr>
            </w:pPr>
            <w:r w:rsidRPr="007935C0">
              <w:rPr>
                <w:rFonts w:ascii="宋体" w:eastAsia="宋体" w:hAnsi="宋体" w:hint="eastAsia"/>
                <w:b/>
                <w:kern w:val="0"/>
                <w:sz w:val="24"/>
                <w:lang w:val="zh-CN" w:bidi="zh-CN"/>
              </w:rPr>
              <w:t>二是</w:t>
            </w:r>
            <w:r w:rsidRPr="007935C0">
              <w:rPr>
                <w:rFonts w:ascii="宋体" w:eastAsia="宋体" w:hAnsi="宋体" w:hint="eastAsia"/>
                <w:kern w:val="0"/>
                <w:sz w:val="24"/>
                <w:lang w:val="zh-CN" w:bidi="zh-CN"/>
              </w:rPr>
              <w:t>面向</w:t>
            </w:r>
            <w:r w:rsidR="004F4FA7">
              <w:rPr>
                <w:rFonts w:ascii="宋体" w:eastAsia="宋体" w:hAnsi="宋体" w:hint="eastAsia"/>
                <w:kern w:val="0"/>
                <w:sz w:val="24"/>
                <w:lang w:val="zh-CN" w:bidi="zh-CN"/>
              </w:rPr>
              <w:t>大产业、</w:t>
            </w:r>
            <w:r w:rsidRPr="007935C0">
              <w:rPr>
                <w:rFonts w:ascii="宋体" w:eastAsia="宋体" w:hAnsi="宋体" w:hint="eastAsia"/>
                <w:kern w:val="0"/>
                <w:sz w:val="24"/>
                <w:lang w:val="zh-CN" w:bidi="zh-CN"/>
              </w:rPr>
              <w:t>大客户、大场景，</w:t>
            </w:r>
            <w:r w:rsidR="00F213A7" w:rsidRPr="007935C0">
              <w:rPr>
                <w:rFonts w:ascii="宋体" w:eastAsia="宋体" w:hAnsi="宋体" w:hint="eastAsia"/>
                <w:kern w:val="0"/>
                <w:sz w:val="24"/>
                <w:lang w:val="zh-CN" w:bidi="zh-CN"/>
              </w:rPr>
              <w:t>不断拓展能力边界，</w:t>
            </w:r>
            <w:r w:rsidRPr="007935C0">
              <w:rPr>
                <w:rFonts w:ascii="宋体" w:eastAsia="宋体" w:hAnsi="宋体" w:hint="eastAsia"/>
                <w:kern w:val="0"/>
                <w:sz w:val="24"/>
                <w:lang w:val="zh-CN" w:bidi="zh-CN"/>
              </w:rPr>
              <w:t>打造质量服务整体解决方案。</w:t>
            </w:r>
            <w:r w:rsidR="00F213A7" w:rsidRPr="007935C0">
              <w:rPr>
                <w:rFonts w:ascii="宋体" w:eastAsia="宋体" w:hAnsi="宋体" w:hint="eastAsia"/>
                <w:b/>
                <w:kern w:val="0"/>
                <w:sz w:val="24"/>
                <w:lang w:val="zh-CN" w:bidi="zh-CN"/>
              </w:rPr>
              <w:t>工程检测</w:t>
            </w:r>
            <w:r w:rsidR="004C0188">
              <w:rPr>
                <w:rFonts w:ascii="宋体" w:eastAsia="宋体" w:hAnsi="宋体" w:hint="eastAsia"/>
                <w:b/>
                <w:kern w:val="0"/>
                <w:sz w:val="24"/>
                <w:lang w:val="zh-CN" w:bidi="zh-CN"/>
              </w:rPr>
              <w:t>板块</w:t>
            </w:r>
            <w:r w:rsidR="004F4FA7">
              <w:rPr>
                <w:rFonts w:ascii="宋体" w:eastAsia="宋体" w:hAnsi="宋体" w:hint="eastAsia"/>
                <w:b/>
                <w:kern w:val="0"/>
                <w:sz w:val="24"/>
                <w:lang w:val="zh-CN" w:bidi="zh-CN"/>
              </w:rPr>
              <w:t>，</w:t>
            </w:r>
            <w:r w:rsidRPr="007935C0">
              <w:rPr>
                <w:rFonts w:ascii="宋体" w:eastAsia="宋体" w:hAnsi="宋体" w:hint="eastAsia"/>
                <w:color w:val="000000" w:themeColor="text1"/>
                <w:sz w:val="24"/>
              </w:rPr>
              <w:t>重点发展城市更新、</w:t>
            </w:r>
            <w:r w:rsidR="00D32546">
              <w:rPr>
                <w:rFonts w:ascii="宋体" w:eastAsia="宋体" w:hAnsi="宋体" w:hint="eastAsia"/>
                <w:color w:val="000000" w:themeColor="text1"/>
                <w:sz w:val="24"/>
              </w:rPr>
              <w:t>超低能耗建筑、</w:t>
            </w:r>
            <w:r w:rsidRPr="007935C0">
              <w:rPr>
                <w:rFonts w:ascii="宋体" w:eastAsia="宋体" w:hAnsi="宋体" w:hint="eastAsia"/>
                <w:color w:val="000000" w:themeColor="text1"/>
                <w:sz w:val="24"/>
              </w:rPr>
              <w:t>轨道交通、智慧水利、核电、新型储能等工程项目</w:t>
            </w:r>
            <w:r w:rsidR="003610CC" w:rsidRPr="007935C0">
              <w:rPr>
                <w:rFonts w:ascii="宋体" w:eastAsia="宋体" w:hAnsi="宋体" w:hint="eastAsia"/>
                <w:color w:val="000000" w:themeColor="text1"/>
                <w:sz w:val="24"/>
              </w:rPr>
              <w:t>的综合服务能力；</w:t>
            </w:r>
            <w:r w:rsidR="003610CC" w:rsidRPr="007935C0">
              <w:rPr>
                <w:rFonts w:ascii="宋体" w:eastAsia="宋体" w:hAnsi="宋体" w:hint="eastAsia"/>
                <w:b/>
                <w:color w:val="000000" w:themeColor="text1"/>
                <w:sz w:val="24"/>
              </w:rPr>
              <w:t>新材料</w:t>
            </w:r>
            <w:r w:rsidR="004C0188">
              <w:rPr>
                <w:rFonts w:ascii="宋体" w:eastAsia="宋体" w:hAnsi="宋体" w:hint="eastAsia"/>
                <w:b/>
                <w:color w:val="000000" w:themeColor="text1"/>
                <w:sz w:val="24"/>
              </w:rPr>
              <w:t>板块</w:t>
            </w:r>
            <w:r w:rsidR="003610CC" w:rsidRPr="007935C0">
              <w:rPr>
                <w:rFonts w:ascii="宋体" w:eastAsia="宋体" w:hAnsi="宋体" w:hint="eastAsia"/>
                <w:b/>
                <w:color w:val="000000" w:themeColor="text1"/>
                <w:sz w:val="24"/>
              </w:rPr>
              <w:t>，</w:t>
            </w:r>
            <w:r w:rsidR="003610CC" w:rsidRPr="007935C0">
              <w:rPr>
                <w:rFonts w:ascii="宋体" w:eastAsia="宋体" w:hAnsi="宋体" w:hint="eastAsia"/>
                <w:color w:val="000000" w:themeColor="text1"/>
                <w:sz w:val="24"/>
              </w:rPr>
              <w:t>面向</w:t>
            </w:r>
            <w:r w:rsidR="007B6C99" w:rsidRPr="007935C0">
              <w:rPr>
                <w:rFonts w:ascii="宋体" w:eastAsia="宋体" w:hAnsi="宋体" w:hint="eastAsia"/>
                <w:color w:val="000000" w:themeColor="text1"/>
                <w:sz w:val="24"/>
              </w:rPr>
              <w:t>重点工程</w:t>
            </w:r>
            <w:r w:rsidR="003610CC" w:rsidRPr="007935C0">
              <w:rPr>
                <w:rFonts w:ascii="宋体" w:eastAsia="宋体" w:hAnsi="宋体" w:hint="eastAsia"/>
                <w:color w:val="000000" w:themeColor="text1"/>
                <w:sz w:val="24"/>
              </w:rPr>
              <w:t>、电子信息、新能源等领域，加大高端实验室建设投入，聚焦智能玻璃、先进陶瓷、半导体、高分子材料、复合材料</w:t>
            </w:r>
            <w:r w:rsidR="007B6C99" w:rsidRPr="007935C0">
              <w:rPr>
                <w:rFonts w:ascii="宋体" w:eastAsia="宋体" w:hAnsi="宋体" w:hint="eastAsia"/>
                <w:color w:val="000000" w:themeColor="text1"/>
                <w:sz w:val="24"/>
              </w:rPr>
              <w:t>、摩擦材料</w:t>
            </w:r>
            <w:r w:rsidR="003610CC" w:rsidRPr="007935C0">
              <w:rPr>
                <w:rFonts w:ascii="宋体" w:eastAsia="宋体" w:hAnsi="宋体" w:hint="eastAsia"/>
                <w:color w:val="000000" w:themeColor="text1"/>
                <w:sz w:val="24"/>
              </w:rPr>
              <w:t>等</w:t>
            </w:r>
            <w:r w:rsidR="004C0188">
              <w:rPr>
                <w:rFonts w:ascii="宋体" w:eastAsia="宋体" w:hAnsi="宋体" w:hint="eastAsia"/>
                <w:color w:val="000000" w:themeColor="text1"/>
                <w:sz w:val="24"/>
              </w:rPr>
              <w:t>领域</w:t>
            </w:r>
            <w:r w:rsidR="007B6C99" w:rsidRPr="007935C0">
              <w:rPr>
                <w:rFonts w:ascii="宋体" w:eastAsia="宋体" w:hAnsi="宋体" w:hint="eastAsia"/>
                <w:color w:val="000000" w:themeColor="text1"/>
                <w:sz w:val="24"/>
              </w:rPr>
              <w:t>提升综合技术服务能力</w:t>
            </w:r>
            <w:r w:rsidR="00456F94" w:rsidRPr="007935C0">
              <w:rPr>
                <w:rFonts w:ascii="宋体" w:eastAsia="宋体" w:hAnsi="宋体" w:hint="eastAsia"/>
                <w:color w:val="000000" w:themeColor="text1"/>
                <w:sz w:val="24"/>
              </w:rPr>
              <w:t>；</w:t>
            </w:r>
            <w:r w:rsidR="00F213A7" w:rsidRPr="004C0188">
              <w:rPr>
                <w:rFonts w:ascii="宋体" w:eastAsia="宋体" w:hAnsi="宋体" w:hint="eastAsia"/>
                <w:b/>
                <w:kern w:val="0"/>
                <w:sz w:val="24"/>
                <w:lang w:val="zh-CN" w:bidi="zh-CN"/>
              </w:rPr>
              <w:t>环境</w:t>
            </w:r>
            <w:r w:rsidR="00456F94" w:rsidRPr="004C0188">
              <w:rPr>
                <w:rFonts w:ascii="宋体" w:eastAsia="宋体" w:hAnsi="宋体" w:hint="eastAsia"/>
                <w:b/>
                <w:kern w:val="0"/>
                <w:sz w:val="24"/>
                <w:lang w:val="zh-CN" w:bidi="zh-CN"/>
              </w:rPr>
              <w:t>健康</w:t>
            </w:r>
            <w:r w:rsidR="00F213A7" w:rsidRPr="004C0188">
              <w:rPr>
                <w:rFonts w:ascii="宋体" w:eastAsia="宋体" w:hAnsi="宋体" w:hint="eastAsia"/>
                <w:b/>
                <w:kern w:val="0"/>
                <w:sz w:val="24"/>
                <w:lang w:val="zh-CN" w:bidi="zh-CN"/>
              </w:rPr>
              <w:t>板块</w:t>
            </w:r>
            <w:r w:rsidR="00456F94" w:rsidRPr="004C0188">
              <w:rPr>
                <w:rFonts w:ascii="宋体" w:eastAsia="宋体" w:hAnsi="宋体" w:hint="eastAsia"/>
                <w:b/>
                <w:kern w:val="0"/>
                <w:sz w:val="24"/>
                <w:lang w:val="zh-CN" w:bidi="zh-CN"/>
              </w:rPr>
              <w:t>，</w:t>
            </w:r>
            <w:r w:rsidR="00F213A7" w:rsidRPr="007935C0">
              <w:rPr>
                <w:rFonts w:ascii="宋体" w:eastAsia="宋体" w:hAnsi="宋体"/>
                <w:kern w:val="0"/>
                <w:sz w:val="24"/>
                <w:lang w:val="zh-CN" w:bidi="zh-CN"/>
              </w:rPr>
              <w:t>在巩固水</w:t>
            </w:r>
            <w:r w:rsidR="00F213A7" w:rsidRPr="007935C0">
              <w:rPr>
                <w:rFonts w:ascii="宋体" w:eastAsia="宋体" w:hAnsi="宋体" w:hint="eastAsia"/>
                <w:kern w:val="0"/>
                <w:sz w:val="24"/>
                <w:lang w:val="zh-CN" w:bidi="zh-CN"/>
              </w:rPr>
              <w:t>质</w:t>
            </w:r>
            <w:r w:rsidR="00F213A7" w:rsidRPr="007935C0">
              <w:rPr>
                <w:rFonts w:ascii="宋体" w:eastAsia="宋体" w:hAnsi="宋体"/>
                <w:kern w:val="0"/>
                <w:sz w:val="24"/>
                <w:lang w:val="zh-CN" w:bidi="zh-CN"/>
              </w:rPr>
              <w:t>、土壤、大气等传统环境检测的同时，围绕“美丽中国”与“健康中国”战略，向</w:t>
            </w:r>
            <w:r w:rsidR="00456F94" w:rsidRPr="007935C0">
              <w:rPr>
                <w:rFonts w:ascii="宋体" w:eastAsia="宋体" w:hAnsi="宋体"/>
                <w:kern w:val="0"/>
                <w:sz w:val="24"/>
                <w:lang w:val="zh-CN" w:bidi="zh-CN"/>
              </w:rPr>
              <w:t>新污染物</w:t>
            </w:r>
            <w:r w:rsidR="00456F94" w:rsidRPr="007935C0">
              <w:rPr>
                <w:rFonts w:ascii="宋体" w:eastAsia="宋体" w:hAnsi="宋体" w:hint="eastAsia"/>
                <w:kern w:val="0"/>
                <w:sz w:val="24"/>
                <w:lang w:val="zh-CN" w:bidi="zh-CN"/>
              </w:rPr>
              <w:t>治理检测与评估</w:t>
            </w:r>
            <w:r w:rsidR="00F213A7" w:rsidRPr="007935C0">
              <w:rPr>
                <w:rFonts w:ascii="宋体" w:eastAsia="宋体" w:hAnsi="宋体"/>
                <w:kern w:val="0"/>
                <w:sz w:val="24"/>
                <w:lang w:val="zh-CN" w:bidi="zh-CN"/>
              </w:rPr>
              <w:t>、</w:t>
            </w:r>
            <w:r w:rsidR="00456F94" w:rsidRPr="007935C0">
              <w:rPr>
                <w:rFonts w:ascii="宋体" w:eastAsia="宋体" w:hAnsi="宋体" w:hint="eastAsia"/>
                <w:kern w:val="0"/>
                <w:sz w:val="24"/>
                <w:lang w:val="zh-CN" w:bidi="zh-CN"/>
              </w:rPr>
              <w:t>农业、食品安全</w:t>
            </w:r>
            <w:r w:rsidR="00F213A7" w:rsidRPr="007935C0">
              <w:rPr>
                <w:rFonts w:ascii="宋体" w:eastAsia="宋体" w:hAnsi="宋体"/>
                <w:kern w:val="0"/>
                <w:sz w:val="24"/>
                <w:lang w:val="zh-CN" w:bidi="zh-CN"/>
              </w:rPr>
              <w:t>、大健康</w:t>
            </w:r>
            <w:r w:rsidR="00456F94" w:rsidRPr="007935C0">
              <w:rPr>
                <w:rFonts w:ascii="宋体" w:eastAsia="宋体" w:hAnsi="宋体"/>
                <w:kern w:val="0"/>
                <w:sz w:val="24"/>
                <w:lang w:val="zh-CN" w:bidi="zh-CN"/>
              </w:rPr>
              <w:t>等与</w:t>
            </w:r>
            <w:r w:rsidR="00F213A7" w:rsidRPr="007935C0">
              <w:rPr>
                <w:rFonts w:ascii="宋体" w:eastAsia="宋体" w:hAnsi="宋体"/>
                <w:kern w:val="0"/>
                <w:sz w:val="24"/>
                <w:lang w:val="zh-CN" w:bidi="zh-CN"/>
              </w:rPr>
              <w:t>生命健康安全相关的领域</w:t>
            </w:r>
            <w:r w:rsidR="00456F94" w:rsidRPr="007935C0">
              <w:rPr>
                <w:rFonts w:ascii="宋体" w:eastAsia="宋体" w:hAnsi="宋体" w:hint="eastAsia"/>
                <w:kern w:val="0"/>
                <w:sz w:val="24"/>
                <w:lang w:val="zh-CN" w:bidi="zh-CN"/>
              </w:rPr>
              <w:t>拓展</w:t>
            </w:r>
            <w:r w:rsidR="004E7454" w:rsidRPr="007935C0">
              <w:rPr>
                <w:rFonts w:ascii="宋体" w:eastAsia="宋体" w:hAnsi="宋体" w:hint="eastAsia"/>
                <w:kern w:val="0"/>
                <w:sz w:val="24"/>
                <w:lang w:val="zh-CN" w:bidi="zh-CN"/>
              </w:rPr>
              <w:t>；</w:t>
            </w:r>
            <w:r w:rsidR="00456F94" w:rsidRPr="004C0188">
              <w:rPr>
                <w:rFonts w:ascii="宋体" w:eastAsia="宋体" w:hAnsi="宋体" w:hint="eastAsia"/>
                <w:b/>
                <w:color w:val="000000" w:themeColor="text1"/>
                <w:sz w:val="24"/>
              </w:rPr>
              <w:t>计量校准板块，</w:t>
            </w:r>
            <w:r w:rsidR="00456F94" w:rsidRPr="007935C0">
              <w:rPr>
                <w:rFonts w:ascii="宋体" w:eastAsia="宋体" w:hAnsi="宋体" w:hint="eastAsia"/>
                <w:color w:val="000000" w:themeColor="text1"/>
                <w:sz w:val="24"/>
              </w:rPr>
              <w:t>重点开拓电力电工、核</w:t>
            </w:r>
            <w:r w:rsidR="00456F94" w:rsidRPr="007935C0">
              <w:rPr>
                <w:rFonts w:ascii="宋体" w:eastAsia="宋体" w:hAnsi="宋体" w:hint="eastAsia"/>
                <w:kern w:val="0"/>
                <w:sz w:val="24"/>
                <w:lang w:val="zh-CN" w:bidi="zh-CN"/>
              </w:rPr>
              <w:t>电、新能源、新材料、智能制造等领域；</w:t>
            </w:r>
            <w:r w:rsidR="00456F94" w:rsidRPr="004C0188">
              <w:rPr>
                <w:rFonts w:ascii="宋体" w:eastAsia="宋体" w:hAnsi="宋体" w:hint="eastAsia"/>
                <w:b/>
                <w:kern w:val="0"/>
                <w:sz w:val="24"/>
                <w:lang w:val="zh-CN" w:bidi="zh-CN"/>
              </w:rPr>
              <w:t>智能制造</w:t>
            </w:r>
            <w:r w:rsidR="004C0188" w:rsidRPr="004C0188">
              <w:rPr>
                <w:rFonts w:ascii="宋体" w:eastAsia="宋体" w:hAnsi="宋体" w:hint="eastAsia"/>
                <w:b/>
                <w:kern w:val="0"/>
                <w:sz w:val="24"/>
                <w:lang w:val="zh-CN" w:bidi="zh-CN"/>
              </w:rPr>
              <w:t>板块</w:t>
            </w:r>
            <w:r w:rsidR="00456F94" w:rsidRPr="004C0188">
              <w:rPr>
                <w:rFonts w:ascii="宋体" w:eastAsia="宋体" w:hAnsi="宋体" w:hint="eastAsia"/>
                <w:b/>
                <w:kern w:val="0"/>
                <w:sz w:val="24"/>
                <w:lang w:val="zh-CN" w:bidi="zh-CN"/>
              </w:rPr>
              <w:t>，</w:t>
            </w:r>
            <w:r w:rsidR="00456F94" w:rsidRPr="007935C0">
              <w:rPr>
                <w:rFonts w:ascii="宋体" w:eastAsia="宋体" w:hAnsi="宋体" w:hint="eastAsia"/>
                <w:kern w:val="0"/>
                <w:sz w:val="24"/>
                <w:lang w:val="zh-CN" w:bidi="zh-CN"/>
              </w:rPr>
              <w:t>推进有色行业全流程自动化实</w:t>
            </w:r>
            <w:r w:rsidR="00456F94" w:rsidRPr="007935C0">
              <w:rPr>
                <w:rFonts w:eastAsia="宋体" w:hint="eastAsia"/>
                <w:kern w:val="0"/>
                <w:sz w:val="24"/>
                <w:lang w:val="zh-CN" w:bidi="zh-CN"/>
              </w:rPr>
              <w:t>验室建设，加速核电、玻璃纤维等领域拓展</w:t>
            </w:r>
            <w:r w:rsidR="0096243D">
              <w:rPr>
                <w:rFonts w:eastAsia="宋体" w:hint="eastAsia"/>
                <w:kern w:val="0"/>
                <w:sz w:val="24"/>
                <w:lang w:val="zh-CN" w:bidi="zh-CN"/>
              </w:rPr>
              <w:t>；</w:t>
            </w:r>
            <w:bookmarkStart w:id="0" w:name="_GoBack"/>
            <w:bookmarkEnd w:id="0"/>
            <w:r w:rsidR="00EA18D5" w:rsidRPr="00537347">
              <w:rPr>
                <w:rFonts w:eastAsia="宋体" w:hint="eastAsia"/>
                <w:b/>
                <w:kern w:val="0"/>
                <w:sz w:val="24"/>
                <w:lang w:val="zh-CN" w:bidi="zh-CN"/>
              </w:rPr>
              <w:t>科学技术服务</w:t>
            </w:r>
            <w:r w:rsidR="004F4FA7">
              <w:rPr>
                <w:rFonts w:eastAsia="宋体" w:hint="eastAsia"/>
                <w:b/>
                <w:kern w:val="0"/>
                <w:sz w:val="24"/>
                <w:lang w:val="zh-CN" w:bidi="zh-CN"/>
              </w:rPr>
              <w:t>与认证</w:t>
            </w:r>
            <w:r w:rsidR="00EA18D5" w:rsidRPr="00537347">
              <w:rPr>
                <w:rFonts w:eastAsia="宋体"/>
                <w:b/>
                <w:kern w:val="0"/>
                <w:sz w:val="24"/>
                <w:lang w:val="zh-CN" w:bidi="zh-CN"/>
              </w:rPr>
              <w:t>板块</w:t>
            </w:r>
            <w:r w:rsidR="00D32546">
              <w:rPr>
                <w:rFonts w:eastAsia="宋体" w:hint="eastAsia"/>
                <w:b/>
                <w:kern w:val="0"/>
                <w:sz w:val="24"/>
                <w:lang w:val="zh-CN" w:bidi="zh-CN"/>
              </w:rPr>
              <w:t>，</w:t>
            </w:r>
            <w:r w:rsidR="004F4FA7" w:rsidRPr="007935C0">
              <w:rPr>
                <w:rFonts w:eastAsia="宋体" w:hint="eastAsia"/>
                <w:kern w:val="0"/>
                <w:sz w:val="24"/>
                <w:lang w:val="zh-CN" w:bidi="zh-CN"/>
              </w:rPr>
              <w:t>构建绿色低碳认证整体解决方</w:t>
            </w:r>
            <w:r w:rsidR="004F4FA7" w:rsidRPr="004F4FA7">
              <w:rPr>
                <w:rFonts w:ascii="宋体" w:eastAsia="宋体" w:hAnsi="宋体" w:hint="eastAsia"/>
                <w:kern w:val="0"/>
                <w:sz w:val="24"/>
                <w:lang w:val="zh-CN" w:bidi="zh-CN"/>
              </w:rPr>
              <w:t>案，围绕绿色、优质、节能、环保、安全、健康、无障碍等要素，构建高端品质认证体系，</w:t>
            </w:r>
            <w:r w:rsidR="00D32546" w:rsidRPr="004F4FA7">
              <w:rPr>
                <w:rFonts w:ascii="宋体" w:eastAsia="宋体" w:hAnsi="宋体"/>
                <w:kern w:val="0"/>
                <w:sz w:val="24"/>
                <w:lang w:val="zh-CN" w:bidi="zh-CN"/>
              </w:rPr>
              <w:t>持续提升技术服务能力</w:t>
            </w:r>
            <w:r w:rsidR="00D32546" w:rsidRPr="004F4FA7">
              <w:rPr>
                <w:rFonts w:ascii="宋体" w:eastAsia="宋体" w:hAnsi="宋体" w:hint="eastAsia"/>
                <w:kern w:val="0"/>
                <w:sz w:val="24"/>
                <w:lang w:val="zh-CN" w:bidi="zh-CN"/>
              </w:rPr>
              <w:t>。</w:t>
            </w:r>
          </w:p>
          <w:p w:rsidR="00ED61C5" w:rsidRPr="0047620B" w:rsidRDefault="00373698" w:rsidP="0047620B">
            <w:pPr>
              <w:spacing w:line="360" w:lineRule="auto"/>
              <w:ind w:firstLineChars="200" w:firstLine="482"/>
              <w:rPr>
                <w:rFonts w:eastAsia="宋体"/>
                <w:kern w:val="0"/>
                <w:sz w:val="24"/>
                <w:lang w:val="zh-CN" w:bidi="zh-CN"/>
              </w:rPr>
            </w:pPr>
            <w:r w:rsidRPr="004C0188">
              <w:rPr>
                <w:rFonts w:eastAsia="宋体" w:hint="eastAsia"/>
                <w:b/>
                <w:kern w:val="0"/>
                <w:sz w:val="24"/>
                <w:lang w:val="zh-CN" w:bidi="zh-CN"/>
              </w:rPr>
              <w:t>三是</w:t>
            </w:r>
            <w:r w:rsidRPr="007935C0">
              <w:rPr>
                <w:rFonts w:eastAsia="宋体" w:hint="eastAsia"/>
                <w:kern w:val="0"/>
                <w:sz w:val="24"/>
                <w:lang w:val="zh-CN" w:bidi="zh-CN"/>
              </w:rPr>
              <w:t>推动</w:t>
            </w:r>
            <w:r w:rsidR="00D32546">
              <w:rPr>
                <w:rFonts w:eastAsia="宋体" w:hint="eastAsia"/>
                <w:kern w:val="0"/>
                <w:sz w:val="24"/>
                <w:lang w:val="zh-CN" w:bidi="zh-CN"/>
              </w:rPr>
              <w:t>外延发展和</w:t>
            </w:r>
            <w:r w:rsidRPr="007935C0">
              <w:rPr>
                <w:rFonts w:eastAsia="宋体" w:hint="eastAsia"/>
                <w:kern w:val="0"/>
                <w:sz w:val="24"/>
                <w:lang w:val="zh-CN" w:bidi="zh-CN"/>
              </w:rPr>
              <w:t>国际化转型</w:t>
            </w:r>
            <w:r w:rsidR="00D32546">
              <w:rPr>
                <w:rFonts w:eastAsia="宋体" w:hint="eastAsia"/>
                <w:kern w:val="0"/>
                <w:sz w:val="24"/>
                <w:lang w:val="zh-CN" w:bidi="zh-CN"/>
              </w:rPr>
              <w:t>。</w:t>
            </w:r>
            <w:r w:rsidR="00D32546">
              <w:rPr>
                <w:rFonts w:eastAsia="宋体"/>
                <w:kern w:val="0"/>
                <w:sz w:val="24"/>
                <w:lang w:val="zh-CN" w:bidi="zh-CN"/>
              </w:rPr>
              <w:t>聚焦</w:t>
            </w:r>
            <w:r w:rsidR="00D32546" w:rsidRPr="00343A3F">
              <w:rPr>
                <w:rFonts w:eastAsia="宋体"/>
                <w:kern w:val="0"/>
                <w:sz w:val="24"/>
                <w:lang w:val="zh-CN" w:bidi="zh-CN"/>
              </w:rPr>
              <w:t>特检</w:t>
            </w:r>
            <w:r w:rsidR="00D32546">
              <w:rPr>
                <w:rFonts w:eastAsia="宋体" w:hint="eastAsia"/>
                <w:kern w:val="0"/>
                <w:sz w:val="24"/>
                <w:lang w:val="zh-CN" w:bidi="zh-CN"/>
              </w:rPr>
              <w:t>、</w:t>
            </w:r>
            <w:r w:rsidR="00D32546">
              <w:rPr>
                <w:rFonts w:eastAsia="宋体"/>
                <w:kern w:val="0"/>
                <w:sz w:val="24"/>
                <w:lang w:val="zh-CN" w:bidi="zh-CN"/>
              </w:rPr>
              <w:t>新能源汽车、电池、新材料等战略新兴领域</w:t>
            </w:r>
            <w:r w:rsidR="00D32546">
              <w:rPr>
                <w:rFonts w:eastAsia="宋体" w:hint="eastAsia"/>
                <w:kern w:val="0"/>
                <w:sz w:val="24"/>
                <w:lang w:val="zh-CN" w:bidi="zh-CN"/>
              </w:rPr>
              <w:t>加快外延发展步伐；</w:t>
            </w:r>
            <w:r w:rsidRPr="00B72990">
              <w:rPr>
                <w:rFonts w:eastAsia="宋体" w:hint="eastAsia"/>
                <w:kern w:val="0"/>
                <w:sz w:val="24"/>
                <w:lang w:val="zh-CN" w:bidi="zh-CN"/>
              </w:rPr>
              <w:t>加速海外实验室建设，加强外部协同，</w:t>
            </w:r>
            <w:r w:rsidRPr="007935C0">
              <w:rPr>
                <w:rFonts w:eastAsia="宋体" w:hint="eastAsia"/>
                <w:kern w:val="0"/>
                <w:sz w:val="24"/>
                <w:lang w:val="zh-CN" w:bidi="zh-CN"/>
              </w:rPr>
              <w:t>开展建材、汽车摩擦材料、矿产品检测认证业务和实验室建设服务，同时</w:t>
            </w:r>
            <w:r w:rsidRPr="007935C0">
              <w:rPr>
                <w:rFonts w:eastAsia="宋体"/>
                <w:kern w:val="0"/>
                <w:sz w:val="24"/>
                <w:lang w:val="zh-CN" w:bidi="zh-CN"/>
              </w:rPr>
              <w:t>积极开展国际化并购，</w:t>
            </w:r>
            <w:r w:rsidRPr="00B72990">
              <w:rPr>
                <w:rFonts w:eastAsia="宋体" w:hint="eastAsia"/>
                <w:kern w:val="0"/>
                <w:sz w:val="24"/>
                <w:lang w:val="zh-CN" w:bidi="zh-CN"/>
              </w:rPr>
              <w:t>力争有</w:t>
            </w:r>
            <w:r>
              <w:rPr>
                <w:rFonts w:eastAsia="宋体" w:hint="eastAsia"/>
                <w:kern w:val="0"/>
                <w:sz w:val="24"/>
                <w:lang w:val="zh-CN" w:bidi="zh-CN"/>
              </w:rPr>
              <w:t>所</w:t>
            </w:r>
            <w:r w:rsidRPr="00B72990">
              <w:rPr>
                <w:rFonts w:eastAsia="宋体" w:hint="eastAsia"/>
                <w:kern w:val="0"/>
                <w:sz w:val="24"/>
                <w:lang w:val="zh-CN" w:bidi="zh-CN"/>
              </w:rPr>
              <w:t>突破。</w:t>
            </w:r>
          </w:p>
        </w:tc>
      </w:tr>
    </w:tbl>
    <w:p w:rsidR="00DA295C" w:rsidRPr="002273EC" w:rsidRDefault="00DA295C" w:rsidP="002273EC"/>
    <w:sectPr w:rsidR="00DA295C" w:rsidRPr="002273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6B5" w:rsidRDefault="00C666B5" w:rsidP="00A00FB5">
      <w:r>
        <w:separator/>
      </w:r>
    </w:p>
  </w:endnote>
  <w:endnote w:type="continuationSeparator" w:id="0">
    <w:p w:rsidR="00C666B5" w:rsidRDefault="00C666B5" w:rsidP="00A00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汉仪书宋二KW"/>
    <w:panose1 w:val="02010601030101010101"/>
    <w:charset w:val="86"/>
    <w:family w:val="auto"/>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6B5" w:rsidRDefault="00C666B5" w:rsidP="00A00FB5">
      <w:r>
        <w:separator/>
      </w:r>
    </w:p>
  </w:footnote>
  <w:footnote w:type="continuationSeparator" w:id="0">
    <w:p w:rsidR="00C666B5" w:rsidRDefault="00C666B5" w:rsidP="00A00FB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095E2A"/>
    <w:multiLevelType w:val="multilevel"/>
    <w:tmpl w:val="880C9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3EC"/>
    <w:rsid w:val="000014C6"/>
    <w:rsid w:val="00002CC5"/>
    <w:rsid w:val="00003DB1"/>
    <w:rsid w:val="00005727"/>
    <w:rsid w:val="00023C20"/>
    <w:rsid w:val="00025365"/>
    <w:rsid w:val="000369A4"/>
    <w:rsid w:val="00045FC3"/>
    <w:rsid w:val="00052804"/>
    <w:rsid w:val="00056C96"/>
    <w:rsid w:val="000656F2"/>
    <w:rsid w:val="00065927"/>
    <w:rsid w:val="0008442F"/>
    <w:rsid w:val="000A1293"/>
    <w:rsid w:val="000A34DA"/>
    <w:rsid w:val="000A6A64"/>
    <w:rsid w:val="000B121A"/>
    <w:rsid w:val="000B3E62"/>
    <w:rsid w:val="000D2339"/>
    <w:rsid w:val="000D53C4"/>
    <w:rsid w:val="000E0249"/>
    <w:rsid w:val="000E0D74"/>
    <w:rsid w:val="000E2244"/>
    <w:rsid w:val="000E22BA"/>
    <w:rsid w:val="000E5A90"/>
    <w:rsid w:val="000F39F2"/>
    <w:rsid w:val="000F49F1"/>
    <w:rsid w:val="000F771A"/>
    <w:rsid w:val="00101A88"/>
    <w:rsid w:val="00115473"/>
    <w:rsid w:val="00121E43"/>
    <w:rsid w:val="00122FF9"/>
    <w:rsid w:val="00127403"/>
    <w:rsid w:val="00127FEC"/>
    <w:rsid w:val="00143FB1"/>
    <w:rsid w:val="00145ED3"/>
    <w:rsid w:val="001600A4"/>
    <w:rsid w:val="001647AF"/>
    <w:rsid w:val="00166594"/>
    <w:rsid w:val="00172E66"/>
    <w:rsid w:val="0017461B"/>
    <w:rsid w:val="00176164"/>
    <w:rsid w:val="00182B45"/>
    <w:rsid w:val="00184C43"/>
    <w:rsid w:val="00191577"/>
    <w:rsid w:val="00192E28"/>
    <w:rsid w:val="001A4065"/>
    <w:rsid w:val="001A797F"/>
    <w:rsid w:val="001B059C"/>
    <w:rsid w:val="001B3524"/>
    <w:rsid w:val="001B4EE7"/>
    <w:rsid w:val="001C143D"/>
    <w:rsid w:val="001E5B60"/>
    <w:rsid w:val="001F31C3"/>
    <w:rsid w:val="001F7E9D"/>
    <w:rsid w:val="002004B1"/>
    <w:rsid w:val="00205F71"/>
    <w:rsid w:val="0021240B"/>
    <w:rsid w:val="00212485"/>
    <w:rsid w:val="002168AE"/>
    <w:rsid w:val="00220F06"/>
    <w:rsid w:val="00223A1D"/>
    <w:rsid w:val="002273EC"/>
    <w:rsid w:val="00227646"/>
    <w:rsid w:val="0023012A"/>
    <w:rsid w:val="0024728A"/>
    <w:rsid w:val="002473E0"/>
    <w:rsid w:val="002548F0"/>
    <w:rsid w:val="00287773"/>
    <w:rsid w:val="00297EDF"/>
    <w:rsid w:val="002A076E"/>
    <w:rsid w:val="002A2531"/>
    <w:rsid w:val="002B4A29"/>
    <w:rsid w:val="002B5369"/>
    <w:rsid w:val="002C1040"/>
    <w:rsid w:val="002C4632"/>
    <w:rsid w:val="002D090F"/>
    <w:rsid w:val="002D6112"/>
    <w:rsid w:val="002D71F4"/>
    <w:rsid w:val="002E0BA1"/>
    <w:rsid w:val="002E23FD"/>
    <w:rsid w:val="002E3B6D"/>
    <w:rsid w:val="002E69B0"/>
    <w:rsid w:val="00302E32"/>
    <w:rsid w:val="003044AE"/>
    <w:rsid w:val="00305E01"/>
    <w:rsid w:val="0031331A"/>
    <w:rsid w:val="00316530"/>
    <w:rsid w:val="00322714"/>
    <w:rsid w:val="00323136"/>
    <w:rsid w:val="00324D6B"/>
    <w:rsid w:val="003414CE"/>
    <w:rsid w:val="00343A3F"/>
    <w:rsid w:val="00345E76"/>
    <w:rsid w:val="003502B9"/>
    <w:rsid w:val="003578FE"/>
    <w:rsid w:val="003610CC"/>
    <w:rsid w:val="003646E2"/>
    <w:rsid w:val="00364875"/>
    <w:rsid w:val="00373698"/>
    <w:rsid w:val="00373EE3"/>
    <w:rsid w:val="00374AED"/>
    <w:rsid w:val="00376E14"/>
    <w:rsid w:val="00383987"/>
    <w:rsid w:val="0038526C"/>
    <w:rsid w:val="003912D6"/>
    <w:rsid w:val="00391523"/>
    <w:rsid w:val="00396CAD"/>
    <w:rsid w:val="003A6E60"/>
    <w:rsid w:val="003B122C"/>
    <w:rsid w:val="003C7C2E"/>
    <w:rsid w:val="003D448F"/>
    <w:rsid w:val="003E202B"/>
    <w:rsid w:val="003E5197"/>
    <w:rsid w:val="003E5EB9"/>
    <w:rsid w:val="003F3832"/>
    <w:rsid w:val="003F5690"/>
    <w:rsid w:val="003F67D4"/>
    <w:rsid w:val="00410DE6"/>
    <w:rsid w:val="00412EE4"/>
    <w:rsid w:val="00417F22"/>
    <w:rsid w:val="004200DF"/>
    <w:rsid w:val="00440237"/>
    <w:rsid w:val="00444396"/>
    <w:rsid w:val="00451E85"/>
    <w:rsid w:val="00456F94"/>
    <w:rsid w:val="0045742C"/>
    <w:rsid w:val="00471808"/>
    <w:rsid w:val="0047620B"/>
    <w:rsid w:val="00484820"/>
    <w:rsid w:val="0049066C"/>
    <w:rsid w:val="004A4CB6"/>
    <w:rsid w:val="004A619B"/>
    <w:rsid w:val="004B770C"/>
    <w:rsid w:val="004C0188"/>
    <w:rsid w:val="004C0E1C"/>
    <w:rsid w:val="004C12B7"/>
    <w:rsid w:val="004C3718"/>
    <w:rsid w:val="004D383B"/>
    <w:rsid w:val="004E3A3C"/>
    <w:rsid w:val="004E4357"/>
    <w:rsid w:val="004E6010"/>
    <w:rsid w:val="004E7454"/>
    <w:rsid w:val="004F4FA7"/>
    <w:rsid w:val="004F7131"/>
    <w:rsid w:val="00517D31"/>
    <w:rsid w:val="00525014"/>
    <w:rsid w:val="005274BC"/>
    <w:rsid w:val="005319E9"/>
    <w:rsid w:val="00537347"/>
    <w:rsid w:val="005428CE"/>
    <w:rsid w:val="00554FCA"/>
    <w:rsid w:val="00560FA0"/>
    <w:rsid w:val="00561E8A"/>
    <w:rsid w:val="00571D15"/>
    <w:rsid w:val="00577542"/>
    <w:rsid w:val="00587180"/>
    <w:rsid w:val="005927D2"/>
    <w:rsid w:val="005957C4"/>
    <w:rsid w:val="005A20F9"/>
    <w:rsid w:val="005A31C8"/>
    <w:rsid w:val="005B154B"/>
    <w:rsid w:val="005B4D65"/>
    <w:rsid w:val="005C004F"/>
    <w:rsid w:val="005C398D"/>
    <w:rsid w:val="005C75E9"/>
    <w:rsid w:val="005D24CE"/>
    <w:rsid w:val="00613D4D"/>
    <w:rsid w:val="00615B6D"/>
    <w:rsid w:val="00630C33"/>
    <w:rsid w:val="00633E63"/>
    <w:rsid w:val="0063605D"/>
    <w:rsid w:val="00644C31"/>
    <w:rsid w:val="00650E99"/>
    <w:rsid w:val="0066081F"/>
    <w:rsid w:val="006647ED"/>
    <w:rsid w:val="0067050F"/>
    <w:rsid w:val="006758B3"/>
    <w:rsid w:val="006843EB"/>
    <w:rsid w:val="006856A8"/>
    <w:rsid w:val="006875C4"/>
    <w:rsid w:val="00695223"/>
    <w:rsid w:val="006B0601"/>
    <w:rsid w:val="006B26D8"/>
    <w:rsid w:val="006C1528"/>
    <w:rsid w:val="006C25F4"/>
    <w:rsid w:val="006C270C"/>
    <w:rsid w:val="006C3798"/>
    <w:rsid w:val="006D699D"/>
    <w:rsid w:val="006D6FE3"/>
    <w:rsid w:val="006E5720"/>
    <w:rsid w:val="006F2439"/>
    <w:rsid w:val="006F520A"/>
    <w:rsid w:val="00705879"/>
    <w:rsid w:val="007134AD"/>
    <w:rsid w:val="007267E4"/>
    <w:rsid w:val="00733B7C"/>
    <w:rsid w:val="00737056"/>
    <w:rsid w:val="007515C4"/>
    <w:rsid w:val="007520EF"/>
    <w:rsid w:val="007604EB"/>
    <w:rsid w:val="00777AF0"/>
    <w:rsid w:val="00780D63"/>
    <w:rsid w:val="00784AF6"/>
    <w:rsid w:val="0078680B"/>
    <w:rsid w:val="007871BC"/>
    <w:rsid w:val="0078743E"/>
    <w:rsid w:val="00792DA0"/>
    <w:rsid w:val="007935C0"/>
    <w:rsid w:val="00795C56"/>
    <w:rsid w:val="007A014E"/>
    <w:rsid w:val="007A4852"/>
    <w:rsid w:val="007A7D3B"/>
    <w:rsid w:val="007A7E4D"/>
    <w:rsid w:val="007B5914"/>
    <w:rsid w:val="007B6C99"/>
    <w:rsid w:val="007B70C8"/>
    <w:rsid w:val="007C2CC3"/>
    <w:rsid w:val="007C5E3A"/>
    <w:rsid w:val="007D1C5A"/>
    <w:rsid w:val="007D66F8"/>
    <w:rsid w:val="007D69F7"/>
    <w:rsid w:val="007E26EF"/>
    <w:rsid w:val="007E3E3F"/>
    <w:rsid w:val="007E4003"/>
    <w:rsid w:val="007F18EB"/>
    <w:rsid w:val="007F57A9"/>
    <w:rsid w:val="0080721A"/>
    <w:rsid w:val="0080788F"/>
    <w:rsid w:val="008163AA"/>
    <w:rsid w:val="00824A5B"/>
    <w:rsid w:val="008327F0"/>
    <w:rsid w:val="008403EB"/>
    <w:rsid w:val="0085322F"/>
    <w:rsid w:val="008544BE"/>
    <w:rsid w:val="0085619D"/>
    <w:rsid w:val="008602E8"/>
    <w:rsid w:val="00861A3F"/>
    <w:rsid w:val="0086383E"/>
    <w:rsid w:val="0087652E"/>
    <w:rsid w:val="008B176C"/>
    <w:rsid w:val="008B4817"/>
    <w:rsid w:val="008B4B9A"/>
    <w:rsid w:val="008C366C"/>
    <w:rsid w:val="008D24DF"/>
    <w:rsid w:val="008E6C5A"/>
    <w:rsid w:val="008F1392"/>
    <w:rsid w:val="008F5B6A"/>
    <w:rsid w:val="009060B6"/>
    <w:rsid w:val="0091466C"/>
    <w:rsid w:val="009175FF"/>
    <w:rsid w:val="009228C1"/>
    <w:rsid w:val="009235F4"/>
    <w:rsid w:val="00931B86"/>
    <w:rsid w:val="0093358B"/>
    <w:rsid w:val="00936A15"/>
    <w:rsid w:val="00937E91"/>
    <w:rsid w:val="009450EB"/>
    <w:rsid w:val="009459CA"/>
    <w:rsid w:val="00946F2D"/>
    <w:rsid w:val="009615B0"/>
    <w:rsid w:val="0096243D"/>
    <w:rsid w:val="00965086"/>
    <w:rsid w:val="00987F42"/>
    <w:rsid w:val="00994522"/>
    <w:rsid w:val="009A6789"/>
    <w:rsid w:val="009B210D"/>
    <w:rsid w:val="009D55A9"/>
    <w:rsid w:val="009D5BD1"/>
    <w:rsid w:val="009D6ADE"/>
    <w:rsid w:val="009E3E45"/>
    <w:rsid w:val="009E5211"/>
    <w:rsid w:val="009F1625"/>
    <w:rsid w:val="009F6C97"/>
    <w:rsid w:val="00A00FB5"/>
    <w:rsid w:val="00A054C3"/>
    <w:rsid w:val="00A124F8"/>
    <w:rsid w:val="00A13AD1"/>
    <w:rsid w:val="00A25F49"/>
    <w:rsid w:val="00A445C7"/>
    <w:rsid w:val="00A44F32"/>
    <w:rsid w:val="00A50D5F"/>
    <w:rsid w:val="00A63133"/>
    <w:rsid w:val="00A642C7"/>
    <w:rsid w:val="00A64631"/>
    <w:rsid w:val="00A64B9C"/>
    <w:rsid w:val="00A70946"/>
    <w:rsid w:val="00A70E46"/>
    <w:rsid w:val="00A72277"/>
    <w:rsid w:val="00A86373"/>
    <w:rsid w:val="00A93017"/>
    <w:rsid w:val="00AB1BCA"/>
    <w:rsid w:val="00AB20DC"/>
    <w:rsid w:val="00AB59A5"/>
    <w:rsid w:val="00AC1335"/>
    <w:rsid w:val="00AC299C"/>
    <w:rsid w:val="00AD24EF"/>
    <w:rsid w:val="00AE320F"/>
    <w:rsid w:val="00AF01F0"/>
    <w:rsid w:val="00AF5C6F"/>
    <w:rsid w:val="00B03228"/>
    <w:rsid w:val="00B044A2"/>
    <w:rsid w:val="00B15DE3"/>
    <w:rsid w:val="00B22FA2"/>
    <w:rsid w:val="00B36E15"/>
    <w:rsid w:val="00B419AD"/>
    <w:rsid w:val="00B43626"/>
    <w:rsid w:val="00B46A1E"/>
    <w:rsid w:val="00B47559"/>
    <w:rsid w:val="00B65BA0"/>
    <w:rsid w:val="00B72990"/>
    <w:rsid w:val="00B7756D"/>
    <w:rsid w:val="00BA4D8C"/>
    <w:rsid w:val="00BB07C9"/>
    <w:rsid w:val="00BB7DD8"/>
    <w:rsid w:val="00BC62BA"/>
    <w:rsid w:val="00BD68FC"/>
    <w:rsid w:val="00BF6C41"/>
    <w:rsid w:val="00C0143F"/>
    <w:rsid w:val="00C0585B"/>
    <w:rsid w:val="00C10FC4"/>
    <w:rsid w:val="00C36061"/>
    <w:rsid w:val="00C371AF"/>
    <w:rsid w:val="00C55B8B"/>
    <w:rsid w:val="00C62669"/>
    <w:rsid w:val="00C666B5"/>
    <w:rsid w:val="00C772BF"/>
    <w:rsid w:val="00C82E04"/>
    <w:rsid w:val="00C902DC"/>
    <w:rsid w:val="00C94594"/>
    <w:rsid w:val="00C94D1D"/>
    <w:rsid w:val="00C94EAC"/>
    <w:rsid w:val="00C975A9"/>
    <w:rsid w:val="00CA10AA"/>
    <w:rsid w:val="00CB07B6"/>
    <w:rsid w:val="00CC47A3"/>
    <w:rsid w:val="00CD2007"/>
    <w:rsid w:val="00CD667D"/>
    <w:rsid w:val="00CD791F"/>
    <w:rsid w:val="00CE37FB"/>
    <w:rsid w:val="00CF348D"/>
    <w:rsid w:val="00CF39CD"/>
    <w:rsid w:val="00CF7027"/>
    <w:rsid w:val="00D00030"/>
    <w:rsid w:val="00D0108D"/>
    <w:rsid w:val="00D01F7E"/>
    <w:rsid w:val="00D047D7"/>
    <w:rsid w:val="00D15BEB"/>
    <w:rsid w:val="00D16A82"/>
    <w:rsid w:val="00D2361E"/>
    <w:rsid w:val="00D24CE1"/>
    <w:rsid w:val="00D256CE"/>
    <w:rsid w:val="00D3088D"/>
    <w:rsid w:val="00D32546"/>
    <w:rsid w:val="00D4135F"/>
    <w:rsid w:val="00D50DBF"/>
    <w:rsid w:val="00D523BC"/>
    <w:rsid w:val="00D53D88"/>
    <w:rsid w:val="00D57AD5"/>
    <w:rsid w:val="00D61A30"/>
    <w:rsid w:val="00D65F21"/>
    <w:rsid w:val="00D65F5B"/>
    <w:rsid w:val="00D6711B"/>
    <w:rsid w:val="00D72653"/>
    <w:rsid w:val="00D737A4"/>
    <w:rsid w:val="00D82FB3"/>
    <w:rsid w:val="00D870CD"/>
    <w:rsid w:val="00D92BE5"/>
    <w:rsid w:val="00D95038"/>
    <w:rsid w:val="00D972DB"/>
    <w:rsid w:val="00D979F5"/>
    <w:rsid w:val="00DA295C"/>
    <w:rsid w:val="00DA7185"/>
    <w:rsid w:val="00DB0839"/>
    <w:rsid w:val="00DB331F"/>
    <w:rsid w:val="00DB35BA"/>
    <w:rsid w:val="00DB5811"/>
    <w:rsid w:val="00DC1779"/>
    <w:rsid w:val="00DC17C9"/>
    <w:rsid w:val="00DD31A0"/>
    <w:rsid w:val="00DD410E"/>
    <w:rsid w:val="00DD4928"/>
    <w:rsid w:val="00DE71AA"/>
    <w:rsid w:val="00DF52D2"/>
    <w:rsid w:val="00DF775B"/>
    <w:rsid w:val="00E040E6"/>
    <w:rsid w:val="00E106E5"/>
    <w:rsid w:val="00E130ED"/>
    <w:rsid w:val="00E220BD"/>
    <w:rsid w:val="00E31948"/>
    <w:rsid w:val="00E51D3F"/>
    <w:rsid w:val="00E51E2C"/>
    <w:rsid w:val="00E5667B"/>
    <w:rsid w:val="00E60C3A"/>
    <w:rsid w:val="00E635C2"/>
    <w:rsid w:val="00E65771"/>
    <w:rsid w:val="00E7573E"/>
    <w:rsid w:val="00E802DB"/>
    <w:rsid w:val="00E83328"/>
    <w:rsid w:val="00EA18D5"/>
    <w:rsid w:val="00EA1E8B"/>
    <w:rsid w:val="00EA7318"/>
    <w:rsid w:val="00EB0459"/>
    <w:rsid w:val="00EC481D"/>
    <w:rsid w:val="00EC68D7"/>
    <w:rsid w:val="00ED07AA"/>
    <w:rsid w:val="00ED61C5"/>
    <w:rsid w:val="00EF2284"/>
    <w:rsid w:val="00EF37F1"/>
    <w:rsid w:val="00EF5E6A"/>
    <w:rsid w:val="00F00316"/>
    <w:rsid w:val="00F013BE"/>
    <w:rsid w:val="00F11237"/>
    <w:rsid w:val="00F1645C"/>
    <w:rsid w:val="00F1727B"/>
    <w:rsid w:val="00F213A7"/>
    <w:rsid w:val="00F23819"/>
    <w:rsid w:val="00F40DE6"/>
    <w:rsid w:val="00F435A4"/>
    <w:rsid w:val="00F45D79"/>
    <w:rsid w:val="00F52C26"/>
    <w:rsid w:val="00F53A76"/>
    <w:rsid w:val="00F57EE4"/>
    <w:rsid w:val="00F60B78"/>
    <w:rsid w:val="00F60DA6"/>
    <w:rsid w:val="00F72D25"/>
    <w:rsid w:val="00F779CC"/>
    <w:rsid w:val="00F84304"/>
    <w:rsid w:val="00F8787D"/>
    <w:rsid w:val="00F944BF"/>
    <w:rsid w:val="00F95C74"/>
    <w:rsid w:val="00F96601"/>
    <w:rsid w:val="00FA4455"/>
    <w:rsid w:val="00FA5587"/>
    <w:rsid w:val="00FB408B"/>
    <w:rsid w:val="00FC508F"/>
    <w:rsid w:val="00FD2661"/>
    <w:rsid w:val="00FD29B6"/>
    <w:rsid w:val="00FE293B"/>
    <w:rsid w:val="00FE65E9"/>
    <w:rsid w:val="00FE7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51135"/>
  <w15:chartTrackingRefBased/>
  <w15:docId w15:val="{C6D712BB-DED1-43CD-BE47-F084F7389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273EC"/>
    <w:pPr>
      <w:widowControl w:val="0"/>
      <w:jc w:val="both"/>
    </w:pPr>
    <w:rPr>
      <w:rFonts w:ascii="Times New Roman" w:hAnsi="Times New Roman" w:cs="Times New Roman"/>
      <w:szCs w:val="24"/>
    </w:rPr>
  </w:style>
  <w:style w:type="paragraph" w:styleId="4">
    <w:name w:val="heading 4"/>
    <w:basedOn w:val="a"/>
    <w:link w:val="40"/>
    <w:uiPriority w:val="9"/>
    <w:qFormat/>
    <w:rsid w:val="00B7756D"/>
    <w:pPr>
      <w:widowControl/>
      <w:spacing w:before="100" w:beforeAutospacing="1" w:after="100" w:afterAutospacing="1"/>
      <w:jc w:val="left"/>
      <w:outlineLvl w:val="3"/>
    </w:pPr>
    <w:rPr>
      <w:rFonts w:ascii="宋体" w:eastAsia="宋体" w:hAnsi="宋体" w:cs="宋体"/>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0FB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00FB5"/>
    <w:rPr>
      <w:rFonts w:ascii="Times New Roman" w:hAnsi="Times New Roman" w:cs="Times New Roman"/>
      <w:sz w:val="18"/>
      <w:szCs w:val="18"/>
    </w:rPr>
  </w:style>
  <w:style w:type="paragraph" w:styleId="a5">
    <w:name w:val="footer"/>
    <w:basedOn w:val="a"/>
    <w:link w:val="a6"/>
    <w:uiPriority w:val="99"/>
    <w:unhideWhenUsed/>
    <w:rsid w:val="00A00FB5"/>
    <w:pPr>
      <w:tabs>
        <w:tab w:val="center" w:pos="4153"/>
        <w:tab w:val="right" w:pos="8306"/>
      </w:tabs>
      <w:snapToGrid w:val="0"/>
      <w:jc w:val="left"/>
    </w:pPr>
    <w:rPr>
      <w:sz w:val="18"/>
      <w:szCs w:val="18"/>
    </w:rPr>
  </w:style>
  <w:style w:type="character" w:customStyle="1" w:styleId="a6">
    <w:name w:val="页脚 字符"/>
    <w:basedOn w:val="a0"/>
    <w:link w:val="a5"/>
    <w:uiPriority w:val="99"/>
    <w:rsid w:val="00A00FB5"/>
    <w:rPr>
      <w:rFonts w:ascii="Times New Roman" w:hAnsi="Times New Roman" w:cs="Times New Roman"/>
      <w:sz w:val="18"/>
      <w:szCs w:val="18"/>
    </w:rPr>
  </w:style>
  <w:style w:type="paragraph" w:styleId="a7">
    <w:name w:val="Balloon Text"/>
    <w:basedOn w:val="a"/>
    <w:link w:val="a8"/>
    <w:uiPriority w:val="99"/>
    <w:semiHidden/>
    <w:unhideWhenUsed/>
    <w:rsid w:val="00936A15"/>
    <w:rPr>
      <w:sz w:val="18"/>
      <w:szCs w:val="18"/>
    </w:rPr>
  </w:style>
  <w:style w:type="character" w:customStyle="1" w:styleId="a8">
    <w:name w:val="批注框文本 字符"/>
    <w:basedOn w:val="a0"/>
    <w:link w:val="a7"/>
    <w:uiPriority w:val="99"/>
    <w:semiHidden/>
    <w:rsid w:val="00936A15"/>
    <w:rPr>
      <w:rFonts w:ascii="Times New Roman" w:hAnsi="Times New Roman" w:cs="Times New Roman"/>
      <w:sz w:val="18"/>
      <w:szCs w:val="18"/>
    </w:rPr>
  </w:style>
  <w:style w:type="character" w:customStyle="1" w:styleId="40">
    <w:name w:val="标题 4 字符"/>
    <w:basedOn w:val="a0"/>
    <w:link w:val="4"/>
    <w:uiPriority w:val="9"/>
    <w:rsid w:val="00B7756D"/>
    <w:rPr>
      <w:rFonts w:ascii="宋体" w:eastAsia="宋体" w:hAnsi="宋体" w:cs="宋体"/>
      <w:b/>
      <w:bCs/>
      <w:kern w:val="0"/>
      <w:sz w:val="24"/>
      <w:szCs w:val="24"/>
    </w:rPr>
  </w:style>
  <w:style w:type="character" w:styleId="a9">
    <w:name w:val="Strong"/>
    <w:basedOn w:val="a0"/>
    <w:uiPriority w:val="22"/>
    <w:qFormat/>
    <w:rsid w:val="00B7756D"/>
    <w:rPr>
      <w:b/>
      <w:bCs/>
    </w:rPr>
  </w:style>
  <w:style w:type="paragraph" w:customStyle="1" w:styleId="ds-markdown-paragraph">
    <w:name w:val="ds-markdown-paragraph"/>
    <w:basedOn w:val="a"/>
    <w:rsid w:val="00B7756D"/>
    <w:pPr>
      <w:widowControl/>
      <w:spacing w:before="100" w:beforeAutospacing="1" w:after="100" w:afterAutospacing="1"/>
      <w:jc w:val="left"/>
    </w:pPr>
    <w:rPr>
      <w:rFonts w:ascii="宋体" w:eastAsia="宋体" w:hAnsi="宋体" w:cs="宋体"/>
      <w:kern w:val="0"/>
      <w:sz w:val="24"/>
    </w:rPr>
  </w:style>
  <w:style w:type="paragraph" w:customStyle="1" w:styleId="TableParagraph">
    <w:name w:val="Table Paragraph"/>
    <w:basedOn w:val="a"/>
    <w:uiPriority w:val="1"/>
    <w:qFormat/>
    <w:rsid w:val="00F96601"/>
    <w:pPr>
      <w:autoSpaceDE w:val="0"/>
      <w:autoSpaceDN w:val="0"/>
      <w:jc w:val="left"/>
    </w:pPr>
    <w:rPr>
      <w:rFonts w:ascii="仿宋" w:eastAsia="仿宋" w:hAnsi="仿宋"/>
      <w:kern w:val="0"/>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459098">
      <w:bodyDiv w:val="1"/>
      <w:marLeft w:val="0"/>
      <w:marRight w:val="0"/>
      <w:marTop w:val="0"/>
      <w:marBottom w:val="0"/>
      <w:divBdr>
        <w:top w:val="none" w:sz="0" w:space="0" w:color="auto"/>
        <w:left w:val="none" w:sz="0" w:space="0" w:color="auto"/>
        <w:bottom w:val="none" w:sz="0" w:space="0" w:color="auto"/>
        <w:right w:val="none" w:sz="0" w:space="0" w:color="auto"/>
      </w:divBdr>
    </w:div>
    <w:div w:id="423382517">
      <w:bodyDiv w:val="1"/>
      <w:marLeft w:val="0"/>
      <w:marRight w:val="0"/>
      <w:marTop w:val="0"/>
      <w:marBottom w:val="0"/>
      <w:divBdr>
        <w:top w:val="none" w:sz="0" w:space="0" w:color="auto"/>
        <w:left w:val="none" w:sz="0" w:space="0" w:color="auto"/>
        <w:bottom w:val="none" w:sz="0" w:space="0" w:color="auto"/>
        <w:right w:val="none" w:sz="0" w:space="0" w:color="auto"/>
      </w:divBdr>
    </w:div>
    <w:div w:id="1815634857">
      <w:bodyDiv w:val="1"/>
      <w:marLeft w:val="0"/>
      <w:marRight w:val="0"/>
      <w:marTop w:val="0"/>
      <w:marBottom w:val="0"/>
      <w:divBdr>
        <w:top w:val="none" w:sz="0" w:space="0" w:color="auto"/>
        <w:left w:val="none" w:sz="0" w:space="0" w:color="auto"/>
        <w:bottom w:val="none" w:sz="0" w:space="0" w:color="auto"/>
        <w:right w:val="none" w:sz="0" w:space="0" w:color="auto"/>
      </w:divBdr>
    </w:div>
    <w:div w:id="187931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630</TotalTime>
  <Pages>3</Pages>
  <Words>377</Words>
  <Characters>2150</Characters>
  <Application>Microsoft Office Word</Application>
  <DocSecurity>0</DocSecurity>
  <Lines>17</Lines>
  <Paragraphs>5</Paragraphs>
  <ScaleCrop>false</ScaleCrop>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zhaojing</cp:lastModifiedBy>
  <cp:revision>56</cp:revision>
  <cp:lastPrinted>2024-11-04T03:14:00Z</cp:lastPrinted>
  <dcterms:created xsi:type="dcterms:W3CDTF">2025-01-20T06:43:00Z</dcterms:created>
  <dcterms:modified xsi:type="dcterms:W3CDTF">2025-10-31T08:04:00Z</dcterms:modified>
</cp:coreProperties>
</file>