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7248D" w14:textId="77777777" w:rsidR="00B614C8" w:rsidRDefault="00CE0BB2">
      <w:pPr>
        <w:spacing w:beforeLines="30" w:before="93" w:afterLines="20" w:after="62" w:line="360" w:lineRule="auto"/>
        <w:ind w:leftChars="-60" w:left="-126"/>
        <w:jc w:val="center"/>
        <w:rPr>
          <w:sz w:val="24"/>
        </w:rPr>
      </w:pPr>
      <w:r>
        <w:rPr>
          <w:sz w:val="24"/>
        </w:rPr>
        <w:t>证券简称：达梦数据</w:t>
      </w:r>
      <w:r>
        <w:rPr>
          <w:sz w:val="24"/>
        </w:rPr>
        <w:t xml:space="preserve">                                    </w:t>
      </w:r>
      <w:r>
        <w:rPr>
          <w:sz w:val="24"/>
        </w:rPr>
        <w:t>股票代码：</w:t>
      </w:r>
      <w:r>
        <w:rPr>
          <w:sz w:val="24"/>
        </w:rPr>
        <w:t>688692</w:t>
      </w:r>
    </w:p>
    <w:p w14:paraId="4D09977F" w14:textId="77777777" w:rsidR="00B614C8" w:rsidRDefault="00CE0BB2">
      <w:pPr>
        <w:spacing w:beforeLines="40" w:before="124" w:afterLines="20" w:after="62" w:line="360" w:lineRule="auto"/>
        <w:jc w:val="center"/>
        <w:rPr>
          <w:b/>
          <w:sz w:val="36"/>
          <w:szCs w:val="32"/>
        </w:rPr>
      </w:pPr>
      <w:r>
        <w:rPr>
          <w:b/>
          <w:sz w:val="36"/>
          <w:szCs w:val="32"/>
        </w:rPr>
        <w:t>武汉达梦数据库股份有限公司</w:t>
      </w:r>
    </w:p>
    <w:p w14:paraId="2E56AF64" w14:textId="77777777" w:rsidR="00B614C8" w:rsidRDefault="00CE0BB2">
      <w:pPr>
        <w:spacing w:beforeLines="40" w:before="124" w:afterLines="20" w:after="62" w:line="360" w:lineRule="auto"/>
        <w:jc w:val="center"/>
        <w:rPr>
          <w:b/>
          <w:sz w:val="36"/>
          <w:szCs w:val="32"/>
        </w:rPr>
      </w:pPr>
      <w:r>
        <w:rPr>
          <w:b/>
          <w:sz w:val="36"/>
          <w:szCs w:val="32"/>
        </w:rPr>
        <w:t>投资者关系活动记录表</w:t>
      </w:r>
    </w:p>
    <w:p w14:paraId="3AEC91F2" w14:textId="1908260C" w:rsidR="00B614C8" w:rsidRDefault="00CE0BB2">
      <w:pPr>
        <w:spacing w:beforeLines="30" w:before="93" w:afterLines="20" w:after="62" w:line="360" w:lineRule="auto"/>
        <w:ind w:firstLineChars="200" w:firstLine="480"/>
        <w:jc w:val="right"/>
        <w:rPr>
          <w:sz w:val="24"/>
        </w:rPr>
      </w:pPr>
      <w:r>
        <w:rPr>
          <w:sz w:val="24"/>
        </w:rPr>
        <w:t>编号：</w:t>
      </w:r>
      <w:r>
        <w:rPr>
          <w:sz w:val="24"/>
        </w:rPr>
        <w:t>2025-</w:t>
      </w:r>
      <w:r>
        <w:rPr>
          <w:rFonts w:hint="eastAsia"/>
          <w:sz w:val="24"/>
        </w:rPr>
        <w:t>00</w:t>
      </w:r>
      <w:r w:rsidR="00477866">
        <w:rPr>
          <w:sz w:val="24"/>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891"/>
      </w:tblGrid>
      <w:tr w:rsidR="00B614C8" w14:paraId="62DBA4C2" w14:textId="77777777">
        <w:tc>
          <w:tcPr>
            <w:tcW w:w="2405" w:type="dxa"/>
            <w:vAlign w:val="center"/>
          </w:tcPr>
          <w:p w14:paraId="05630872" w14:textId="77777777" w:rsidR="00B614C8" w:rsidRDefault="00CE0BB2">
            <w:pPr>
              <w:spacing w:line="360" w:lineRule="auto"/>
              <w:jc w:val="center"/>
              <w:rPr>
                <w:b/>
                <w:bCs/>
                <w:iCs/>
                <w:sz w:val="24"/>
                <w:szCs w:val="24"/>
              </w:rPr>
            </w:pPr>
            <w:r>
              <w:rPr>
                <w:b/>
                <w:bCs/>
                <w:iCs/>
                <w:sz w:val="24"/>
                <w:szCs w:val="24"/>
              </w:rPr>
              <w:t>投资者关系活动类别</w:t>
            </w:r>
          </w:p>
        </w:tc>
        <w:tc>
          <w:tcPr>
            <w:tcW w:w="5891" w:type="dxa"/>
          </w:tcPr>
          <w:p w14:paraId="402E8E1F" w14:textId="77777777" w:rsidR="00B614C8" w:rsidRDefault="00CE0BB2">
            <w:pPr>
              <w:spacing w:line="360" w:lineRule="auto"/>
              <w:rPr>
                <w:bCs/>
                <w:iCs/>
                <w:sz w:val="24"/>
                <w:szCs w:val="24"/>
              </w:rPr>
            </w:pPr>
            <w:r>
              <w:rPr>
                <w:rFonts w:ascii="宋体" w:hAnsi="宋体" w:hint="eastAsia"/>
                <w:bCs/>
                <w:iCs/>
                <w:sz w:val="24"/>
                <w:szCs w:val="24"/>
              </w:rPr>
              <w:t>☑</w:t>
            </w:r>
            <w:r>
              <w:rPr>
                <w:bCs/>
                <w:sz w:val="24"/>
                <w:szCs w:val="24"/>
              </w:rPr>
              <w:t>特定对象调研</w:t>
            </w:r>
            <w:r>
              <w:rPr>
                <w:bCs/>
                <w:sz w:val="24"/>
                <w:szCs w:val="24"/>
              </w:rPr>
              <w:t xml:space="preserve"> </w:t>
            </w:r>
            <w:r>
              <w:rPr>
                <w:b/>
                <w:bCs/>
                <w:sz w:val="24"/>
                <w:szCs w:val="24"/>
              </w:rPr>
              <w:t xml:space="preserve"> </w:t>
            </w:r>
            <w:r>
              <w:rPr>
                <w:sz w:val="24"/>
                <w:szCs w:val="24"/>
              </w:rPr>
              <w:t xml:space="preserve">      </w:t>
            </w:r>
            <w:r>
              <w:rPr>
                <w:rFonts w:ascii="宋体" w:hAnsi="宋体" w:hint="eastAsia"/>
                <w:bCs/>
                <w:iCs/>
                <w:sz w:val="24"/>
                <w:szCs w:val="24"/>
              </w:rPr>
              <w:t>□</w:t>
            </w:r>
            <w:r>
              <w:rPr>
                <w:sz w:val="24"/>
                <w:szCs w:val="24"/>
              </w:rPr>
              <w:t>分析师会议</w:t>
            </w:r>
          </w:p>
          <w:p w14:paraId="4EAE004A" w14:textId="77777777" w:rsidR="00B614C8" w:rsidRDefault="00CE0BB2">
            <w:pPr>
              <w:spacing w:line="360" w:lineRule="auto"/>
              <w:rPr>
                <w:bCs/>
                <w:iCs/>
                <w:sz w:val="24"/>
                <w:szCs w:val="24"/>
              </w:rPr>
            </w:pPr>
            <w:r>
              <w:rPr>
                <w:rFonts w:ascii="宋体" w:hAnsi="宋体" w:hint="eastAsia"/>
                <w:bCs/>
                <w:iCs/>
                <w:sz w:val="24"/>
                <w:szCs w:val="24"/>
              </w:rPr>
              <w:t>□</w:t>
            </w:r>
            <w:r>
              <w:rPr>
                <w:sz w:val="24"/>
                <w:szCs w:val="24"/>
              </w:rPr>
              <w:t>媒体采访</w:t>
            </w:r>
            <w:r>
              <w:rPr>
                <w:sz w:val="24"/>
                <w:szCs w:val="24"/>
              </w:rPr>
              <w:t xml:space="preserve">            </w:t>
            </w:r>
            <w:r>
              <w:rPr>
                <w:bCs/>
                <w:iCs/>
                <w:sz w:val="24"/>
                <w:szCs w:val="24"/>
              </w:rPr>
              <w:sym w:font="Wingdings 2" w:char="00A3"/>
            </w:r>
            <w:r>
              <w:rPr>
                <w:sz w:val="24"/>
                <w:szCs w:val="24"/>
              </w:rPr>
              <w:t>业绩说明会</w:t>
            </w:r>
          </w:p>
          <w:p w14:paraId="5CA548CB" w14:textId="77777777" w:rsidR="00B614C8" w:rsidRDefault="00CE0BB2">
            <w:pPr>
              <w:spacing w:line="360" w:lineRule="auto"/>
              <w:rPr>
                <w:bCs/>
                <w:iCs/>
                <w:sz w:val="24"/>
                <w:szCs w:val="24"/>
              </w:rPr>
            </w:pPr>
            <w:r>
              <w:rPr>
                <w:rFonts w:ascii="宋体" w:hAnsi="宋体" w:hint="eastAsia"/>
                <w:bCs/>
                <w:iCs/>
                <w:sz w:val="24"/>
                <w:szCs w:val="24"/>
              </w:rPr>
              <w:t>□</w:t>
            </w:r>
            <w:r>
              <w:rPr>
                <w:sz w:val="24"/>
                <w:szCs w:val="24"/>
              </w:rPr>
              <w:t>新闻发布会</w:t>
            </w:r>
            <w:r>
              <w:rPr>
                <w:sz w:val="24"/>
                <w:szCs w:val="24"/>
              </w:rPr>
              <w:t xml:space="preserve">          </w:t>
            </w:r>
            <w:r>
              <w:rPr>
                <w:rFonts w:ascii="宋体" w:hAnsi="宋体" w:hint="eastAsia"/>
                <w:bCs/>
                <w:iCs/>
                <w:sz w:val="24"/>
                <w:szCs w:val="24"/>
              </w:rPr>
              <w:t>□</w:t>
            </w:r>
            <w:r>
              <w:rPr>
                <w:sz w:val="24"/>
                <w:szCs w:val="24"/>
              </w:rPr>
              <w:t>路演活动</w:t>
            </w:r>
          </w:p>
          <w:p w14:paraId="117BB8B0" w14:textId="77777777" w:rsidR="00B614C8" w:rsidRDefault="00CE0BB2">
            <w:pPr>
              <w:tabs>
                <w:tab w:val="left" w:pos="2685"/>
                <w:tab w:val="center" w:pos="3199"/>
              </w:tabs>
              <w:spacing w:line="360" w:lineRule="auto"/>
              <w:rPr>
                <w:sz w:val="24"/>
                <w:szCs w:val="24"/>
                <w:u w:val="single"/>
              </w:rPr>
            </w:pPr>
            <w:r>
              <w:rPr>
                <w:rFonts w:ascii="宋体" w:hAnsi="宋体" w:hint="eastAsia"/>
                <w:bCs/>
                <w:iCs/>
                <w:sz w:val="24"/>
                <w:szCs w:val="24"/>
              </w:rPr>
              <w:t>□</w:t>
            </w:r>
            <w:r>
              <w:rPr>
                <w:sz w:val="24"/>
                <w:szCs w:val="24"/>
              </w:rPr>
              <w:t>现场参观</w:t>
            </w:r>
            <w:r>
              <w:rPr>
                <w:bCs/>
                <w:iCs/>
                <w:sz w:val="24"/>
                <w:szCs w:val="24"/>
              </w:rPr>
              <w:tab/>
            </w:r>
            <w:r>
              <w:rPr>
                <w:rFonts w:ascii="宋体" w:hAnsi="宋体" w:hint="eastAsia"/>
                <w:bCs/>
                <w:iCs/>
                <w:sz w:val="24"/>
                <w:szCs w:val="24"/>
              </w:rPr>
              <w:t>□</w:t>
            </w:r>
            <w:r>
              <w:rPr>
                <w:sz w:val="24"/>
                <w:szCs w:val="24"/>
              </w:rPr>
              <w:t>其他</w:t>
            </w:r>
            <w:r>
              <w:rPr>
                <w:sz w:val="24"/>
                <w:szCs w:val="24"/>
              </w:rPr>
              <w:t xml:space="preserve"> </w:t>
            </w:r>
            <w:r>
              <w:rPr>
                <w:sz w:val="24"/>
                <w:szCs w:val="24"/>
                <w:u w:val="single"/>
              </w:rPr>
              <w:t xml:space="preserve">     </w:t>
            </w:r>
          </w:p>
        </w:tc>
      </w:tr>
      <w:tr w:rsidR="00B614C8" w14:paraId="4C9EEA1B" w14:textId="77777777">
        <w:tc>
          <w:tcPr>
            <w:tcW w:w="2405" w:type="dxa"/>
            <w:vAlign w:val="center"/>
          </w:tcPr>
          <w:p w14:paraId="53AAAB0A" w14:textId="77777777" w:rsidR="00B614C8" w:rsidRDefault="00CE0BB2">
            <w:pPr>
              <w:spacing w:line="360" w:lineRule="auto"/>
              <w:jc w:val="center"/>
              <w:rPr>
                <w:b/>
                <w:bCs/>
                <w:iCs/>
                <w:sz w:val="24"/>
                <w:szCs w:val="24"/>
              </w:rPr>
            </w:pPr>
            <w:r>
              <w:rPr>
                <w:b/>
                <w:bCs/>
                <w:iCs/>
                <w:sz w:val="24"/>
                <w:szCs w:val="24"/>
              </w:rPr>
              <w:t>参与单位名称</w:t>
            </w:r>
          </w:p>
        </w:tc>
        <w:tc>
          <w:tcPr>
            <w:tcW w:w="5891" w:type="dxa"/>
          </w:tcPr>
          <w:p w14:paraId="3E721169" w14:textId="2B0EA81F" w:rsidR="00B614C8" w:rsidRDefault="00672C44" w:rsidP="00775529">
            <w:pPr>
              <w:spacing w:line="360" w:lineRule="auto"/>
              <w:rPr>
                <w:bCs/>
                <w:iCs/>
                <w:sz w:val="24"/>
                <w:szCs w:val="24"/>
              </w:rPr>
            </w:pPr>
            <w:r w:rsidRPr="00672C44">
              <w:rPr>
                <w:rFonts w:hint="eastAsia"/>
                <w:bCs/>
                <w:iCs/>
                <w:sz w:val="24"/>
                <w:szCs w:val="24"/>
              </w:rPr>
              <w:t>长江证券、招商证券、</w:t>
            </w:r>
            <w:r w:rsidR="00822F9C">
              <w:rPr>
                <w:rFonts w:hint="eastAsia"/>
                <w:bCs/>
                <w:iCs/>
                <w:sz w:val="24"/>
                <w:szCs w:val="24"/>
              </w:rPr>
              <w:t>兴业证券、开源</w:t>
            </w:r>
            <w:r w:rsidRPr="00672C44">
              <w:rPr>
                <w:rFonts w:hint="eastAsia"/>
                <w:bCs/>
                <w:iCs/>
                <w:sz w:val="24"/>
                <w:szCs w:val="24"/>
              </w:rPr>
              <w:t>证券、朱雀基金、</w:t>
            </w:r>
            <w:r w:rsidR="00822F9C">
              <w:rPr>
                <w:rFonts w:hint="eastAsia"/>
                <w:bCs/>
                <w:iCs/>
                <w:sz w:val="24"/>
                <w:szCs w:val="24"/>
              </w:rPr>
              <w:t>金鹰基金</w:t>
            </w:r>
            <w:r w:rsidR="00775529">
              <w:rPr>
                <w:rFonts w:hint="eastAsia"/>
                <w:bCs/>
                <w:iCs/>
                <w:sz w:val="24"/>
                <w:szCs w:val="24"/>
              </w:rPr>
              <w:t>、东方红、东方阿尔法基金</w:t>
            </w:r>
            <w:r w:rsidRPr="00672C44">
              <w:rPr>
                <w:rFonts w:hint="eastAsia"/>
                <w:bCs/>
                <w:iCs/>
                <w:sz w:val="24"/>
                <w:szCs w:val="24"/>
              </w:rPr>
              <w:t>等机构</w:t>
            </w:r>
            <w:r w:rsidR="009C51BD">
              <w:rPr>
                <w:rFonts w:hint="eastAsia"/>
                <w:bCs/>
                <w:iCs/>
                <w:sz w:val="24"/>
                <w:szCs w:val="24"/>
              </w:rPr>
              <w:t>及个人</w:t>
            </w:r>
            <w:bookmarkStart w:id="0" w:name="_GoBack"/>
            <w:bookmarkEnd w:id="0"/>
            <w:r w:rsidRPr="00672C44">
              <w:rPr>
                <w:rFonts w:hint="eastAsia"/>
                <w:bCs/>
                <w:iCs/>
                <w:sz w:val="24"/>
                <w:szCs w:val="24"/>
              </w:rPr>
              <w:t>投资者共</w:t>
            </w:r>
            <w:r w:rsidR="00822F9C">
              <w:rPr>
                <w:bCs/>
                <w:iCs/>
                <w:sz w:val="24"/>
                <w:szCs w:val="24"/>
              </w:rPr>
              <w:t>2</w:t>
            </w:r>
            <w:r w:rsidR="00056263">
              <w:rPr>
                <w:bCs/>
                <w:iCs/>
                <w:sz w:val="24"/>
                <w:szCs w:val="24"/>
              </w:rPr>
              <w:t>6</w:t>
            </w:r>
            <w:r w:rsidRPr="00672C44">
              <w:rPr>
                <w:rFonts w:hint="eastAsia"/>
                <w:bCs/>
                <w:iCs/>
                <w:sz w:val="24"/>
                <w:szCs w:val="24"/>
              </w:rPr>
              <w:t>名。</w:t>
            </w:r>
          </w:p>
        </w:tc>
      </w:tr>
      <w:tr w:rsidR="00B614C8" w14:paraId="13084937" w14:textId="77777777">
        <w:tc>
          <w:tcPr>
            <w:tcW w:w="2405" w:type="dxa"/>
            <w:vAlign w:val="center"/>
          </w:tcPr>
          <w:p w14:paraId="4D4125C8" w14:textId="77777777" w:rsidR="00B614C8" w:rsidRDefault="00CE0BB2">
            <w:pPr>
              <w:spacing w:line="360" w:lineRule="auto"/>
              <w:jc w:val="center"/>
              <w:rPr>
                <w:b/>
                <w:bCs/>
                <w:iCs/>
                <w:sz w:val="24"/>
                <w:szCs w:val="24"/>
              </w:rPr>
            </w:pPr>
            <w:r>
              <w:rPr>
                <w:b/>
                <w:bCs/>
                <w:iCs/>
                <w:sz w:val="24"/>
                <w:szCs w:val="24"/>
              </w:rPr>
              <w:t>会议时间</w:t>
            </w:r>
          </w:p>
        </w:tc>
        <w:tc>
          <w:tcPr>
            <w:tcW w:w="5891" w:type="dxa"/>
          </w:tcPr>
          <w:p w14:paraId="1CC8ED8A" w14:textId="41964FE5" w:rsidR="00B614C8" w:rsidRDefault="00CE0BB2" w:rsidP="00672C44">
            <w:pPr>
              <w:spacing w:line="360" w:lineRule="auto"/>
              <w:rPr>
                <w:bCs/>
                <w:iCs/>
                <w:sz w:val="24"/>
                <w:szCs w:val="24"/>
              </w:rPr>
            </w:pPr>
            <w:r>
              <w:rPr>
                <w:bCs/>
                <w:iCs/>
                <w:sz w:val="24"/>
                <w:szCs w:val="24"/>
              </w:rPr>
              <w:t>2025</w:t>
            </w:r>
            <w:r>
              <w:rPr>
                <w:bCs/>
                <w:iCs/>
                <w:sz w:val="24"/>
                <w:szCs w:val="24"/>
              </w:rPr>
              <w:t>年</w:t>
            </w:r>
            <w:r w:rsidR="00672C44">
              <w:rPr>
                <w:bCs/>
                <w:iCs/>
                <w:sz w:val="24"/>
                <w:szCs w:val="24"/>
              </w:rPr>
              <w:t>10</w:t>
            </w:r>
            <w:r>
              <w:rPr>
                <w:bCs/>
                <w:iCs/>
                <w:sz w:val="24"/>
                <w:szCs w:val="24"/>
              </w:rPr>
              <w:t>月</w:t>
            </w:r>
            <w:r>
              <w:rPr>
                <w:rFonts w:hint="eastAsia"/>
                <w:bCs/>
                <w:iCs/>
                <w:sz w:val="24"/>
                <w:szCs w:val="24"/>
              </w:rPr>
              <w:t>30</w:t>
            </w:r>
            <w:r>
              <w:rPr>
                <w:bCs/>
                <w:iCs/>
                <w:sz w:val="24"/>
                <w:szCs w:val="24"/>
              </w:rPr>
              <w:t>日</w:t>
            </w:r>
            <w:r w:rsidR="00672C44">
              <w:rPr>
                <w:bCs/>
                <w:iCs/>
                <w:sz w:val="24"/>
                <w:szCs w:val="24"/>
              </w:rPr>
              <w:t>14</w:t>
            </w:r>
            <w:r>
              <w:rPr>
                <w:bCs/>
                <w:iCs/>
                <w:sz w:val="24"/>
                <w:szCs w:val="24"/>
              </w:rPr>
              <w:t>:30–1</w:t>
            </w:r>
            <w:r w:rsidR="00672C44">
              <w:rPr>
                <w:bCs/>
                <w:iCs/>
                <w:sz w:val="24"/>
                <w:szCs w:val="24"/>
              </w:rPr>
              <w:t>6</w:t>
            </w:r>
            <w:r>
              <w:rPr>
                <w:bCs/>
                <w:iCs/>
                <w:sz w:val="24"/>
                <w:szCs w:val="24"/>
              </w:rPr>
              <w:t>:</w:t>
            </w:r>
            <w:r w:rsidR="00672C44">
              <w:rPr>
                <w:bCs/>
                <w:iCs/>
                <w:sz w:val="24"/>
                <w:szCs w:val="24"/>
              </w:rPr>
              <w:t>0</w:t>
            </w:r>
            <w:r>
              <w:rPr>
                <w:bCs/>
                <w:iCs/>
                <w:sz w:val="24"/>
                <w:szCs w:val="24"/>
              </w:rPr>
              <w:t>0</w:t>
            </w:r>
          </w:p>
        </w:tc>
      </w:tr>
      <w:tr w:rsidR="00B614C8" w14:paraId="22625843" w14:textId="77777777">
        <w:trPr>
          <w:trHeight w:val="423"/>
        </w:trPr>
        <w:tc>
          <w:tcPr>
            <w:tcW w:w="2405" w:type="dxa"/>
            <w:vAlign w:val="center"/>
          </w:tcPr>
          <w:p w14:paraId="17549121" w14:textId="77777777" w:rsidR="00B614C8" w:rsidRDefault="00CE0BB2">
            <w:pPr>
              <w:spacing w:line="360" w:lineRule="auto"/>
              <w:jc w:val="center"/>
              <w:rPr>
                <w:b/>
                <w:bCs/>
                <w:iCs/>
                <w:sz w:val="24"/>
                <w:szCs w:val="24"/>
              </w:rPr>
            </w:pPr>
            <w:r>
              <w:rPr>
                <w:b/>
                <w:bCs/>
                <w:iCs/>
                <w:sz w:val="24"/>
                <w:szCs w:val="24"/>
              </w:rPr>
              <w:t>参会地点</w:t>
            </w:r>
          </w:p>
        </w:tc>
        <w:tc>
          <w:tcPr>
            <w:tcW w:w="5891" w:type="dxa"/>
          </w:tcPr>
          <w:p w14:paraId="2B68CD41" w14:textId="6987CC86" w:rsidR="00B614C8" w:rsidRDefault="00672C44" w:rsidP="00672C44">
            <w:pPr>
              <w:spacing w:line="360" w:lineRule="auto"/>
              <w:rPr>
                <w:bCs/>
                <w:iCs/>
                <w:sz w:val="24"/>
                <w:szCs w:val="24"/>
              </w:rPr>
            </w:pPr>
            <w:r w:rsidRPr="00672C44">
              <w:rPr>
                <w:rFonts w:eastAsiaTheme="minorEastAsia" w:hint="eastAsia"/>
                <w:sz w:val="24"/>
                <w:szCs w:val="32"/>
              </w:rPr>
              <w:t>湖北省武汉市东湖新技术开发区甲铺岭街</w:t>
            </w:r>
            <w:r w:rsidRPr="00672C44">
              <w:rPr>
                <w:rFonts w:eastAsiaTheme="minorEastAsia" w:hint="eastAsia"/>
                <w:sz w:val="24"/>
                <w:szCs w:val="32"/>
              </w:rPr>
              <w:t>39</w:t>
            </w:r>
            <w:r w:rsidRPr="00672C44">
              <w:rPr>
                <w:rFonts w:eastAsiaTheme="minorEastAsia" w:hint="eastAsia"/>
                <w:sz w:val="24"/>
                <w:szCs w:val="32"/>
              </w:rPr>
              <w:t>号达梦中国数据库产业基地</w:t>
            </w:r>
            <w:r w:rsidRPr="00672C44">
              <w:rPr>
                <w:rFonts w:eastAsiaTheme="minorEastAsia" w:hint="eastAsia"/>
                <w:sz w:val="24"/>
                <w:szCs w:val="32"/>
              </w:rPr>
              <w:t>2</w:t>
            </w:r>
            <w:r w:rsidRPr="00672C44">
              <w:rPr>
                <w:rFonts w:eastAsiaTheme="minorEastAsia" w:hint="eastAsia"/>
                <w:sz w:val="24"/>
                <w:szCs w:val="32"/>
              </w:rPr>
              <w:t>号楼</w:t>
            </w:r>
            <w:r w:rsidRPr="00672C44">
              <w:rPr>
                <w:rFonts w:eastAsiaTheme="minorEastAsia" w:hint="eastAsia"/>
                <w:sz w:val="24"/>
                <w:szCs w:val="32"/>
              </w:rPr>
              <w:t>180</w:t>
            </w:r>
            <w:r>
              <w:rPr>
                <w:rFonts w:eastAsiaTheme="minorEastAsia"/>
                <w:sz w:val="24"/>
                <w:szCs w:val="32"/>
              </w:rPr>
              <w:t>9</w:t>
            </w:r>
            <w:r w:rsidRPr="00672C44">
              <w:rPr>
                <w:rFonts w:eastAsiaTheme="minorEastAsia" w:hint="eastAsia"/>
                <w:sz w:val="24"/>
                <w:szCs w:val="32"/>
              </w:rPr>
              <w:t>会议室</w:t>
            </w:r>
          </w:p>
        </w:tc>
      </w:tr>
      <w:tr w:rsidR="00B614C8" w14:paraId="3C7DC4AD" w14:textId="77777777">
        <w:trPr>
          <w:trHeight w:val="934"/>
        </w:trPr>
        <w:tc>
          <w:tcPr>
            <w:tcW w:w="2405" w:type="dxa"/>
            <w:vAlign w:val="center"/>
          </w:tcPr>
          <w:p w14:paraId="71FBC3E5" w14:textId="77777777" w:rsidR="00B614C8" w:rsidRDefault="00CE0BB2">
            <w:pPr>
              <w:spacing w:line="360" w:lineRule="auto"/>
              <w:jc w:val="center"/>
              <w:rPr>
                <w:b/>
                <w:bCs/>
                <w:iCs/>
                <w:sz w:val="24"/>
                <w:szCs w:val="24"/>
              </w:rPr>
            </w:pPr>
            <w:r>
              <w:rPr>
                <w:b/>
                <w:bCs/>
                <w:iCs/>
                <w:sz w:val="24"/>
                <w:szCs w:val="24"/>
              </w:rPr>
              <w:t>公司接待人员姓名</w:t>
            </w:r>
          </w:p>
        </w:tc>
        <w:tc>
          <w:tcPr>
            <w:tcW w:w="5891" w:type="dxa"/>
            <w:vAlign w:val="center"/>
          </w:tcPr>
          <w:p w14:paraId="2FF99E5C" w14:textId="77777777" w:rsidR="00B614C8" w:rsidRDefault="00CE0BB2">
            <w:pPr>
              <w:pStyle w:val="TableParagraph"/>
              <w:spacing w:line="360" w:lineRule="auto"/>
              <w:rPr>
                <w:rFonts w:ascii="Times New Roman" w:eastAsiaTheme="minorEastAsia" w:hAnsi="Times New Roman"/>
                <w:kern w:val="2"/>
                <w:sz w:val="24"/>
                <w:szCs w:val="32"/>
                <w:lang w:eastAsia="zh-CN"/>
              </w:rPr>
            </w:pPr>
            <w:bookmarkStart w:id="1" w:name="OLE_LINK1"/>
            <w:r>
              <w:rPr>
                <w:rFonts w:ascii="Times New Roman" w:eastAsiaTheme="minorEastAsia" w:hAnsi="Times New Roman" w:hint="eastAsia"/>
                <w:kern w:val="2"/>
                <w:sz w:val="24"/>
                <w:szCs w:val="32"/>
                <w:lang w:eastAsia="zh-CN"/>
              </w:rPr>
              <w:t>董事长</w:t>
            </w:r>
            <w:r>
              <w:rPr>
                <w:rFonts w:ascii="Times New Roman" w:eastAsiaTheme="minorEastAsia" w:hAnsi="Times New Roman" w:hint="eastAsia"/>
                <w:kern w:val="2"/>
                <w:sz w:val="24"/>
                <w:szCs w:val="32"/>
                <w:lang w:eastAsia="zh-CN"/>
              </w:rPr>
              <w:t xml:space="preserve"> </w:t>
            </w:r>
            <w:r>
              <w:rPr>
                <w:rFonts w:ascii="Times New Roman" w:eastAsiaTheme="minorEastAsia" w:hAnsi="Times New Roman" w:hint="eastAsia"/>
                <w:kern w:val="2"/>
                <w:sz w:val="24"/>
                <w:szCs w:val="32"/>
                <w:lang w:eastAsia="zh-CN"/>
              </w:rPr>
              <w:t>冯裕才</w:t>
            </w:r>
          </w:p>
          <w:p w14:paraId="163CF854" w14:textId="77777777" w:rsidR="00B614C8" w:rsidRDefault="00CE0BB2">
            <w:pPr>
              <w:pStyle w:val="TableParagraph"/>
              <w:spacing w:line="360" w:lineRule="auto"/>
              <w:rPr>
                <w:rFonts w:ascii="Times New Roman" w:eastAsiaTheme="minorEastAsia" w:hAnsi="Times New Roman"/>
                <w:kern w:val="2"/>
                <w:sz w:val="24"/>
                <w:szCs w:val="32"/>
                <w:lang w:eastAsia="zh-CN"/>
              </w:rPr>
            </w:pPr>
            <w:r>
              <w:rPr>
                <w:rFonts w:ascii="Times New Roman" w:eastAsiaTheme="minorEastAsia" w:hAnsi="Times New Roman" w:hint="eastAsia"/>
                <w:kern w:val="2"/>
                <w:sz w:val="24"/>
                <w:szCs w:val="32"/>
                <w:lang w:eastAsia="zh-CN"/>
              </w:rPr>
              <w:t>独立董事</w:t>
            </w:r>
            <w:r>
              <w:rPr>
                <w:rFonts w:ascii="Times New Roman" w:eastAsiaTheme="minorEastAsia" w:hAnsi="Times New Roman" w:hint="eastAsia"/>
                <w:kern w:val="2"/>
                <w:sz w:val="24"/>
                <w:szCs w:val="32"/>
                <w:lang w:eastAsia="zh-CN"/>
              </w:rPr>
              <w:t xml:space="preserve"> </w:t>
            </w:r>
            <w:r>
              <w:rPr>
                <w:rFonts w:ascii="Times New Roman" w:eastAsiaTheme="minorEastAsia" w:hAnsi="Times New Roman" w:hint="eastAsia"/>
                <w:kern w:val="2"/>
                <w:sz w:val="24"/>
                <w:szCs w:val="32"/>
                <w:lang w:eastAsia="zh-CN"/>
              </w:rPr>
              <w:t>潘晓波</w:t>
            </w:r>
          </w:p>
          <w:p w14:paraId="3C0F7E3D" w14:textId="77777777" w:rsidR="00B614C8" w:rsidRDefault="00CE0BB2">
            <w:pPr>
              <w:pStyle w:val="TableParagraph"/>
              <w:spacing w:line="360" w:lineRule="auto"/>
              <w:rPr>
                <w:rFonts w:ascii="Times New Roman" w:eastAsiaTheme="minorEastAsia" w:hAnsi="Times New Roman"/>
                <w:kern w:val="2"/>
                <w:sz w:val="24"/>
                <w:szCs w:val="32"/>
                <w:lang w:eastAsia="zh-CN"/>
              </w:rPr>
            </w:pPr>
            <w:r>
              <w:rPr>
                <w:rFonts w:ascii="Times New Roman" w:eastAsiaTheme="minorEastAsia" w:hAnsi="Times New Roman" w:hint="eastAsia"/>
                <w:kern w:val="2"/>
                <w:sz w:val="24"/>
                <w:szCs w:val="32"/>
                <w:lang w:eastAsia="zh-CN"/>
              </w:rPr>
              <w:t>高级副总经理、董事会秘书</w:t>
            </w:r>
            <w:r>
              <w:rPr>
                <w:rFonts w:ascii="Times New Roman" w:eastAsiaTheme="minorEastAsia" w:hAnsi="Times New Roman" w:hint="eastAsia"/>
                <w:kern w:val="2"/>
                <w:sz w:val="24"/>
                <w:szCs w:val="32"/>
                <w:lang w:eastAsia="zh-CN"/>
              </w:rPr>
              <w:t xml:space="preserve"> </w:t>
            </w:r>
            <w:r>
              <w:rPr>
                <w:rFonts w:ascii="Times New Roman" w:eastAsiaTheme="minorEastAsia" w:hAnsi="Times New Roman" w:hint="eastAsia"/>
                <w:kern w:val="2"/>
                <w:sz w:val="24"/>
                <w:szCs w:val="32"/>
                <w:lang w:eastAsia="zh-CN"/>
              </w:rPr>
              <w:t>周淳</w:t>
            </w:r>
          </w:p>
          <w:p w14:paraId="396ACE31" w14:textId="77777777" w:rsidR="00B614C8" w:rsidRDefault="00CE0BB2">
            <w:pPr>
              <w:pStyle w:val="TableParagraph"/>
              <w:spacing w:line="360" w:lineRule="auto"/>
              <w:rPr>
                <w:rFonts w:ascii="Times New Roman" w:eastAsiaTheme="minorEastAsia" w:hAnsi="Times New Roman"/>
                <w:kern w:val="2"/>
                <w:sz w:val="24"/>
                <w:szCs w:val="32"/>
                <w:lang w:eastAsia="zh-CN"/>
              </w:rPr>
            </w:pPr>
            <w:r>
              <w:rPr>
                <w:rFonts w:ascii="Times New Roman" w:eastAsiaTheme="minorEastAsia" w:hAnsi="Times New Roman" w:hint="eastAsia"/>
                <w:kern w:val="2"/>
                <w:sz w:val="24"/>
                <w:szCs w:val="32"/>
                <w:lang w:eastAsia="zh-CN"/>
              </w:rPr>
              <w:t>高级副总经理</w:t>
            </w:r>
            <w:r>
              <w:rPr>
                <w:rFonts w:ascii="Times New Roman" w:eastAsiaTheme="minorEastAsia" w:hAnsi="Times New Roman" w:hint="eastAsia"/>
                <w:kern w:val="2"/>
                <w:sz w:val="24"/>
                <w:szCs w:val="32"/>
                <w:lang w:eastAsia="zh-CN"/>
              </w:rPr>
              <w:t xml:space="preserve"> </w:t>
            </w:r>
            <w:r>
              <w:rPr>
                <w:rFonts w:ascii="Times New Roman" w:eastAsiaTheme="minorEastAsia" w:hAnsi="Times New Roman" w:hint="eastAsia"/>
                <w:kern w:val="2"/>
                <w:sz w:val="24"/>
                <w:szCs w:val="32"/>
                <w:lang w:eastAsia="zh-CN"/>
              </w:rPr>
              <w:t>张永强</w:t>
            </w:r>
          </w:p>
          <w:p w14:paraId="5174F415" w14:textId="77777777" w:rsidR="00B614C8" w:rsidRDefault="00CE0BB2">
            <w:pPr>
              <w:pStyle w:val="TableParagraph"/>
              <w:spacing w:line="360" w:lineRule="auto"/>
              <w:rPr>
                <w:rFonts w:ascii="Times New Roman" w:eastAsiaTheme="minorEastAsia" w:hAnsi="Times New Roman"/>
                <w:kern w:val="2"/>
                <w:sz w:val="24"/>
                <w:szCs w:val="32"/>
                <w:lang w:eastAsia="zh-CN"/>
              </w:rPr>
            </w:pPr>
            <w:r>
              <w:rPr>
                <w:rFonts w:ascii="Times New Roman" w:eastAsiaTheme="minorEastAsia" w:hAnsi="Times New Roman" w:hint="eastAsia"/>
                <w:kern w:val="2"/>
                <w:sz w:val="24"/>
                <w:szCs w:val="32"/>
                <w:lang w:eastAsia="zh-CN"/>
              </w:rPr>
              <w:t>财务负责人</w:t>
            </w:r>
            <w:r>
              <w:rPr>
                <w:rFonts w:ascii="Times New Roman" w:eastAsiaTheme="minorEastAsia" w:hAnsi="Times New Roman" w:hint="eastAsia"/>
                <w:kern w:val="2"/>
                <w:sz w:val="24"/>
                <w:szCs w:val="32"/>
                <w:lang w:eastAsia="zh-CN"/>
              </w:rPr>
              <w:t xml:space="preserve"> </w:t>
            </w:r>
            <w:r>
              <w:rPr>
                <w:rFonts w:ascii="Times New Roman" w:eastAsiaTheme="minorEastAsia" w:hAnsi="Times New Roman" w:hint="eastAsia"/>
                <w:kern w:val="2"/>
                <w:sz w:val="24"/>
                <w:szCs w:val="32"/>
                <w:lang w:eastAsia="zh-CN"/>
              </w:rPr>
              <w:t>孙巍琳</w:t>
            </w:r>
          </w:p>
          <w:p w14:paraId="1D28AE37" w14:textId="77777777" w:rsidR="00B614C8" w:rsidRDefault="00CE0BB2">
            <w:pPr>
              <w:pStyle w:val="TableParagraph"/>
              <w:spacing w:line="360" w:lineRule="auto"/>
              <w:rPr>
                <w:rFonts w:ascii="Times New Roman" w:hAnsi="Times New Roman"/>
                <w:sz w:val="24"/>
                <w:szCs w:val="24"/>
                <w:lang w:eastAsia="zh-CN"/>
              </w:rPr>
            </w:pPr>
            <w:r>
              <w:rPr>
                <w:rFonts w:ascii="Times New Roman" w:eastAsiaTheme="minorEastAsia" w:hAnsi="Times New Roman" w:hint="eastAsia"/>
                <w:kern w:val="2"/>
                <w:sz w:val="24"/>
                <w:szCs w:val="32"/>
                <w:lang w:eastAsia="zh-CN"/>
              </w:rPr>
              <w:t>证券事务代表</w:t>
            </w:r>
            <w:r>
              <w:rPr>
                <w:rFonts w:ascii="Times New Roman" w:eastAsiaTheme="minorEastAsia" w:hAnsi="Times New Roman" w:hint="eastAsia"/>
                <w:kern w:val="2"/>
                <w:sz w:val="24"/>
                <w:szCs w:val="32"/>
                <w:lang w:eastAsia="zh-CN"/>
              </w:rPr>
              <w:t xml:space="preserve"> </w:t>
            </w:r>
            <w:r>
              <w:rPr>
                <w:rFonts w:ascii="Times New Roman" w:eastAsiaTheme="minorEastAsia" w:hAnsi="Times New Roman" w:hint="eastAsia"/>
                <w:kern w:val="2"/>
                <w:sz w:val="24"/>
                <w:szCs w:val="32"/>
                <w:lang w:eastAsia="zh-CN"/>
              </w:rPr>
              <w:t>卜京红</w:t>
            </w:r>
            <w:bookmarkEnd w:id="1"/>
          </w:p>
        </w:tc>
      </w:tr>
      <w:tr w:rsidR="00B614C8" w14:paraId="48BBE53F" w14:textId="77777777">
        <w:trPr>
          <w:trHeight w:val="589"/>
        </w:trPr>
        <w:tc>
          <w:tcPr>
            <w:tcW w:w="2405" w:type="dxa"/>
            <w:vAlign w:val="center"/>
          </w:tcPr>
          <w:p w14:paraId="2A330E97" w14:textId="77777777" w:rsidR="00B614C8" w:rsidRDefault="00CE0BB2">
            <w:pPr>
              <w:spacing w:line="360" w:lineRule="auto"/>
              <w:jc w:val="center"/>
              <w:rPr>
                <w:iCs/>
                <w:sz w:val="24"/>
                <w:szCs w:val="24"/>
              </w:rPr>
            </w:pPr>
            <w:r>
              <w:rPr>
                <w:b/>
                <w:bCs/>
                <w:iCs/>
                <w:sz w:val="24"/>
                <w:szCs w:val="24"/>
              </w:rPr>
              <w:t>投资者关系活动主要内容介绍</w:t>
            </w:r>
          </w:p>
        </w:tc>
        <w:tc>
          <w:tcPr>
            <w:tcW w:w="5891" w:type="dxa"/>
          </w:tcPr>
          <w:p w14:paraId="4BFA6D1B" w14:textId="77777777" w:rsidR="00B614C8" w:rsidRDefault="00CE0BB2">
            <w:pPr>
              <w:pStyle w:val="TableParagraph"/>
              <w:spacing w:line="360" w:lineRule="auto"/>
              <w:rPr>
                <w:rFonts w:ascii="Times New Roman" w:hAnsi="Times New Roman"/>
                <w:kern w:val="2"/>
                <w:sz w:val="24"/>
                <w:szCs w:val="24"/>
                <w:lang w:eastAsia="zh-CN"/>
              </w:rPr>
            </w:pPr>
            <w:r>
              <w:rPr>
                <w:rFonts w:ascii="Times New Roman" w:hAnsi="Times New Roman"/>
                <w:b/>
                <w:bCs/>
                <w:kern w:val="2"/>
                <w:sz w:val="24"/>
                <w:szCs w:val="24"/>
                <w:lang w:eastAsia="zh-CN"/>
              </w:rPr>
              <w:t>主要交流问题</w:t>
            </w:r>
            <w:r>
              <w:rPr>
                <w:rFonts w:ascii="Times New Roman" w:hAnsi="Times New Roman"/>
                <w:kern w:val="2"/>
                <w:sz w:val="24"/>
                <w:szCs w:val="24"/>
                <w:lang w:eastAsia="zh-CN"/>
              </w:rPr>
              <w:t>：</w:t>
            </w:r>
          </w:p>
          <w:p w14:paraId="63F92FFF" w14:textId="12BD91B4" w:rsidR="00B614C8" w:rsidRPr="00FE2F30" w:rsidRDefault="00CE0BB2">
            <w:pPr>
              <w:spacing w:line="360" w:lineRule="auto"/>
              <w:rPr>
                <w:b/>
                <w:bCs/>
                <w:sz w:val="24"/>
                <w:szCs w:val="24"/>
              </w:rPr>
            </w:pPr>
            <w:r>
              <w:rPr>
                <w:b/>
                <w:bCs/>
                <w:sz w:val="24"/>
                <w:szCs w:val="24"/>
              </w:rPr>
              <w:t>1.</w:t>
            </w:r>
            <w:r>
              <w:rPr>
                <w:rFonts w:hint="eastAsia"/>
              </w:rPr>
              <w:t xml:space="preserve"> </w:t>
            </w:r>
            <w:r>
              <w:rPr>
                <w:rFonts w:hint="eastAsia"/>
                <w:b/>
                <w:bCs/>
                <w:sz w:val="24"/>
                <w:szCs w:val="24"/>
              </w:rPr>
              <w:t>请</w:t>
            </w:r>
            <w:r w:rsidR="00FE2F30" w:rsidRPr="00FE2F30">
              <w:rPr>
                <w:rFonts w:hint="eastAsia"/>
                <w:b/>
                <w:bCs/>
                <w:sz w:val="24"/>
                <w:szCs w:val="24"/>
              </w:rPr>
              <w:t>问公司新版本研发及迭代进展、预计推出时间？信创替换节奏展望？</w:t>
            </w:r>
            <w:r w:rsidR="00FE2F30" w:rsidRPr="00FE2F30">
              <w:rPr>
                <w:rFonts w:hint="eastAsia"/>
                <w:b/>
                <w:bCs/>
                <w:sz w:val="24"/>
                <w:szCs w:val="24"/>
              </w:rPr>
              <w:t>AI for DB</w:t>
            </w:r>
            <w:r w:rsidR="00FE2F30" w:rsidRPr="00FE2F30">
              <w:rPr>
                <w:rFonts w:hint="eastAsia"/>
                <w:b/>
                <w:bCs/>
                <w:sz w:val="24"/>
                <w:szCs w:val="24"/>
              </w:rPr>
              <w:t>客户需求情况？</w:t>
            </w:r>
          </w:p>
          <w:p w14:paraId="0CB2AEDE" w14:textId="77777777" w:rsidR="00286867" w:rsidRPr="00286867" w:rsidRDefault="00FE2F30" w:rsidP="00286867">
            <w:pPr>
              <w:spacing w:line="360" w:lineRule="auto"/>
              <w:rPr>
                <w:bCs/>
                <w:sz w:val="24"/>
                <w:szCs w:val="24"/>
              </w:rPr>
            </w:pPr>
            <w:r w:rsidRPr="00FE2F30">
              <w:rPr>
                <w:bCs/>
                <w:sz w:val="24"/>
                <w:szCs w:val="24"/>
              </w:rPr>
              <w:t>答：</w:t>
            </w:r>
            <w:r w:rsidR="00286867" w:rsidRPr="00286867">
              <w:rPr>
                <w:rFonts w:hint="eastAsia"/>
                <w:bCs/>
                <w:sz w:val="24"/>
                <w:szCs w:val="24"/>
              </w:rPr>
              <w:t>公司目前正在推进多款产品，包括现有主力大型通用关系型数据库产品</w:t>
            </w:r>
            <w:r w:rsidR="00286867" w:rsidRPr="00286867">
              <w:rPr>
                <w:rFonts w:hint="eastAsia"/>
                <w:bCs/>
                <w:sz w:val="24"/>
                <w:szCs w:val="24"/>
              </w:rPr>
              <w:t>DM8</w:t>
            </w:r>
            <w:r w:rsidR="00286867" w:rsidRPr="00286867">
              <w:rPr>
                <w:rFonts w:hint="eastAsia"/>
                <w:bCs/>
                <w:sz w:val="24"/>
                <w:szCs w:val="24"/>
              </w:rPr>
              <w:t>，以及非关系数据库包括图、缓存、时序等。其中</w:t>
            </w:r>
            <w:r w:rsidR="00286867" w:rsidRPr="00286867">
              <w:rPr>
                <w:rFonts w:hint="eastAsia"/>
                <w:bCs/>
                <w:sz w:val="24"/>
                <w:szCs w:val="24"/>
              </w:rPr>
              <w:t>DM8</w:t>
            </w:r>
            <w:r w:rsidR="00286867" w:rsidRPr="00286867">
              <w:rPr>
                <w:rFonts w:hint="eastAsia"/>
                <w:bCs/>
                <w:sz w:val="24"/>
                <w:szCs w:val="24"/>
              </w:rPr>
              <w:t>已持续迭代和维护多年，完成了共享存储集群这一关键特性的攻关和市场化，较好</w:t>
            </w:r>
            <w:r w:rsidR="00286867" w:rsidRPr="00286867">
              <w:rPr>
                <w:rFonts w:hint="eastAsia"/>
                <w:bCs/>
                <w:sz w:val="24"/>
                <w:szCs w:val="24"/>
              </w:rPr>
              <w:lastRenderedPageBreak/>
              <w:t>支撑了党政、能源、金融、运营商、医疗等多个行业客户的信息建设。在此过程中，公司也充分了解到不同行业用户的需求差异性，以及当前技术发展带来的新挑战。因此公司在集中式</w:t>
            </w:r>
            <w:r w:rsidR="00286867" w:rsidRPr="00286867">
              <w:rPr>
                <w:rFonts w:hint="eastAsia"/>
                <w:bCs/>
                <w:sz w:val="24"/>
                <w:szCs w:val="24"/>
              </w:rPr>
              <w:t>-</w:t>
            </w:r>
            <w:r w:rsidR="00286867" w:rsidRPr="00286867">
              <w:rPr>
                <w:rFonts w:hint="eastAsia"/>
                <w:bCs/>
                <w:sz w:val="24"/>
                <w:szCs w:val="24"/>
              </w:rPr>
              <w:t>分布式一体化架构、</w:t>
            </w:r>
            <w:r w:rsidR="00286867" w:rsidRPr="00286867">
              <w:rPr>
                <w:rFonts w:hint="eastAsia"/>
                <w:bCs/>
                <w:sz w:val="24"/>
                <w:szCs w:val="24"/>
              </w:rPr>
              <w:t>AI</w:t>
            </w:r>
            <w:r w:rsidR="00286867" w:rsidRPr="00286867">
              <w:rPr>
                <w:rFonts w:hint="eastAsia"/>
                <w:bCs/>
                <w:sz w:val="24"/>
                <w:szCs w:val="24"/>
              </w:rPr>
              <w:t>赋能、事务</w:t>
            </w:r>
            <w:r w:rsidR="00286867" w:rsidRPr="00286867">
              <w:rPr>
                <w:rFonts w:hint="eastAsia"/>
                <w:bCs/>
                <w:sz w:val="24"/>
                <w:szCs w:val="24"/>
              </w:rPr>
              <w:t>-</w:t>
            </w:r>
            <w:r w:rsidR="00286867" w:rsidRPr="00286867">
              <w:rPr>
                <w:rFonts w:hint="eastAsia"/>
                <w:bCs/>
                <w:sz w:val="24"/>
                <w:szCs w:val="24"/>
              </w:rPr>
              <w:t>分析混合处理、数据库云化支撑、软硬件深度融合的一体机赋能等技术方面已经有较为密集的布局和攻关。公司具体经营进展情况，请及时关注公司披露的定期报告。</w:t>
            </w:r>
          </w:p>
          <w:p w14:paraId="3DEB243C" w14:textId="17860E1F" w:rsidR="00286867" w:rsidRPr="00286867" w:rsidRDefault="00286867" w:rsidP="00286867">
            <w:pPr>
              <w:spacing w:line="360" w:lineRule="auto"/>
              <w:ind w:firstLineChars="200" w:firstLine="480"/>
              <w:rPr>
                <w:bCs/>
                <w:sz w:val="24"/>
                <w:szCs w:val="24"/>
              </w:rPr>
            </w:pPr>
            <w:r w:rsidRPr="00286867">
              <w:rPr>
                <w:rFonts w:hint="eastAsia"/>
                <w:bCs/>
                <w:sz w:val="24"/>
                <w:szCs w:val="24"/>
              </w:rPr>
              <w:t>国产</w:t>
            </w:r>
            <w:r w:rsidRPr="00286867">
              <w:rPr>
                <w:bCs/>
                <w:sz w:val="24"/>
                <w:szCs w:val="24"/>
              </w:rPr>
              <w:t>信息技术发展的重要方向</w:t>
            </w:r>
            <w:r w:rsidRPr="00286867">
              <w:rPr>
                <w:rFonts w:hint="eastAsia"/>
                <w:bCs/>
                <w:sz w:val="24"/>
                <w:szCs w:val="24"/>
              </w:rPr>
              <w:t>和</w:t>
            </w:r>
            <w:r w:rsidRPr="00286867">
              <w:rPr>
                <w:bCs/>
                <w:sz w:val="24"/>
                <w:szCs w:val="24"/>
              </w:rPr>
              <w:t>长期趋势</w:t>
            </w:r>
            <w:r w:rsidRPr="00286867">
              <w:rPr>
                <w:rFonts w:hint="eastAsia"/>
                <w:bCs/>
                <w:sz w:val="24"/>
                <w:szCs w:val="24"/>
              </w:rPr>
              <w:t>、</w:t>
            </w:r>
            <w:r w:rsidRPr="00286867">
              <w:rPr>
                <w:bCs/>
                <w:sz w:val="24"/>
                <w:szCs w:val="24"/>
              </w:rPr>
              <w:t>战略意义已得到市场的广泛认同。</w:t>
            </w:r>
            <w:r w:rsidR="00DF03C2">
              <w:rPr>
                <w:bCs/>
                <w:sz w:val="24"/>
                <w:szCs w:val="24"/>
              </w:rPr>
              <w:t>公司</w:t>
            </w:r>
            <w:r w:rsidRPr="00286867">
              <w:rPr>
                <w:rFonts w:hint="eastAsia"/>
                <w:bCs/>
                <w:sz w:val="24"/>
                <w:szCs w:val="24"/>
              </w:rPr>
              <w:t>作为这一市场的参与主体之一，市场规模、市场节奏、市场导向、市场监管政策等关键外部信息，对公司经营发展有着较为重要的影响。</w:t>
            </w:r>
            <w:r w:rsidRPr="00286867">
              <w:rPr>
                <w:bCs/>
                <w:sz w:val="24"/>
                <w:szCs w:val="24"/>
              </w:rPr>
              <w:t>公司始终密切关注相关政策及市场需求的变化，并依托自身的技术积累和产品优势，积极参与其中。</w:t>
            </w:r>
            <w:r w:rsidRPr="00286867">
              <w:rPr>
                <w:rFonts w:hint="eastAsia"/>
                <w:bCs/>
                <w:sz w:val="24"/>
                <w:szCs w:val="24"/>
              </w:rPr>
              <w:t>公司坚信</w:t>
            </w:r>
            <w:r w:rsidRPr="00286867">
              <w:rPr>
                <w:bCs/>
                <w:sz w:val="24"/>
                <w:szCs w:val="24"/>
              </w:rPr>
              <w:t>，随着产业成熟度的不断提升和应用场景的逐步深化，</w:t>
            </w:r>
            <w:r w:rsidRPr="00286867">
              <w:rPr>
                <w:rFonts w:hint="eastAsia"/>
                <w:bCs/>
                <w:sz w:val="24"/>
                <w:szCs w:val="24"/>
              </w:rPr>
              <w:t>具有良好持续经营能力</w:t>
            </w:r>
            <w:r w:rsidRPr="00286867">
              <w:rPr>
                <w:bCs/>
                <w:sz w:val="24"/>
                <w:szCs w:val="24"/>
              </w:rPr>
              <w:t>的企业将获得更广阔的发展空间</w:t>
            </w:r>
            <w:r w:rsidRPr="00286867">
              <w:rPr>
                <w:rFonts w:hint="eastAsia"/>
                <w:bCs/>
                <w:sz w:val="24"/>
                <w:szCs w:val="24"/>
              </w:rPr>
              <w:t>。</w:t>
            </w:r>
          </w:p>
          <w:p w14:paraId="00D9E45F" w14:textId="77777777" w:rsidR="00286867" w:rsidRPr="00286867" w:rsidRDefault="00286867" w:rsidP="00286867">
            <w:pPr>
              <w:spacing w:line="360" w:lineRule="auto"/>
              <w:ind w:firstLineChars="200" w:firstLine="480"/>
              <w:rPr>
                <w:bCs/>
                <w:sz w:val="24"/>
                <w:szCs w:val="24"/>
              </w:rPr>
            </w:pPr>
            <w:r w:rsidRPr="00286867">
              <w:rPr>
                <w:rFonts w:hint="eastAsia"/>
                <w:bCs/>
                <w:sz w:val="24"/>
                <w:szCs w:val="24"/>
              </w:rPr>
              <w:t>关于</w:t>
            </w:r>
            <w:r w:rsidRPr="00286867">
              <w:rPr>
                <w:rFonts w:hint="eastAsia"/>
                <w:bCs/>
                <w:sz w:val="24"/>
                <w:szCs w:val="24"/>
              </w:rPr>
              <w:t>AI for DB</w:t>
            </w:r>
            <w:r w:rsidRPr="00286867">
              <w:rPr>
                <w:rFonts w:hint="eastAsia"/>
                <w:bCs/>
                <w:sz w:val="24"/>
                <w:szCs w:val="24"/>
              </w:rPr>
              <w:t>客户需求的需求情况，首先，公司积极采用人工智能技术服务于各种</w:t>
            </w:r>
            <w:r w:rsidRPr="00286867">
              <w:rPr>
                <w:rFonts w:hint="eastAsia"/>
                <w:bCs/>
                <w:sz w:val="24"/>
                <w:szCs w:val="24"/>
              </w:rPr>
              <w:t>AI4DB</w:t>
            </w:r>
            <w:r w:rsidRPr="00286867">
              <w:rPr>
                <w:rFonts w:hint="eastAsia"/>
                <w:bCs/>
                <w:sz w:val="24"/>
                <w:szCs w:val="24"/>
              </w:rPr>
              <w:t>场景，探索参数调优、预测预报、根因分析、测例构造、智能运维专家问答等垂直领域</w:t>
            </w:r>
            <w:r w:rsidRPr="00286867">
              <w:rPr>
                <w:rFonts w:hint="eastAsia"/>
                <w:bCs/>
                <w:sz w:val="24"/>
                <w:szCs w:val="24"/>
              </w:rPr>
              <w:t>AI</w:t>
            </w:r>
            <w:r w:rsidRPr="00286867">
              <w:rPr>
                <w:rFonts w:hint="eastAsia"/>
                <w:bCs/>
                <w:sz w:val="24"/>
                <w:szCs w:val="24"/>
              </w:rPr>
              <w:t>应用。其次，公司积极探索将全栈数据库产品服务于各种</w:t>
            </w:r>
            <w:r w:rsidRPr="00286867">
              <w:rPr>
                <w:rFonts w:hint="eastAsia"/>
                <w:bCs/>
                <w:sz w:val="24"/>
                <w:szCs w:val="24"/>
              </w:rPr>
              <w:t>DB4AI</w:t>
            </w:r>
            <w:r w:rsidRPr="00286867">
              <w:rPr>
                <w:rFonts w:hint="eastAsia"/>
                <w:bCs/>
                <w:sz w:val="24"/>
                <w:szCs w:val="24"/>
              </w:rPr>
              <w:t>业务，探索使用达梦全栈数据支撑和存储训练语料、</w:t>
            </w:r>
            <w:r w:rsidRPr="00286867">
              <w:rPr>
                <w:rFonts w:hint="eastAsia"/>
                <w:bCs/>
                <w:sz w:val="24"/>
                <w:szCs w:val="24"/>
              </w:rPr>
              <w:t>RAG</w:t>
            </w:r>
            <w:r w:rsidRPr="00286867">
              <w:rPr>
                <w:rFonts w:hint="eastAsia"/>
                <w:bCs/>
                <w:sz w:val="24"/>
                <w:szCs w:val="24"/>
              </w:rPr>
              <w:t>、知识图谱、提示词等等，为更好服务于</w:t>
            </w:r>
            <w:r w:rsidRPr="00286867">
              <w:rPr>
                <w:rFonts w:hint="eastAsia"/>
                <w:bCs/>
                <w:sz w:val="24"/>
                <w:szCs w:val="24"/>
              </w:rPr>
              <w:t>AI</w:t>
            </w:r>
            <w:r w:rsidRPr="00286867">
              <w:rPr>
                <w:rFonts w:hint="eastAsia"/>
                <w:bCs/>
                <w:sz w:val="24"/>
                <w:szCs w:val="24"/>
              </w:rPr>
              <w:t>，稳步推进全栈自研多模智算产品和平台的研发工作。</w:t>
            </w:r>
            <w:r w:rsidRPr="00286867">
              <w:rPr>
                <w:bCs/>
                <w:sz w:val="24"/>
                <w:szCs w:val="24"/>
              </w:rPr>
              <w:t>目前，公司正结合市场需求与技术成熟度，稳步推进相关功能的研发与产品化进程。</w:t>
            </w:r>
          </w:p>
          <w:p w14:paraId="1E25B1C1" w14:textId="77777777" w:rsidR="00B614C8" w:rsidRPr="00286867" w:rsidRDefault="00B614C8">
            <w:pPr>
              <w:spacing w:line="360" w:lineRule="auto"/>
              <w:rPr>
                <w:sz w:val="24"/>
                <w:szCs w:val="24"/>
              </w:rPr>
            </w:pPr>
          </w:p>
          <w:p w14:paraId="5F02E98B" w14:textId="0F2A9FEC" w:rsidR="00B614C8" w:rsidRDefault="00CE0BB2">
            <w:pPr>
              <w:spacing w:line="360" w:lineRule="auto"/>
              <w:rPr>
                <w:b/>
                <w:bCs/>
                <w:sz w:val="24"/>
                <w:szCs w:val="24"/>
              </w:rPr>
            </w:pPr>
            <w:r>
              <w:rPr>
                <w:b/>
                <w:bCs/>
                <w:sz w:val="24"/>
                <w:szCs w:val="24"/>
              </w:rPr>
              <w:t xml:space="preserve">2. </w:t>
            </w:r>
            <w:r w:rsidR="00FE2F30" w:rsidRPr="00FE2F30">
              <w:rPr>
                <w:rFonts w:hint="eastAsia"/>
                <w:b/>
                <w:bCs/>
                <w:sz w:val="24"/>
                <w:szCs w:val="24"/>
              </w:rPr>
              <w:t>想咨询一下</w:t>
            </w:r>
            <w:r w:rsidR="00FE2F30" w:rsidRPr="00FE2F30">
              <w:rPr>
                <w:b/>
                <w:bCs/>
                <w:sz w:val="24"/>
                <w:szCs w:val="24"/>
              </w:rPr>
              <w:t>公司</w:t>
            </w:r>
            <w:r w:rsidR="00FE2F30" w:rsidRPr="00FE2F30">
              <w:rPr>
                <w:rFonts w:hint="eastAsia"/>
                <w:b/>
                <w:bCs/>
                <w:sz w:val="24"/>
                <w:szCs w:val="24"/>
              </w:rPr>
              <w:t>2</w:t>
            </w:r>
            <w:r w:rsidR="00FE2F30" w:rsidRPr="00FE2F30">
              <w:rPr>
                <w:b/>
                <w:bCs/>
                <w:sz w:val="24"/>
                <w:szCs w:val="24"/>
              </w:rPr>
              <w:t>025</w:t>
            </w:r>
            <w:r w:rsidR="00FE2F30" w:rsidRPr="00FE2F30">
              <w:rPr>
                <w:b/>
                <w:bCs/>
                <w:sz w:val="24"/>
                <w:szCs w:val="24"/>
              </w:rPr>
              <w:t>年下半年党政和行业方向的进</w:t>
            </w:r>
            <w:r w:rsidR="00FE2F30" w:rsidRPr="00FE2F30">
              <w:rPr>
                <w:b/>
                <w:bCs/>
                <w:sz w:val="24"/>
                <w:szCs w:val="24"/>
              </w:rPr>
              <w:lastRenderedPageBreak/>
              <w:t>展</w:t>
            </w:r>
            <w:r w:rsidR="00FE2F30" w:rsidRPr="00FE2F30">
              <w:rPr>
                <w:rFonts w:hint="eastAsia"/>
                <w:b/>
                <w:bCs/>
                <w:sz w:val="24"/>
                <w:szCs w:val="24"/>
              </w:rPr>
              <w:t>以及</w:t>
            </w:r>
            <w:r w:rsidR="00FE2F30" w:rsidRPr="00FE2F30">
              <w:rPr>
                <w:b/>
                <w:bCs/>
                <w:sz w:val="24"/>
                <w:szCs w:val="24"/>
              </w:rPr>
              <w:t>客户预算情况（有没有受到</w:t>
            </w:r>
            <w:r w:rsidR="00FE2F30" w:rsidRPr="00FE2F30">
              <w:rPr>
                <w:b/>
                <w:bCs/>
                <w:sz w:val="24"/>
                <w:szCs w:val="24"/>
              </w:rPr>
              <w:t>AI</w:t>
            </w:r>
            <w:r w:rsidR="00FE2F30" w:rsidRPr="00FE2F30">
              <w:rPr>
                <w:b/>
                <w:bCs/>
                <w:sz w:val="24"/>
                <w:szCs w:val="24"/>
              </w:rPr>
              <w:t>挤压）</w:t>
            </w:r>
            <w:r w:rsidR="00FE2F30" w:rsidRPr="00FE2F30">
              <w:rPr>
                <w:rFonts w:hint="eastAsia"/>
                <w:b/>
                <w:bCs/>
                <w:sz w:val="24"/>
                <w:szCs w:val="24"/>
              </w:rPr>
              <w:t>？公司</w:t>
            </w:r>
            <w:r w:rsidR="00FE2F30" w:rsidRPr="00FE2F30">
              <w:rPr>
                <w:b/>
                <w:bCs/>
                <w:sz w:val="24"/>
                <w:szCs w:val="24"/>
              </w:rPr>
              <w:t>数据库产品价格变化情况</w:t>
            </w:r>
            <w:r w:rsidR="00FE2F30" w:rsidRPr="00FE2F30">
              <w:rPr>
                <w:rFonts w:hint="eastAsia"/>
                <w:b/>
                <w:bCs/>
                <w:sz w:val="24"/>
                <w:szCs w:val="24"/>
              </w:rPr>
              <w:t>？公司</w:t>
            </w:r>
            <w:r w:rsidR="00FE2F30" w:rsidRPr="00FE2F30">
              <w:rPr>
                <w:rFonts w:hint="eastAsia"/>
                <w:b/>
                <w:bCs/>
                <w:sz w:val="24"/>
                <w:szCs w:val="24"/>
              </w:rPr>
              <w:t>A</w:t>
            </w:r>
            <w:r w:rsidR="00FE2F30" w:rsidRPr="00FE2F30">
              <w:rPr>
                <w:b/>
                <w:bCs/>
                <w:sz w:val="24"/>
                <w:szCs w:val="24"/>
              </w:rPr>
              <w:t>I</w:t>
            </w:r>
            <w:r w:rsidR="00FE2F30" w:rsidRPr="00FE2F30">
              <w:rPr>
                <w:b/>
                <w:bCs/>
                <w:sz w:val="24"/>
                <w:szCs w:val="24"/>
              </w:rPr>
              <w:t>相关的向量数据库和一体机的研发进展？</w:t>
            </w:r>
          </w:p>
          <w:p w14:paraId="13B582B6" w14:textId="77777777" w:rsidR="00286867" w:rsidRPr="00286867" w:rsidRDefault="00CE0BB2" w:rsidP="00286867">
            <w:pPr>
              <w:spacing w:line="360" w:lineRule="auto"/>
              <w:rPr>
                <w:bCs/>
                <w:sz w:val="24"/>
                <w:szCs w:val="24"/>
              </w:rPr>
            </w:pPr>
            <w:r>
              <w:rPr>
                <w:sz w:val="24"/>
                <w:szCs w:val="24"/>
              </w:rPr>
              <w:t>答</w:t>
            </w:r>
            <w:r>
              <w:rPr>
                <w:sz w:val="24"/>
                <w:szCs w:val="24"/>
              </w:rPr>
              <w:t>:</w:t>
            </w:r>
            <w:r>
              <w:rPr>
                <w:rFonts w:hint="eastAsia"/>
              </w:rPr>
              <w:t xml:space="preserve"> </w:t>
            </w:r>
            <w:r w:rsidR="00286867" w:rsidRPr="00286867">
              <w:rPr>
                <w:rFonts w:hint="eastAsia"/>
                <w:bCs/>
                <w:sz w:val="24"/>
                <w:szCs w:val="24"/>
              </w:rPr>
              <w:t>从公司前三季度的整体表现来看，党政与行业信息化市场继续保持良好的发展态势，信息化建设的增长动力依然稳固。公司在相关领域的市场拓展取得积极成效。</w:t>
            </w:r>
          </w:p>
          <w:p w14:paraId="356440EE" w14:textId="77777777" w:rsidR="00286867" w:rsidRPr="00286867" w:rsidRDefault="00286867" w:rsidP="00286867">
            <w:pPr>
              <w:spacing w:line="360" w:lineRule="auto"/>
              <w:ind w:firstLineChars="200" w:firstLine="480"/>
              <w:rPr>
                <w:bCs/>
                <w:sz w:val="24"/>
                <w:szCs w:val="24"/>
              </w:rPr>
            </w:pPr>
            <w:r w:rsidRPr="00286867">
              <w:rPr>
                <w:bCs/>
                <w:sz w:val="24"/>
                <w:szCs w:val="24"/>
              </w:rPr>
              <w:t>在数据库产品</w:t>
            </w:r>
            <w:r w:rsidRPr="00286867">
              <w:rPr>
                <w:rFonts w:hint="eastAsia"/>
                <w:bCs/>
                <w:sz w:val="24"/>
                <w:szCs w:val="24"/>
              </w:rPr>
              <w:t>价格</w:t>
            </w:r>
            <w:r w:rsidRPr="00286867">
              <w:rPr>
                <w:bCs/>
                <w:sz w:val="24"/>
                <w:szCs w:val="24"/>
              </w:rPr>
              <w:t>方面，公司密切关注市场竞争格局的变化，并将通过持续的技术创新和产品升级来巩固市场地位。</w:t>
            </w:r>
          </w:p>
          <w:p w14:paraId="69E76038" w14:textId="621BC8DE" w:rsidR="00FE2F30" w:rsidRPr="00FE2F30" w:rsidRDefault="00286867" w:rsidP="00286867">
            <w:pPr>
              <w:spacing w:line="360" w:lineRule="auto"/>
              <w:ind w:firstLineChars="200" w:firstLine="480"/>
              <w:rPr>
                <w:bCs/>
                <w:sz w:val="24"/>
                <w:szCs w:val="24"/>
              </w:rPr>
            </w:pPr>
            <w:r w:rsidRPr="00286867">
              <w:rPr>
                <w:bCs/>
                <w:sz w:val="24"/>
                <w:szCs w:val="24"/>
              </w:rPr>
              <w:t>公司已在</w:t>
            </w:r>
            <w:r w:rsidRPr="00286867">
              <w:rPr>
                <w:bCs/>
                <w:sz w:val="24"/>
                <w:szCs w:val="24"/>
              </w:rPr>
              <w:t>AI</w:t>
            </w:r>
            <w:r w:rsidRPr="00286867">
              <w:rPr>
                <w:bCs/>
                <w:sz w:val="24"/>
                <w:szCs w:val="24"/>
              </w:rPr>
              <w:t>向量数据库等前沿方向完成关键功能开发，支持向量数据距离函数</w:t>
            </w:r>
            <w:r w:rsidRPr="00286867">
              <w:rPr>
                <w:rFonts w:hint="eastAsia"/>
                <w:bCs/>
                <w:sz w:val="24"/>
                <w:szCs w:val="24"/>
              </w:rPr>
              <w:t>与</w:t>
            </w:r>
            <w:r w:rsidRPr="00286867">
              <w:rPr>
                <w:bCs/>
                <w:sz w:val="24"/>
                <w:szCs w:val="24"/>
              </w:rPr>
              <w:t>向量数据索引。公司高度关注数据库一体机产品的技术创新，持续推进数据库一体机等核心产品的架构创新，积极探索软硬件协同优化的技术路径，目前已在计算卸载等关键技术方向上取得阶段性进展。</w:t>
            </w:r>
          </w:p>
          <w:p w14:paraId="1937CC85" w14:textId="77777777" w:rsidR="00B614C8" w:rsidRDefault="00B614C8">
            <w:pPr>
              <w:spacing w:line="360" w:lineRule="auto"/>
              <w:rPr>
                <w:sz w:val="24"/>
                <w:szCs w:val="24"/>
              </w:rPr>
            </w:pPr>
          </w:p>
          <w:p w14:paraId="46491500" w14:textId="33A3FA2A" w:rsidR="00B614C8" w:rsidRDefault="00CE0BB2">
            <w:pPr>
              <w:spacing w:line="360" w:lineRule="auto"/>
              <w:rPr>
                <w:b/>
                <w:bCs/>
                <w:sz w:val="24"/>
                <w:szCs w:val="24"/>
              </w:rPr>
            </w:pPr>
            <w:r>
              <w:rPr>
                <w:b/>
                <w:bCs/>
                <w:sz w:val="24"/>
                <w:szCs w:val="24"/>
              </w:rPr>
              <w:t>3.</w:t>
            </w:r>
            <w:r>
              <w:rPr>
                <w:rFonts w:hint="eastAsia"/>
              </w:rPr>
              <w:t xml:space="preserve"> </w:t>
            </w:r>
            <w:r w:rsidR="00FE2F30" w:rsidRPr="00FE2F30">
              <w:rPr>
                <w:b/>
                <w:bCs/>
                <w:sz w:val="24"/>
                <w:szCs w:val="24"/>
              </w:rPr>
              <w:t>想咨询一下公司两个高管留置公告的情况，公司现在内部经营管理咋样？</w:t>
            </w:r>
            <w:r>
              <w:rPr>
                <w:b/>
                <w:bCs/>
                <w:sz w:val="24"/>
                <w:szCs w:val="24"/>
              </w:rPr>
              <w:t xml:space="preserve"> </w:t>
            </w:r>
          </w:p>
          <w:p w14:paraId="245A08A0" w14:textId="0FB650D9" w:rsidR="00B614C8" w:rsidRDefault="00CE0BB2">
            <w:pPr>
              <w:spacing w:line="360" w:lineRule="auto"/>
              <w:rPr>
                <w:sz w:val="24"/>
                <w:szCs w:val="24"/>
              </w:rPr>
            </w:pPr>
            <w:r>
              <w:rPr>
                <w:sz w:val="24"/>
                <w:szCs w:val="24"/>
              </w:rPr>
              <w:t>答</w:t>
            </w:r>
            <w:r>
              <w:rPr>
                <w:sz w:val="24"/>
                <w:szCs w:val="24"/>
              </w:rPr>
              <w:t>:</w:t>
            </w:r>
            <w:r>
              <w:rPr>
                <w:rFonts w:hint="eastAsia"/>
              </w:rPr>
              <w:t xml:space="preserve"> </w:t>
            </w:r>
            <w:r w:rsidR="00286867" w:rsidRPr="00286867">
              <w:rPr>
                <w:rFonts w:hint="eastAsia"/>
                <w:bCs/>
                <w:sz w:val="24"/>
                <w:szCs w:val="24"/>
              </w:rPr>
              <w:t>截至目前，公司尚未知悉上述事项的进展及结论，公司将密切关注上述事项的后续进展，并严格按照相关法律法规及时履行信息披露义务。在经营管理层面，公司定期召开管理层会议，审议公司日常经营事务，确保公司日常经营的稳定性，公司业务暂未受到影响。</w:t>
            </w:r>
          </w:p>
          <w:p w14:paraId="2F86F9BF" w14:textId="77777777" w:rsidR="00B614C8" w:rsidRDefault="00B614C8">
            <w:pPr>
              <w:spacing w:line="360" w:lineRule="auto"/>
              <w:rPr>
                <w:sz w:val="24"/>
                <w:szCs w:val="24"/>
              </w:rPr>
            </w:pPr>
          </w:p>
          <w:p w14:paraId="01D73197" w14:textId="4A124888" w:rsidR="00B614C8" w:rsidRDefault="00CE0BB2">
            <w:pPr>
              <w:spacing w:line="360" w:lineRule="auto"/>
              <w:rPr>
                <w:b/>
                <w:bCs/>
                <w:sz w:val="24"/>
                <w:szCs w:val="24"/>
              </w:rPr>
            </w:pPr>
            <w:r>
              <w:rPr>
                <w:b/>
                <w:bCs/>
                <w:sz w:val="24"/>
                <w:szCs w:val="24"/>
              </w:rPr>
              <w:t>4.</w:t>
            </w:r>
            <w:r>
              <w:rPr>
                <w:rFonts w:hint="eastAsia"/>
              </w:rPr>
              <w:t xml:space="preserve"> </w:t>
            </w:r>
            <w:r w:rsidR="00FE2F30" w:rsidRPr="00FE2F30">
              <w:rPr>
                <w:rFonts w:hint="eastAsia"/>
                <w:b/>
                <w:bCs/>
                <w:sz w:val="24"/>
                <w:szCs w:val="24"/>
              </w:rPr>
              <w:t>三季度公司业绩表现非常亮眼，能否请领导帮忙分析一下公司三季度在去年相对高基数的基础上，利润仍有这么高增长的原因？</w:t>
            </w:r>
          </w:p>
          <w:p w14:paraId="45BDDF67" w14:textId="1A6DB75A" w:rsidR="00B614C8" w:rsidRDefault="00CE0BB2">
            <w:pPr>
              <w:spacing w:line="360" w:lineRule="auto"/>
              <w:rPr>
                <w:sz w:val="24"/>
                <w:szCs w:val="24"/>
              </w:rPr>
            </w:pPr>
            <w:r>
              <w:rPr>
                <w:sz w:val="24"/>
                <w:szCs w:val="24"/>
              </w:rPr>
              <w:t>答</w:t>
            </w:r>
            <w:r>
              <w:rPr>
                <w:sz w:val="24"/>
                <w:szCs w:val="24"/>
              </w:rPr>
              <w:t>:</w:t>
            </w:r>
            <w:r>
              <w:rPr>
                <w:rFonts w:hint="eastAsia"/>
              </w:rPr>
              <w:t xml:space="preserve"> </w:t>
            </w:r>
            <w:bookmarkStart w:id="2" w:name="OLE_LINK15"/>
            <w:bookmarkStart w:id="3" w:name="OLE_LINK14"/>
            <w:r w:rsidR="00286867" w:rsidRPr="00286867">
              <w:rPr>
                <w:rFonts w:hint="eastAsia"/>
                <w:bCs/>
                <w:sz w:val="24"/>
                <w:szCs w:val="24"/>
              </w:rPr>
              <w:t>在利润方面，公司前三季度经营规模效应持续显</w:t>
            </w:r>
            <w:r w:rsidR="00286867" w:rsidRPr="00286867">
              <w:rPr>
                <w:rFonts w:hint="eastAsia"/>
                <w:bCs/>
                <w:sz w:val="24"/>
                <w:szCs w:val="24"/>
              </w:rPr>
              <w:lastRenderedPageBreak/>
              <w:t>现。一方面，得益于软件产品授权业务规模提升，推动整体毛利率提升；另一方面，随着产品规模化落地带来的利润弹性进一步释放，销售、管理及研发三项费用率合计同比下降，共同推动利润增速高于收入增速。</w:t>
            </w:r>
            <w:bookmarkEnd w:id="2"/>
            <w:bookmarkEnd w:id="3"/>
          </w:p>
          <w:p w14:paraId="4D0A03F5" w14:textId="77777777" w:rsidR="00B614C8" w:rsidRDefault="00B614C8">
            <w:pPr>
              <w:spacing w:line="360" w:lineRule="auto"/>
              <w:rPr>
                <w:sz w:val="24"/>
                <w:szCs w:val="24"/>
              </w:rPr>
            </w:pPr>
          </w:p>
          <w:p w14:paraId="09DBB895" w14:textId="558BF63A" w:rsidR="00B614C8" w:rsidRDefault="00CE0BB2">
            <w:pPr>
              <w:spacing w:line="360" w:lineRule="auto"/>
              <w:rPr>
                <w:b/>
                <w:bCs/>
                <w:sz w:val="24"/>
                <w:szCs w:val="24"/>
              </w:rPr>
            </w:pPr>
            <w:r>
              <w:rPr>
                <w:b/>
                <w:bCs/>
                <w:sz w:val="24"/>
                <w:szCs w:val="24"/>
              </w:rPr>
              <w:t>5.</w:t>
            </w:r>
            <w:r>
              <w:rPr>
                <w:rFonts w:hint="eastAsia"/>
              </w:rPr>
              <w:t xml:space="preserve"> </w:t>
            </w:r>
            <w:r w:rsidR="00FE2F30" w:rsidRPr="00FE2F30">
              <w:rPr>
                <w:rFonts w:hint="eastAsia"/>
                <w:b/>
                <w:bCs/>
                <w:sz w:val="24"/>
                <w:szCs w:val="24"/>
              </w:rPr>
              <w:t>请问公司能否结合客户招投标节奏、公司签约订单情况等，帮忙展望一下公司业绩高增长的持续性？</w:t>
            </w:r>
          </w:p>
          <w:p w14:paraId="711036D0" w14:textId="77777777" w:rsidR="00286867" w:rsidRPr="00286867" w:rsidRDefault="00CE0BB2" w:rsidP="00286867">
            <w:pPr>
              <w:spacing w:line="360" w:lineRule="auto"/>
              <w:rPr>
                <w:bCs/>
                <w:sz w:val="24"/>
                <w:szCs w:val="24"/>
              </w:rPr>
            </w:pPr>
            <w:r>
              <w:rPr>
                <w:sz w:val="24"/>
                <w:szCs w:val="24"/>
              </w:rPr>
              <w:t>答</w:t>
            </w:r>
            <w:r>
              <w:rPr>
                <w:sz w:val="24"/>
                <w:szCs w:val="24"/>
              </w:rPr>
              <w:t>:</w:t>
            </w:r>
            <w:r>
              <w:rPr>
                <w:rFonts w:hint="eastAsia"/>
              </w:rPr>
              <w:t xml:space="preserve"> </w:t>
            </w:r>
            <w:r w:rsidR="00286867" w:rsidRPr="00286867">
              <w:rPr>
                <w:rFonts w:hint="eastAsia"/>
                <w:bCs/>
                <w:sz w:val="24"/>
                <w:szCs w:val="24"/>
              </w:rPr>
              <w:t>公司始终密切关注市场动态与客户需求变化，当前各重点行业在数字化转型和信息技术应用创新方面的投入持续深化，为公司提供了良好的发展机遇。在客户招投标及项目签约方面，公司保持着稳健的节奏，并通过持续提升产品竞争力、优化服务体系来增强市场拓展能力。</w:t>
            </w:r>
          </w:p>
          <w:p w14:paraId="59AE61C2" w14:textId="1613D083" w:rsidR="00B614C8" w:rsidRDefault="00286867" w:rsidP="00286867">
            <w:pPr>
              <w:spacing w:line="360" w:lineRule="auto"/>
              <w:ind w:firstLineChars="200" w:firstLine="480"/>
              <w:rPr>
                <w:bCs/>
                <w:sz w:val="24"/>
                <w:szCs w:val="24"/>
              </w:rPr>
            </w:pPr>
            <w:r w:rsidRPr="00286867">
              <w:rPr>
                <w:rFonts w:hint="eastAsia"/>
                <w:bCs/>
                <w:sz w:val="24"/>
                <w:szCs w:val="24"/>
              </w:rPr>
              <w:t>未来，公司将依托自身的技术积累和市场布局，积极把握行业发展趋势，不断提升经营质量，致力于实现可持续的健康成长，为投资者创造长期稳定的价值回报。</w:t>
            </w:r>
          </w:p>
          <w:p w14:paraId="4DD7E891" w14:textId="77777777" w:rsidR="00286867" w:rsidRPr="00286867" w:rsidRDefault="00286867" w:rsidP="00286867">
            <w:pPr>
              <w:spacing w:line="360" w:lineRule="auto"/>
              <w:ind w:firstLineChars="200" w:firstLine="480"/>
              <w:rPr>
                <w:sz w:val="24"/>
                <w:szCs w:val="24"/>
              </w:rPr>
            </w:pPr>
          </w:p>
          <w:p w14:paraId="34F44635" w14:textId="4A197089" w:rsidR="00B614C8" w:rsidRDefault="00CE0BB2">
            <w:pPr>
              <w:spacing w:line="360" w:lineRule="auto"/>
              <w:rPr>
                <w:b/>
                <w:bCs/>
                <w:sz w:val="24"/>
                <w:szCs w:val="24"/>
              </w:rPr>
            </w:pPr>
            <w:r>
              <w:rPr>
                <w:b/>
                <w:bCs/>
                <w:sz w:val="24"/>
                <w:szCs w:val="24"/>
              </w:rPr>
              <w:t>6.</w:t>
            </w:r>
            <w:r>
              <w:rPr>
                <w:rFonts w:hint="eastAsia"/>
              </w:rPr>
              <w:t xml:space="preserve"> </w:t>
            </w:r>
            <w:r w:rsidR="00FE2F30" w:rsidRPr="00FE2F30">
              <w:rPr>
                <w:rFonts w:hint="eastAsia"/>
                <w:b/>
                <w:bCs/>
                <w:sz w:val="24"/>
                <w:szCs w:val="24"/>
              </w:rPr>
              <w:t>管理层好，请问公司的核心优势是什么？如果我们的客户要选择我们而不是竞争对手，最主要的原因会是什么？</w:t>
            </w:r>
          </w:p>
          <w:p w14:paraId="01245C6E" w14:textId="77777777" w:rsidR="00286867" w:rsidRPr="00286867" w:rsidRDefault="00CE0BB2" w:rsidP="00286867">
            <w:pPr>
              <w:spacing w:line="360" w:lineRule="auto"/>
              <w:rPr>
                <w:sz w:val="24"/>
                <w:szCs w:val="24"/>
              </w:rPr>
            </w:pPr>
            <w:r>
              <w:rPr>
                <w:sz w:val="24"/>
                <w:szCs w:val="24"/>
              </w:rPr>
              <w:t>答</w:t>
            </w:r>
            <w:r>
              <w:rPr>
                <w:sz w:val="24"/>
                <w:szCs w:val="24"/>
              </w:rPr>
              <w:t>:</w:t>
            </w:r>
            <w:r>
              <w:rPr>
                <w:rFonts w:hint="eastAsia"/>
              </w:rPr>
              <w:t xml:space="preserve"> </w:t>
            </w:r>
            <w:r w:rsidR="00286867" w:rsidRPr="00286867">
              <w:rPr>
                <w:rFonts w:hint="eastAsia"/>
                <w:sz w:val="24"/>
                <w:szCs w:val="24"/>
              </w:rPr>
              <w:t>公司的核心竞争力主要体现在以下几个方面：</w:t>
            </w:r>
            <w:r w:rsidR="00286867" w:rsidRPr="00286867">
              <w:rPr>
                <w:sz w:val="24"/>
                <w:szCs w:val="24"/>
              </w:rPr>
              <w:t>一是技术优势。公司始终坚持自主原创技术路线，拥有完全自主知识产权，构建起中国数据库的</w:t>
            </w:r>
            <w:r w:rsidR="00286867" w:rsidRPr="00286867">
              <w:rPr>
                <w:rFonts w:hint="eastAsia"/>
                <w:sz w:val="24"/>
                <w:szCs w:val="24"/>
              </w:rPr>
              <w:t>“</w:t>
            </w:r>
            <w:r w:rsidR="00286867" w:rsidRPr="00286867">
              <w:rPr>
                <w:sz w:val="24"/>
                <w:szCs w:val="24"/>
              </w:rPr>
              <w:t>代码根</w:t>
            </w:r>
            <w:r w:rsidR="00286867" w:rsidRPr="00286867">
              <w:rPr>
                <w:rFonts w:hint="eastAsia"/>
                <w:sz w:val="24"/>
                <w:szCs w:val="24"/>
              </w:rPr>
              <w:t>”</w:t>
            </w:r>
            <w:r w:rsidR="00286867" w:rsidRPr="00286867">
              <w:rPr>
                <w:sz w:val="24"/>
                <w:szCs w:val="24"/>
              </w:rPr>
              <w:t>。二是产品优势。公司提供覆盖数据全生命周期管理的全栈产品组合，满足用户多元化数字转型需求，应用场景广泛。三是服务优势。依托</w:t>
            </w:r>
            <w:r w:rsidR="00286867" w:rsidRPr="00286867">
              <w:rPr>
                <w:rFonts w:hint="eastAsia"/>
                <w:sz w:val="24"/>
                <w:szCs w:val="24"/>
              </w:rPr>
              <w:t>“</w:t>
            </w:r>
            <w:r w:rsidR="00286867" w:rsidRPr="00286867">
              <w:rPr>
                <w:sz w:val="24"/>
                <w:szCs w:val="24"/>
              </w:rPr>
              <w:t>区域</w:t>
            </w:r>
            <w:r w:rsidR="00286867" w:rsidRPr="00286867">
              <w:rPr>
                <w:sz w:val="24"/>
                <w:szCs w:val="24"/>
              </w:rPr>
              <w:t>+</w:t>
            </w:r>
            <w:r w:rsidR="00286867" w:rsidRPr="00286867">
              <w:rPr>
                <w:sz w:val="24"/>
                <w:szCs w:val="24"/>
              </w:rPr>
              <w:t>行业</w:t>
            </w:r>
            <w:r w:rsidR="00286867" w:rsidRPr="00286867">
              <w:rPr>
                <w:rFonts w:hint="eastAsia"/>
                <w:sz w:val="24"/>
                <w:szCs w:val="24"/>
              </w:rPr>
              <w:t>”</w:t>
            </w:r>
            <w:r w:rsidR="00286867" w:rsidRPr="00286867">
              <w:rPr>
                <w:sz w:val="24"/>
                <w:szCs w:val="24"/>
              </w:rPr>
              <w:t>矩阵式服务体系，公司建立了覆盖全国</w:t>
            </w:r>
            <w:r w:rsidR="00286867" w:rsidRPr="00286867">
              <w:rPr>
                <w:sz w:val="24"/>
                <w:szCs w:val="24"/>
              </w:rPr>
              <w:t>33</w:t>
            </w:r>
            <w:r w:rsidR="00286867" w:rsidRPr="00286867">
              <w:rPr>
                <w:sz w:val="24"/>
                <w:szCs w:val="24"/>
              </w:rPr>
              <w:t>省</w:t>
            </w:r>
            <w:r w:rsidR="00286867" w:rsidRPr="00286867">
              <w:rPr>
                <w:rFonts w:hint="eastAsia"/>
                <w:sz w:val="24"/>
                <w:szCs w:val="24"/>
              </w:rPr>
              <w:t>及行政区的</w:t>
            </w:r>
            <w:r w:rsidR="00286867" w:rsidRPr="00286867">
              <w:rPr>
                <w:sz w:val="24"/>
                <w:szCs w:val="24"/>
              </w:rPr>
              <w:t>服务网络，实现</w:t>
            </w:r>
            <w:r w:rsidR="00286867" w:rsidRPr="00286867">
              <w:rPr>
                <w:rFonts w:hint="eastAsia"/>
                <w:sz w:val="24"/>
                <w:szCs w:val="24"/>
              </w:rPr>
              <w:t>服务</w:t>
            </w:r>
            <w:r w:rsidR="00286867" w:rsidRPr="00286867">
              <w:rPr>
                <w:sz w:val="24"/>
                <w:szCs w:val="24"/>
              </w:rPr>
              <w:t>快速响应，为客户提供</w:t>
            </w:r>
            <w:r w:rsidR="00286867" w:rsidRPr="00286867">
              <w:rPr>
                <w:rFonts w:hint="eastAsia"/>
                <w:sz w:val="24"/>
                <w:szCs w:val="24"/>
              </w:rPr>
              <w:t>统一规范、</w:t>
            </w:r>
            <w:r w:rsidR="00286867" w:rsidRPr="00286867">
              <w:rPr>
                <w:sz w:val="24"/>
                <w:szCs w:val="24"/>
              </w:rPr>
              <w:t>高效可靠的全链</w:t>
            </w:r>
            <w:r w:rsidR="00286867" w:rsidRPr="00286867">
              <w:rPr>
                <w:sz w:val="24"/>
                <w:szCs w:val="24"/>
              </w:rPr>
              <w:lastRenderedPageBreak/>
              <w:t>条技术支持。四是生态优势。截至</w:t>
            </w:r>
            <w:r w:rsidR="00286867" w:rsidRPr="00286867">
              <w:rPr>
                <w:sz w:val="24"/>
                <w:szCs w:val="24"/>
              </w:rPr>
              <w:t>2025</w:t>
            </w:r>
            <w:r w:rsidR="00286867" w:rsidRPr="00286867">
              <w:rPr>
                <w:sz w:val="24"/>
                <w:szCs w:val="24"/>
              </w:rPr>
              <w:t>年</w:t>
            </w:r>
            <w:r w:rsidR="00286867" w:rsidRPr="00286867">
              <w:rPr>
                <w:rFonts w:hint="eastAsia"/>
                <w:sz w:val="24"/>
                <w:szCs w:val="24"/>
              </w:rPr>
              <w:t>上半年</w:t>
            </w:r>
            <w:r w:rsidR="00286867" w:rsidRPr="00286867">
              <w:rPr>
                <w:sz w:val="24"/>
                <w:szCs w:val="24"/>
              </w:rPr>
              <w:t>，公司已与产业链上下游完成</w:t>
            </w:r>
            <w:r w:rsidR="00286867" w:rsidRPr="00286867">
              <w:rPr>
                <w:sz w:val="24"/>
                <w:szCs w:val="24"/>
              </w:rPr>
              <w:t>13,000</w:t>
            </w:r>
            <w:r w:rsidR="00286867" w:rsidRPr="00286867">
              <w:rPr>
                <w:sz w:val="24"/>
                <w:szCs w:val="24"/>
              </w:rPr>
              <w:t>余款产品兼容适配，全面兼容网信生态，并与千余家</w:t>
            </w:r>
            <w:r w:rsidR="00286867" w:rsidRPr="00286867">
              <w:rPr>
                <w:sz w:val="24"/>
                <w:szCs w:val="24"/>
              </w:rPr>
              <w:t>TOP</w:t>
            </w:r>
            <w:r w:rsidR="00286867" w:rsidRPr="00286867">
              <w:rPr>
                <w:sz w:val="24"/>
                <w:szCs w:val="24"/>
              </w:rPr>
              <w:t>级</w:t>
            </w:r>
            <w:r w:rsidR="00286867" w:rsidRPr="00286867">
              <w:rPr>
                <w:sz w:val="24"/>
                <w:szCs w:val="24"/>
              </w:rPr>
              <w:t>ISV</w:t>
            </w:r>
            <w:r w:rsidR="00286867" w:rsidRPr="00286867">
              <w:rPr>
                <w:sz w:val="24"/>
                <w:szCs w:val="24"/>
              </w:rPr>
              <w:t>及渠道伙伴深度合作，形成强大的产业生态合力。</w:t>
            </w:r>
            <w:r w:rsidR="00286867" w:rsidRPr="00286867">
              <w:rPr>
                <w:rFonts w:hint="eastAsia"/>
                <w:sz w:val="24"/>
                <w:szCs w:val="24"/>
              </w:rPr>
              <w:t>五是人才优势。公司始终坚持核心技术完全自研，持续加强“产学研”合作，致力于打造国内数据库人才高地，加快数据库领域高层次科技人才培养，为自身和产业创新发展注入澎湃活力。</w:t>
            </w:r>
          </w:p>
          <w:p w14:paraId="27DE26F4" w14:textId="6AFA9CB5" w:rsidR="00B614C8" w:rsidRDefault="00286867" w:rsidP="00286867">
            <w:pPr>
              <w:spacing w:line="360" w:lineRule="auto"/>
              <w:ind w:firstLineChars="200" w:firstLine="480"/>
              <w:rPr>
                <w:sz w:val="24"/>
                <w:szCs w:val="24"/>
              </w:rPr>
            </w:pPr>
            <w:r w:rsidRPr="00286867">
              <w:rPr>
                <w:rFonts w:hint="eastAsia"/>
                <w:sz w:val="24"/>
                <w:szCs w:val="24"/>
              </w:rPr>
              <w:t>这些要素相互协同、共同作用，形成了公司在国产数据库领域的综合竞争优势，也为客户提供了安全、可靠、高效的整体解决方案。公司相信，这样的能力布局将为公司的长期健康发展奠定坚实基础。</w:t>
            </w:r>
          </w:p>
          <w:p w14:paraId="4DA0A430" w14:textId="77777777" w:rsidR="00286867" w:rsidRPr="00FE2F30" w:rsidRDefault="00286867" w:rsidP="00286867">
            <w:pPr>
              <w:spacing w:line="360" w:lineRule="auto"/>
              <w:ind w:firstLineChars="200" w:firstLine="480"/>
              <w:rPr>
                <w:sz w:val="24"/>
                <w:szCs w:val="24"/>
              </w:rPr>
            </w:pPr>
          </w:p>
          <w:p w14:paraId="3BE0BADD" w14:textId="09D65C29" w:rsidR="00B614C8" w:rsidRDefault="00CE0BB2">
            <w:pPr>
              <w:spacing w:line="360" w:lineRule="auto"/>
              <w:rPr>
                <w:b/>
                <w:bCs/>
                <w:sz w:val="24"/>
                <w:szCs w:val="24"/>
              </w:rPr>
            </w:pPr>
            <w:r>
              <w:rPr>
                <w:b/>
                <w:bCs/>
                <w:sz w:val="24"/>
                <w:szCs w:val="24"/>
              </w:rPr>
              <w:t>7.</w:t>
            </w:r>
            <w:r>
              <w:rPr>
                <w:rFonts w:hint="eastAsia"/>
              </w:rPr>
              <w:t xml:space="preserve"> </w:t>
            </w:r>
            <w:r w:rsidR="00FE2F30" w:rsidRPr="00FE2F30">
              <w:rPr>
                <w:rFonts w:hint="eastAsia"/>
                <w:b/>
                <w:bCs/>
                <w:sz w:val="24"/>
                <w:szCs w:val="24"/>
              </w:rPr>
              <w:t>达梦管理层你们好，我</w:t>
            </w:r>
            <w:r w:rsidR="00FE2F30" w:rsidRPr="00FE2F30">
              <w:rPr>
                <w:b/>
                <w:bCs/>
                <w:sz w:val="24"/>
                <w:szCs w:val="24"/>
              </w:rPr>
              <w:t>想了解一下公司在云计算与大数据领域的布局</w:t>
            </w:r>
            <w:r w:rsidR="00481D1E" w:rsidRPr="00481D1E">
              <w:rPr>
                <w:rFonts w:hint="eastAsia"/>
                <w:b/>
                <w:bCs/>
                <w:sz w:val="24"/>
                <w:szCs w:val="24"/>
              </w:rPr>
              <w:t>？</w:t>
            </w:r>
          </w:p>
          <w:p w14:paraId="505A5B31" w14:textId="77777777" w:rsidR="00286867" w:rsidRPr="00286867" w:rsidRDefault="00CE0BB2" w:rsidP="00286867">
            <w:pPr>
              <w:spacing w:line="360" w:lineRule="auto"/>
              <w:rPr>
                <w:bCs/>
                <w:sz w:val="24"/>
              </w:rPr>
            </w:pPr>
            <w:r>
              <w:rPr>
                <w:sz w:val="24"/>
                <w:szCs w:val="24"/>
              </w:rPr>
              <w:t>答</w:t>
            </w:r>
            <w:r>
              <w:rPr>
                <w:sz w:val="24"/>
                <w:szCs w:val="24"/>
              </w:rPr>
              <w:t>:</w:t>
            </w:r>
            <w:r>
              <w:rPr>
                <w:rFonts w:hint="eastAsia"/>
              </w:rPr>
              <w:t xml:space="preserve"> </w:t>
            </w:r>
            <w:r w:rsidR="00286867" w:rsidRPr="00286867">
              <w:rPr>
                <w:rFonts w:hint="eastAsia"/>
                <w:bCs/>
                <w:sz w:val="24"/>
              </w:rPr>
              <w:t>公司在云计算与大数据领域的布局主要围绕两大方向展开：</w:t>
            </w:r>
          </w:p>
          <w:p w14:paraId="3569412A" w14:textId="77777777" w:rsidR="00286867" w:rsidRPr="00286867" w:rsidRDefault="00286867" w:rsidP="00286867">
            <w:pPr>
              <w:spacing w:line="360" w:lineRule="auto"/>
              <w:ind w:firstLineChars="200" w:firstLine="480"/>
              <w:rPr>
                <w:bCs/>
                <w:sz w:val="24"/>
              </w:rPr>
            </w:pPr>
            <w:r w:rsidRPr="00286867">
              <w:rPr>
                <w:rFonts w:hint="eastAsia"/>
                <w:bCs/>
                <w:sz w:val="24"/>
              </w:rPr>
              <w:t>一方面，公司面向大数据市场和生态，提供数据同步、数据抽取清洗转换、数据采集、数据存储、数据分析、数据服务等覆盖数据全生命周期数据处理的一系列平台和工具，主要包括数据复制软件、数据集成软件、数据校验软件、数据融合管理平台、达梦启云系列和启智系列等产品，主要用于异构数据同步</w:t>
            </w:r>
            <w:r w:rsidRPr="00286867">
              <w:rPr>
                <w:rFonts w:hint="eastAsia"/>
                <w:bCs/>
                <w:sz w:val="24"/>
              </w:rPr>
              <w:t>/</w:t>
            </w:r>
            <w:r w:rsidRPr="00286867">
              <w:rPr>
                <w:rFonts w:hint="eastAsia"/>
                <w:bCs/>
                <w:sz w:val="24"/>
              </w:rPr>
              <w:t>迁移、数据仓库</w:t>
            </w:r>
            <w:r w:rsidRPr="00286867">
              <w:rPr>
                <w:rFonts w:hint="eastAsia"/>
                <w:bCs/>
                <w:sz w:val="24"/>
              </w:rPr>
              <w:t>/</w:t>
            </w:r>
            <w:r w:rsidRPr="00286867">
              <w:rPr>
                <w:rFonts w:hint="eastAsia"/>
                <w:bCs/>
                <w:sz w:val="24"/>
              </w:rPr>
              <w:t>分析决策、大数据平台</w:t>
            </w:r>
            <w:r w:rsidRPr="00286867">
              <w:rPr>
                <w:rFonts w:hint="eastAsia"/>
                <w:bCs/>
                <w:sz w:val="24"/>
              </w:rPr>
              <w:t>/</w:t>
            </w:r>
            <w:r w:rsidRPr="00286867">
              <w:rPr>
                <w:rFonts w:hint="eastAsia"/>
                <w:bCs/>
                <w:sz w:val="24"/>
              </w:rPr>
              <w:t>大数据应用、跨部门信息共享</w:t>
            </w:r>
            <w:r w:rsidRPr="00286867">
              <w:rPr>
                <w:rFonts w:hint="eastAsia"/>
                <w:bCs/>
                <w:sz w:val="24"/>
              </w:rPr>
              <w:t>/</w:t>
            </w:r>
            <w:r w:rsidRPr="00286867">
              <w:rPr>
                <w:rFonts w:hint="eastAsia"/>
                <w:bCs/>
                <w:sz w:val="24"/>
              </w:rPr>
              <w:t>业务协同等应用场景。</w:t>
            </w:r>
          </w:p>
          <w:p w14:paraId="21F5C459" w14:textId="77777777" w:rsidR="00286867" w:rsidRPr="00286867" w:rsidRDefault="00286867" w:rsidP="00286867">
            <w:pPr>
              <w:spacing w:line="360" w:lineRule="auto"/>
              <w:ind w:firstLineChars="200" w:firstLine="480"/>
              <w:rPr>
                <w:bCs/>
                <w:sz w:val="24"/>
              </w:rPr>
            </w:pPr>
            <w:r w:rsidRPr="00286867">
              <w:rPr>
                <w:rFonts w:hint="eastAsia"/>
                <w:bCs/>
                <w:sz w:val="24"/>
              </w:rPr>
              <w:t>另一方面，公司数据库上云市场，针对线下的用户自建云数据库，和线上公有云均有产品或解决方案。针对前者，通过公司的启云数据库产品，包括但不限于达梦数据库在内的云数据库服务的资源纳管、快速发放、</w:t>
            </w:r>
            <w:r w:rsidRPr="00286867">
              <w:rPr>
                <w:rFonts w:hint="eastAsia"/>
                <w:bCs/>
                <w:sz w:val="24"/>
              </w:rPr>
              <w:lastRenderedPageBreak/>
              <w:t>集中运维等能力；针对后者，公司也与多个公有云、行业云服务商合作，提供达梦数据库上云技术栈，并向公众提供达梦公有云服务。</w:t>
            </w:r>
          </w:p>
          <w:p w14:paraId="752C57DD" w14:textId="6C7A46DF" w:rsidR="00481D1E" w:rsidRDefault="00286867" w:rsidP="00286867">
            <w:pPr>
              <w:spacing w:line="360" w:lineRule="auto"/>
              <w:ind w:firstLineChars="200" w:firstLine="480"/>
              <w:rPr>
                <w:bCs/>
                <w:sz w:val="24"/>
              </w:rPr>
            </w:pPr>
            <w:r w:rsidRPr="00286867">
              <w:rPr>
                <w:rFonts w:hint="eastAsia"/>
                <w:bCs/>
                <w:sz w:val="24"/>
              </w:rPr>
              <w:t>公司始终致力于通过持续的技术创新和产品迭代，为各行业客户提供全面、高效的数据管理与服务解决方案。公司将继续把握云计算与大数据产业的发展机遇，不断提升产品竞争力和市场覆盖能力。</w:t>
            </w:r>
          </w:p>
          <w:p w14:paraId="5D3F2186" w14:textId="77777777" w:rsidR="00286867" w:rsidRPr="00FE2F30" w:rsidRDefault="00286867" w:rsidP="00286867">
            <w:pPr>
              <w:spacing w:line="360" w:lineRule="auto"/>
              <w:ind w:firstLineChars="200" w:firstLine="480"/>
              <w:rPr>
                <w:sz w:val="24"/>
                <w:szCs w:val="24"/>
              </w:rPr>
            </w:pPr>
          </w:p>
          <w:p w14:paraId="171942D3" w14:textId="1F4E5869" w:rsidR="00DF3463" w:rsidRDefault="00DF3463">
            <w:pPr>
              <w:spacing w:line="360" w:lineRule="auto"/>
              <w:rPr>
                <w:sz w:val="24"/>
                <w:szCs w:val="24"/>
              </w:rPr>
            </w:pPr>
            <w:r w:rsidRPr="00DF3463">
              <w:rPr>
                <w:rFonts w:hint="eastAsia"/>
                <w:b/>
                <w:bCs/>
                <w:sz w:val="24"/>
                <w:szCs w:val="24"/>
              </w:rPr>
              <w:t>8</w:t>
            </w:r>
            <w:r w:rsidRPr="00DF3463">
              <w:rPr>
                <w:rFonts w:hint="eastAsia"/>
                <w:b/>
                <w:bCs/>
                <w:sz w:val="24"/>
                <w:szCs w:val="24"/>
              </w:rPr>
              <w:t>、</w:t>
            </w:r>
            <w:r w:rsidR="00FE2F30" w:rsidRPr="00FE2F30">
              <w:rPr>
                <w:rFonts w:hint="eastAsia"/>
                <w:b/>
                <w:bCs/>
                <w:sz w:val="24"/>
                <w:szCs w:val="24"/>
              </w:rPr>
              <w:t>管理层好，最近美国限制“关键软件”出口，对达梦有何影响？</w:t>
            </w:r>
            <w:r>
              <w:rPr>
                <w:b/>
                <w:bCs/>
                <w:sz w:val="24"/>
                <w:szCs w:val="24"/>
              </w:rPr>
              <w:br/>
            </w:r>
            <w:r w:rsidRPr="00DF3463">
              <w:rPr>
                <w:sz w:val="24"/>
                <w:szCs w:val="24"/>
              </w:rPr>
              <w:t>答：</w:t>
            </w:r>
            <w:r w:rsidR="00286867" w:rsidRPr="00286867">
              <w:rPr>
                <w:rFonts w:hint="eastAsia"/>
                <w:bCs/>
                <w:sz w:val="24"/>
                <w:szCs w:val="24"/>
              </w:rPr>
              <w:t>根据《“十四五”软件和信息技术服务业发展规划》，数据库属于我国政策重点支持的关键基础软件补短板范畴。公司自设立以来始终坚持原始创新，已掌握包括</w:t>
            </w:r>
            <w:r w:rsidR="00286867" w:rsidRPr="00286867">
              <w:rPr>
                <w:rFonts w:hint="eastAsia"/>
                <w:bCs/>
                <w:sz w:val="24"/>
                <w:szCs w:val="24"/>
              </w:rPr>
              <w:t>SQL</w:t>
            </w:r>
            <w:r w:rsidR="00286867" w:rsidRPr="00286867">
              <w:rPr>
                <w:rFonts w:hint="eastAsia"/>
                <w:bCs/>
                <w:sz w:val="24"/>
                <w:szCs w:val="24"/>
              </w:rPr>
              <w:t>优化与执行技术、原生高安全等级数据库内核技术等</w:t>
            </w:r>
            <w:r w:rsidR="00286867" w:rsidRPr="00286867">
              <w:rPr>
                <w:rFonts w:hint="eastAsia"/>
                <w:bCs/>
                <w:sz w:val="24"/>
                <w:szCs w:val="24"/>
              </w:rPr>
              <w:t>14</w:t>
            </w:r>
            <w:r w:rsidR="00286867" w:rsidRPr="00286867">
              <w:rPr>
                <w:rFonts w:hint="eastAsia"/>
                <w:bCs/>
                <w:sz w:val="24"/>
                <w:szCs w:val="24"/>
              </w:rPr>
              <w:t>项自主研发的核心技术，其中数据库共享存储集群技术达到国际领先水平，高性能事务处理技术等</w:t>
            </w:r>
            <w:r w:rsidR="00286867" w:rsidRPr="00286867">
              <w:rPr>
                <w:rFonts w:hint="eastAsia"/>
                <w:bCs/>
                <w:sz w:val="24"/>
                <w:szCs w:val="24"/>
              </w:rPr>
              <w:t>4</w:t>
            </w:r>
            <w:r w:rsidR="00286867" w:rsidRPr="00286867">
              <w:rPr>
                <w:rFonts w:hint="eastAsia"/>
                <w:bCs/>
                <w:sz w:val="24"/>
                <w:szCs w:val="24"/>
              </w:rPr>
              <w:t>项达到国际先进水平。当前国际形势下，随着我国加速推进关键信息基础设施安全可控进程，公司的产品反而迎来更大发展机遇。</w:t>
            </w:r>
          </w:p>
        </w:tc>
      </w:tr>
      <w:tr w:rsidR="00B614C8" w14:paraId="479D8515" w14:textId="77777777">
        <w:trPr>
          <w:trHeight w:val="820"/>
        </w:trPr>
        <w:tc>
          <w:tcPr>
            <w:tcW w:w="2405" w:type="dxa"/>
            <w:vAlign w:val="center"/>
          </w:tcPr>
          <w:p w14:paraId="7F5E35DD" w14:textId="77777777" w:rsidR="00B614C8" w:rsidRDefault="00CE0BB2">
            <w:pPr>
              <w:spacing w:line="360" w:lineRule="auto"/>
              <w:jc w:val="center"/>
              <w:rPr>
                <w:b/>
                <w:bCs/>
                <w:iCs/>
                <w:sz w:val="24"/>
                <w:szCs w:val="24"/>
              </w:rPr>
            </w:pPr>
            <w:r>
              <w:rPr>
                <w:b/>
                <w:bCs/>
                <w:iCs/>
                <w:sz w:val="24"/>
                <w:szCs w:val="24"/>
              </w:rPr>
              <w:lastRenderedPageBreak/>
              <w:t>关于本次活动是否涉及应当披露重大信息的说明</w:t>
            </w:r>
          </w:p>
        </w:tc>
        <w:tc>
          <w:tcPr>
            <w:tcW w:w="5891" w:type="dxa"/>
          </w:tcPr>
          <w:p w14:paraId="2C0AD04A" w14:textId="77777777" w:rsidR="00B614C8" w:rsidRDefault="00CE0BB2">
            <w:pPr>
              <w:spacing w:line="360" w:lineRule="auto"/>
              <w:rPr>
                <w:bCs/>
                <w:iCs/>
                <w:sz w:val="24"/>
                <w:szCs w:val="24"/>
              </w:rPr>
            </w:pPr>
            <w:r>
              <w:rPr>
                <w:sz w:val="24"/>
                <w:szCs w:val="24"/>
              </w:rPr>
              <w:t>公司严格按照《信息披露管理制度》等相关规定，保证信息披露的真实、准确、完整，没有出现未公开重大信息泄露等情况。</w:t>
            </w:r>
          </w:p>
        </w:tc>
      </w:tr>
      <w:tr w:rsidR="00B614C8" w14:paraId="105864BF" w14:textId="77777777">
        <w:trPr>
          <w:trHeight w:val="454"/>
        </w:trPr>
        <w:tc>
          <w:tcPr>
            <w:tcW w:w="2405" w:type="dxa"/>
            <w:vAlign w:val="center"/>
          </w:tcPr>
          <w:p w14:paraId="55DB138E" w14:textId="77777777" w:rsidR="00B614C8" w:rsidRDefault="00CE0BB2">
            <w:pPr>
              <w:spacing w:line="360" w:lineRule="auto"/>
              <w:jc w:val="center"/>
              <w:rPr>
                <w:b/>
                <w:bCs/>
                <w:iCs/>
                <w:sz w:val="24"/>
                <w:szCs w:val="24"/>
              </w:rPr>
            </w:pPr>
            <w:r>
              <w:rPr>
                <w:b/>
                <w:bCs/>
                <w:iCs/>
                <w:sz w:val="24"/>
                <w:szCs w:val="24"/>
              </w:rPr>
              <w:t>附件清单（如有）</w:t>
            </w:r>
          </w:p>
        </w:tc>
        <w:tc>
          <w:tcPr>
            <w:tcW w:w="5891" w:type="dxa"/>
            <w:vAlign w:val="center"/>
          </w:tcPr>
          <w:p w14:paraId="0FC4A74D" w14:textId="77777777" w:rsidR="00B614C8" w:rsidRDefault="00CE0BB2">
            <w:pPr>
              <w:pStyle w:val="TableParagraph"/>
              <w:jc w:val="both"/>
              <w:rPr>
                <w:rFonts w:ascii="Times New Roman" w:hAnsi="Times New Roman"/>
                <w:sz w:val="24"/>
                <w:szCs w:val="24"/>
                <w:lang w:eastAsia="zh-CN"/>
              </w:rPr>
            </w:pPr>
            <w:r>
              <w:rPr>
                <w:rFonts w:ascii="Times New Roman" w:hAnsi="Times New Roman" w:hint="eastAsia"/>
                <w:bCs/>
                <w:iCs/>
                <w:sz w:val="24"/>
                <w:szCs w:val="24"/>
                <w:lang w:eastAsia="zh-CN"/>
              </w:rPr>
              <w:t>无</w:t>
            </w:r>
          </w:p>
        </w:tc>
      </w:tr>
      <w:tr w:rsidR="00B614C8" w14:paraId="3E5646FD" w14:textId="77777777">
        <w:trPr>
          <w:trHeight w:val="454"/>
        </w:trPr>
        <w:tc>
          <w:tcPr>
            <w:tcW w:w="2405" w:type="dxa"/>
            <w:vAlign w:val="center"/>
          </w:tcPr>
          <w:p w14:paraId="432B82FB" w14:textId="77777777" w:rsidR="00B614C8" w:rsidRDefault="00CE0BB2">
            <w:pPr>
              <w:jc w:val="center"/>
              <w:rPr>
                <w:b/>
                <w:bCs/>
                <w:iCs/>
                <w:sz w:val="24"/>
                <w:szCs w:val="24"/>
              </w:rPr>
            </w:pPr>
            <w:r>
              <w:rPr>
                <w:b/>
                <w:bCs/>
                <w:iCs/>
                <w:sz w:val="24"/>
                <w:szCs w:val="24"/>
              </w:rPr>
              <w:t>日期</w:t>
            </w:r>
          </w:p>
        </w:tc>
        <w:tc>
          <w:tcPr>
            <w:tcW w:w="5891" w:type="dxa"/>
            <w:vAlign w:val="center"/>
          </w:tcPr>
          <w:p w14:paraId="58E912CB" w14:textId="0D826EBB" w:rsidR="00B614C8" w:rsidRDefault="00A410D4" w:rsidP="00DC6BA4">
            <w:pPr>
              <w:pStyle w:val="TableParagraph"/>
              <w:jc w:val="both"/>
              <w:rPr>
                <w:rFonts w:ascii="Times New Roman" w:hAnsi="Times New Roman"/>
                <w:bCs/>
                <w:iCs/>
                <w:sz w:val="24"/>
                <w:szCs w:val="24"/>
                <w:lang w:eastAsia="zh-CN"/>
              </w:rPr>
            </w:pPr>
            <w:r>
              <w:rPr>
                <w:rFonts w:ascii="Times New Roman" w:hAnsi="Times New Roman" w:hint="eastAsia"/>
                <w:bCs/>
                <w:iCs/>
                <w:sz w:val="24"/>
                <w:szCs w:val="24"/>
                <w:lang w:eastAsia="zh-CN"/>
              </w:rPr>
              <w:t>2</w:t>
            </w:r>
            <w:r>
              <w:rPr>
                <w:rFonts w:ascii="Times New Roman" w:hAnsi="Times New Roman"/>
                <w:bCs/>
                <w:iCs/>
                <w:sz w:val="24"/>
                <w:szCs w:val="24"/>
                <w:lang w:eastAsia="zh-CN"/>
              </w:rPr>
              <w:t>025</w:t>
            </w:r>
            <w:r>
              <w:rPr>
                <w:rFonts w:ascii="Times New Roman" w:hAnsi="Times New Roman"/>
                <w:bCs/>
                <w:iCs/>
                <w:sz w:val="24"/>
                <w:szCs w:val="24"/>
                <w:lang w:eastAsia="zh-CN"/>
              </w:rPr>
              <w:t>年</w:t>
            </w:r>
            <w:r>
              <w:rPr>
                <w:rFonts w:ascii="Times New Roman" w:hAnsi="Times New Roman" w:hint="eastAsia"/>
                <w:bCs/>
                <w:iCs/>
                <w:sz w:val="24"/>
                <w:szCs w:val="24"/>
                <w:lang w:eastAsia="zh-CN"/>
              </w:rPr>
              <w:t>1</w:t>
            </w:r>
            <w:r>
              <w:rPr>
                <w:rFonts w:ascii="Times New Roman" w:hAnsi="Times New Roman"/>
                <w:bCs/>
                <w:iCs/>
                <w:sz w:val="24"/>
                <w:szCs w:val="24"/>
                <w:lang w:eastAsia="zh-CN"/>
              </w:rPr>
              <w:t>0</w:t>
            </w:r>
            <w:r>
              <w:rPr>
                <w:rFonts w:ascii="Times New Roman" w:hAnsi="Times New Roman"/>
                <w:bCs/>
                <w:iCs/>
                <w:sz w:val="24"/>
                <w:szCs w:val="24"/>
                <w:lang w:eastAsia="zh-CN"/>
              </w:rPr>
              <w:t>月</w:t>
            </w:r>
            <w:r>
              <w:rPr>
                <w:rFonts w:ascii="Times New Roman" w:hAnsi="Times New Roman" w:hint="eastAsia"/>
                <w:bCs/>
                <w:iCs/>
                <w:sz w:val="24"/>
                <w:szCs w:val="24"/>
                <w:lang w:eastAsia="zh-CN"/>
              </w:rPr>
              <w:t>3</w:t>
            </w:r>
            <w:r w:rsidR="00DC6BA4">
              <w:rPr>
                <w:rFonts w:ascii="Times New Roman" w:hAnsi="Times New Roman"/>
                <w:bCs/>
                <w:iCs/>
                <w:sz w:val="24"/>
                <w:szCs w:val="24"/>
                <w:lang w:eastAsia="zh-CN"/>
              </w:rPr>
              <w:t>1</w:t>
            </w:r>
            <w:r>
              <w:rPr>
                <w:rFonts w:ascii="Times New Roman" w:hAnsi="Times New Roman"/>
                <w:bCs/>
                <w:iCs/>
                <w:sz w:val="24"/>
                <w:szCs w:val="24"/>
                <w:lang w:eastAsia="zh-CN"/>
              </w:rPr>
              <w:t>日</w:t>
            </w:r>
          </w:p>
        </w:tc>
      </w:tr>
    </w:tbl>
    <w:p w14:paraId="729674D5" w14:textId="77777777" w:rsidR="00B614C8" w:rsidRDefault="00B614C8">
      <w:pPr>
        <w:spacing w:line="20" w:lineRule="exact"/>
        <w:rPr>
          <w:sz w:val="24"/>
          <w:szCs w:val="24"/>
        </w:rPr>
      </w:pPr>
    </w:p>
    <w:p w14:paraId="3567FB04" w14:textId="77777777" w:rsidR="00B614C8" w:rsidRDefault="00B614C8">
      <w:pPr>
        <w:spacing w:line="20" w:lineRule="exact"/>
        <w:rPr>
          <w:sz w:val="24"/>
          <w:szCs w:val="24"/>
        </w:rPr>
      </w:pPr>
    </w:p>
    <w:p w14:paraId="216B03BC" w14:textId="77777777" w:rsidR="00B614C8" w:rsidRDefault="00B614C8">
      <w:pPr>
        <w:spacing w:line="20" w:lineRule="exact"/>
        <w:rPr>
          <w:sz w:val="24"/>
          <w:szCs w:val="24"/>
        </w:rPr>
      </w:pPr>
    </w:p>
    <w:p w14:paraId="3AFD840E" w14:textId="77777777" w:rsidR="00B614C8" w:rsidRDefault="00B614C8">
      <w:pPr>
        <w:spacing w:line="20" w:lineRule="exact"/>
        <w:rPr>
          <w:sz w:val="24"/>
          <w:szCs w:val="24"/>
        </w:rPr>
      </w:pPr>
    </w:p>
    <w:p w14:paraId="6C4A364F" w14:textId="77777777" w:rsidR="00B614C8" w:rsidRDefault="00B614C8">
      <w:pPr>
        <w:spacing w:line="20" w:lineRule="exact"/>
        <w:rPr>
          <w:sz w:val="24"/>
          <w:szCs w:val="24"/>
        </w:rPr>
      </w:pPr>
    </w:p>
    <w:p w14:paraId="5E22348C" w14:textId="77777777" w:rsidR="00B614C8" w:rsidRDefault="00B614C8">
      <w:pPr>
        <w:spacing w:line="20" w:lineRule="exact"/>
        <w:rPr>
          <w:sz w:val="24"/>
          <w:szCs w:val="24"/>
        </w:rPr>
      </w:pPr>
    </w:p>
    <w:p w14:paraId="73FFE5D6" w14:textId="77777777" w:rsidR="00B614C8" w:rsidRDefault="00B614C8">
      <w:pPr>
        <w:spacing w:line="20" w:lineRule="exact"/>
        <w:rPr>
          <w:sz w:val="24"/>
          <w:szCs w:val="24"/>
        </w:rPr>
      </w:pPr>
    </w:p>
    <w:p w14:paraId="256DC89D" w14:textId="77777777" w:rsidR="00B614C8" w:rsidRDefault="00B614C8">
      <w:pPr>
        <w:widowControl/>
        <w:jc w:val="left"/>
        <w:rPr>
          <w:sz w:val="24"/>
          <w:szCs w:val="24"/>
        </w:rPr>
      </w:pPr>
    </w:p>
    <w:sectPr w:rsidR="00B614C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454DE" w14:textId="77777777" w:rsidR="00131853" w:rsidRDefault="00131853" w:rsidP="00477866">
      <w:r>
        <w:separator/>
      </w:r>
    </w:p>
  </w:endnote>
  <w:endnote w:type="continuationSeparator" w:id="0">
    <w:p w14:paraId="0E5AAF90" w14:textId="77777777" w:rsidR="00131853" w:rsidRDefault="00131853" w:rsidP="0047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77989" w14:textId="77777777" w:rsidR="00131853" w:rsidRDefault="00131853" w:rsidP="00477866">
      <w:r>
        <w:separator/>
      </w:r>
    </w:p>
  </w:footnote>
  <w:footnote w:type="continuationSeparator" w:id="0">
    <w:p w14:paraId="01F946DA" w14:textId="77777777" w:rsidR="00131853" w:rsidRDefault="00131853" w:rsidP="00477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jYmQzNGM5MzM2ZDk1MTg0Yjc2NjM0ZGU1MGY3YzQifQ=="/>
  </w:docVars>
  <w:rsids>
    <w:rsidRoot w:val="00A3170D"/>
    <w:rsid w:val="000024BB"/>
    <w:rsid w:val="00010521"/>
    <w:rsid w:val="0001258A"/>
    <w:rsid w:val="00021A3B"/>
    <w:rsid w:val="00033E03"/>
    <w:rsid w:val="000411C7"/>
    <w:rsid w:val="00044070"/>
    <w:rsid w:val="000475C2"/>
    <w:rsid w:val="00047C12"/>
    <w:rsid w:val="00050005"/>
    <w:rsid w:val="00050368"/>
    <w:rsid w:val="00053B49"/>
    <w:rsid w:val="00054368"/>
    <w:rsid w:val="00055605"/>
    <w:rsid w:val="00056263"/>
    <w:rsid w:val="00056FF5"/>
    <w:rsid w:val="00062896"/>
    <w:rsid w:val="00065C81"/>
    <w:rsid w:val="000661D9"/>
    <w:rsid w:val="0007148B"/>
    <w:rsid w:val="000761F2"/>
    <w:rsid w:val="00077A55"/>
    <w:rsid w:val="000804C3"/>
    <w:rsid w:val="0008513C"/>
    <w:rsid w:val="000857DF"/>
    <w:rsid w:val="000866E1"/>
    <w:rsid w:val="00093046"/>
    <w:rsid w:val="00096BCD"/>
    <w:rsid w:val="000A19AC"/>
    <w:rsid w:val="000A287E"/>
    <w:rsid w:val="000A7844"/>
    <w:rsid w:val="000B6AF6"/>
    <w:rsid w:val="000C5E87"/>
    <w:rsid w:val="000D6971"/>
    <w:rsid w:val="000E35F4"/>
    <w:rsid w:val="000F3E90"/>
    <w:rsid w:val="000F45C3"/>
    <w:rsid w:val="00104492"/>
    <w:rsid w:val="00105607"/>
    <w:rsid w:val="00105D10"/>
    <w:rsid w:val="001076E7"/>
    <w:rsid w:val="00113122"/>
    <w:rsid w:val="0011326E"/>
    <w:rsid w:val="00113DF7"/>
    <w:rsid w:val="0012666D"/>
    <w:rsid w:val="00131853"/>
    <w:rsid w:val="001429A6"/>
    <w:rsid w:val="00142C41"/>
    <w:rsid w:val="001453AE"/>
    <w:rsid w:val="00147810"/>
    <w:rsid w:val="00151913"/>
    <w:rsid w:val="001524BF"/>
    <w:rsid w:val="00156B16"/>
    <w:rsid w:val="00156FB7"/>
    <w:rsid w:val="00164097"/>
    <w:rsid w:val="00164CBD"/>
    <w:rsid w:val="00166552"/>
    <w:rsid w:val="00171D95"/>
    <w:rsid w:val="001849D2"/>
    <w:rsid w:val="001958CD"/>
    <w:rsid w:val="001A1687"/>
    <w:rsid w:val="001A1983"/>
    <w:rsid w:val="001A364D"/>
    <w:rsid w:val="001A6C29"/>
    <w:rsid w:val="001B323E"/>
    <w:rsid w:val="001B5AD7"/>
    <w:rsid w:val="001B66E1"/>
    <w:rsid w:val="001B7E76"/>
    <w:rsid w:val="001C0541"/>
    <w:rsid w:val="001C31DD"/>
    <w:rsid w:val="001C7ECB"/>
    <w:rsid w:val="001D22C2"/>
    <w:rsid w:val="001D3A7F"/>
    <w:rsid w:val="001D6F94"/>
    <w:rsid w:val="001E3A51"/>
    <w:rsid w:val="001E4499"/>
    <w:rsid w:val="001E563C"/>
    <w:rsid w:val="001E67BF"/>
    <w:rsid w:val="001E72B3"/>
    <w:rsid w:val="001F197F"/>
    <w:rsid w:val="00201FFE"/>
    <w:rsid w:val="002074C3"/>
    <w:rsid w:val="00207601"/>
    <w:rsid w:val="00215EBF"/>
    <w:rsid w:val="00221E94"/>
    <w:rsid w:val="0024512B"/>
    <w:rsid w:val="00246017"/>
    <w:rsid w:val="002468D1"/>
    <w:rsid w:val="00251015"/>
    <w:rsid w:val="00251D2A"/>
    <w:rsid w:val="0025223D"/>
    <w:rsid w:val="00255A27"/>
    <w:rsid w:val="00255A4A"/>
    <w:rsid w:val="0026498F"/>
    <w:rsid w:val="00277437"/>
    <w:rsid w:val="00285071"/>
    <w:rsid w:val="00285139"/>
    <w:rsid w:val="00286867"/>
    <w:rsid w:val="0029026D"/>
    <w:rsid w:val="002A14DE"/>
    <w:rsid w:val="002A1580"/>
    <w:rsid w:val="002A70D3"/>
    <w:rsid w:val="002B3613"/>
    <w:rsid w:val="002B50EC"/>
    <w:rsid w:val="002B7675"/>
    <w:rsid w:val="002C0278"/>
    <w:rsid w:val="002C6A8E"/>
    <w:rsid w:val="002C6CA5"/>
    <w:rsid w:val="002D0058"/>
    <w:rsid w:val="002D082E"/>
    <w:rsid w:val="002D2CBC"/>
    <w:rsid w:val="002D5E85"/>
    <w:rsid w:val="002D6AC6"/>
    <w:rsid w:val="002E17BA"/>
    <w:rsid w:val="002E7D1A"/>
    <w:rsid w:val="00303B92"/>
    <w:rsid w:val="00303DF1"/>
    <w:rsid w:val="00305D01"/>
    <w:rsid w:val="00306E66"/>
    <w:rsid w:val="00310B8A"/>
    <w:rsid w:val="003131A9"/>
    <w:rsid w:val="00313EB3"/>
    <w:rsid w:val="003224F0"/>
    <w:rsid w:val="00325D29"/>
    <w:rsid w:val="003307DF"/>
    <w:rsid w:val="00341F07"/>
    <w:rsid w:val="003444BC"/>
    <w:rsid w:val="00346FAB"/>
    <w:rsid w:val="00347C8D"/>
    <w:rsid w:val="00352503"/>
    <w:rsid w:val="0035479C"/>
    <w:rsid w:val="00373994"/>
    <w:rsid w:val="00377ACB"/>
    <w:rsid w:val="003837AB"/>
    <w:rsid w:val="00383AF0"/>
    <w:rsid w:val="00384AEC"/>
    <w:rsid w:val="00387452"/>
    <w:rsid w:val="0039227F"/>
    <w:rsid w:val="003A3AEC"/>
    <w:rsid w:val="003C143E"/>
    <w:rsid w:val="003C5840"/>
    <w:rsid w:val="003C780B"/>
    <w:rsid w:val="003D1426"/>
    <w:rsid w:val="003D2569"/>
    <w:rsid w:val="003D2DA1"/>
    <w:rsid w:val="003E12D6"/>
    <w:rsid w:val="003E3025"/>
    <w:rsid w:val="003E48D0"/>
    <w:rsid w:val="003E4BBE"/>
    <w:rsid w:val="003F47FC"/>
    <w:rsid w:val="003F5DBB"/>
    <w:rsid w:val="003F6F70"/>
    <w:rsid w:val="00401A35"/>
    <w:rsid w:val="00403B86"/>
    <w:rsid w:val="00404180"/>
    <w:rsid w:val="004041DC"/>
    <w:rsid w:val="00425198"/>
    <w:rsid w:val="0043039D"/>
    <w:rsid w:val="004329D8"/>
    <w:rsid w:val="00436B05"/>
    <w:rsid w:val="0044150F"/>
    <w:rsid w:val="00441944"/>
    <w:rsid w:val="0045062E"/>
    <w:rsid w:val="004525D8"/>
    <w:rsid w:val="00456AC1"/>
    <w:rsid w:val="0046107D"/>
    <w:rsid w:val="00463635"/>
    <w:rsid w:val="00463EF3"/>
    <w:rsid w:val="0046599C"/>
    <w:rsid w:val="00470602"/>
    <w:rsid w:val="00476666"/>
    <w:rsid w:val="004767C7"/>
    <w:rsid w:val="00477866"/>
    <w:rsid w:val="0048101E"/>
    <w:rsid w:val="00481D1E"/>
    <w:rsid w:val="00483B2A"/>
    <w:rsid w:val="00495AB4"/>
    <w:rsid w:val="00497C49"/>
    <w:rsid w:val="004A0631"/>
    <w:rsid w:val="004A4AEF"/>
    <w:rsid w:val="004B7705"/>
    <w:rsid w:val="004C6B9F"/>
    <w:rsid w:val="004D0EAC"/>
    <w:rsid w:val="004D3B79"/>
    <w:rsid w:val="004E1EAF"/>
    <w:rsid w:val="004F2C4B"/>
    <w:rsid w:val="0050192E"/>
    <w:rsid w:val="00504F2F"/>
    <w:rsid w:val="0050545C"/>
    <w:rsid w:val="005079C0"/>
    <w:rsid w:val="00510450"/>
    <w:rsid w:val="005120DC"/>
    <w:rsid w:val="00515B41"/>
    <w:rsid w:val="005238CE"/>
    <w:rsid w:val="0052418C"/>
    <w:rsid w:val="0052498B"/>
    <w:rsid w:val="00526B8C"/>
    <w:rsid w:val="00533B12"/>
    <w:rsid w:val="00535256"/>
    <w:rsid w:val="005364DD"/>
    <w:rsid w:val="0054046E"/>
    <w:rsid w:val="00541C95"/>
    <w:rsid w:val="00547372"/>
    <w:rsid w:val="0055134B"/>
    <w:rsid w:val="00552221"/>
    <w:rsid w:val="00552B37"/>
    <w:rsid w:val="005560E6"/>
    <w:rsid w:val="0055713A"/>
    <w:rsid w:val="00576737"/>
    <w:rsid w:val="00577738"/>
    <w:rsid w:val="00580F0D"/>
    <w:rsid w:val="005825E8"/>
    <w:rsid w:val="00592C3E"/>
    <w:rsid w:val="00592F85"/>
    <w:rsid w:val="005938A5"/>
    <w:rsid w:val="005A000C"/>
    <w:rsid w:val="005A0576"/>
    <w:rsid w:val="005A3F49"/>
    <w:rsid w:val="005A404A"/>
    <w:rsid w:val="005A4B83"/>
    <w:rsid w:val="005B0561"/>
    <w:rsid w:val="005B5751"/>
    <w:rsid w:val="005B5F16"/>
    <w:rsid w:val="005E03E9"/>
    <w:rsid w:val="005E18F1"/>
    <w:rsid w:val="005F4140"/>
    <w:rsid w:val="005F4CAA"/>
    <w:rsid w:val="005F6755"/>
    <w:rsid w:val="00601369"/>
    <w:rsid w:val="006016DB"/>
    <w:rsid w:val="00603280"/>
    <w:rsid w:val="00603B81"/>
    <w:rsid w:val="00604EFD"/>
    <w:rsid w:val="00611D5E"/>
    <w:rsid w:val="0061503F"/>
    <w:rsid w:val="00615EFD"/>
    <w:rsid w:val="00622F4F"/>
    <w:rsid w:val="0063325A"/>
    <w:rsid w:val="00640158"/>
    <w:rsid w:val="00640B5B"/>
    <w:rsid w:val="00647753"/>
    <w:rsid w:val="0065306C"/>
    <w:rsid w:val="00655D62"/>
    <w:rsid w:val="00657300"/>
    <w:rsid w:val="006656E7"/>
    <w:rsid w:val="00672C44"/>
    <w:rsid w:val="0067634A"/>
    <w:rsid w:val="00681BE3"/>
    <w:rsid w:val="00682C6C"/>
    <w:rsid w:val="00684C8B"/>
    <w:rsid w:val="00686B63"/>
    <w:rsid w:val="00687FDB"/>
    <w:rsid w:val="006A63A7"/>
    <w:rsid w:val="006B2354"/>
    <w:rsid w:val="006B3824"/>
    <w:rsid w:val="006B4312"/>
    <w:rsid w:val="006B6C28"/>
    <w:rsid w:val="006C25D6"/>
    <w:rsid w:val="006C466E"/>
    <w:rsid w:val="006C56F8"/>
    <w:rsid w:val="006C6097"/>
    <w:rsid w:val="006D79D6"/>
    <w:rsid w:val="006D7AF0"/>
    <w:rsid w:val="006E0BB1"/>
    <w:rsid w:val="006E3183"/>
    <w:rsid w:val="006F2745"/>
    <w:rsid w:val="006F5C8B"/>
    <w:rsid w:val="00700D77"/>
    <w:rsid w:val="00701ADE"/>
    <w:rsid w:val="0070301C"/>
    <w:rsid w:val="007059BD"/>
    <w:rsid w:val="00713BE9"/>
    <w:rsid w:val="007202DE"/>
    <w:rsid w:val="00720323"/>
    <w:rsid w:val="00721E1F"/>
    <w:rsid w:val="007220C0"/>
    <w:rsid w:val="00722BAF"/>
    <w:rsid w:val="007246D7"/>
    <w:rsid w:val="00727646"/>
    <w:rsid w:val="00735ACD"/>
    <w:rsid w:val="00736524"/>
    <w:rsid w:val="007370BE"/>
    <w:rsid w:val="0073785C"/>
    <w:rsid w:val="00741FF1"/>
    <w:rsid w:val="00744F8B"/>
    <w:rsid w:val="0076451F"/>
    <w:rsid w:val="00771A08"/>
    <w:rsid w:val="00775529"/>
    <w:rsid w:val="00777797"/>
    <w:rsid w:val="00777F09"/>
    <w:rsid w:val="00791093"/>
    <w:rsid w:val="00791FA4"/>
    <w:rsid w:val="007A6000"/>
    <w:rsid w:val="007A6208"/>
    <w:rsid w:val="007A6A53"/>
    <w:rsid w:val="007B2B80"/>
    <w:rsid w:val="007B2DBD"/>
    <w:rsid w:val="007B4F5B"/>
    <w:rsid w:val="007B712F"/>
    <w:rsid w:val="007C293D"/>
    <w:rsid w:val="007C4733"/>
    <w:rsid w:val="007C5C76"/>
    <w:rsid w:val="007C741A"/>
    <w:rsid w:val="007C7846"/>
    <w:rsid w:val="007D48AA"/>
    <w:rsid w:val="007D5AB1"/>
    <w:rsid w:val="007D61D0"/>
    <w:rsid w:val="007F1C80"/>
    <w:rsid w:val="00804E24"/>
    <w:rsid w:val="008058C0"/>
    <w:rsid w:val="00805A00"/>
    <w:rsid w:val="00806BBE"/>
    <w:rsid w:val="008157E7"/>
    <w:rsid w:val="008167F4"/>
    <w:rsid w:val="00822F9C"/>
    <w:rsid w:val="00827A32"/>
    <w:rsid w:val="008370C0"/>
    <w:rsid w:val="00840180"/>
    <w:rsid w:val="0084093E"/>
    <w:rsid w:val="00842E40"/>
    <w:rsid w:val="0084640A"/>
    <w:rsid w:val="00846D0D"/>
    <w:rsid w:val="00850E79"/>
    <w:rsid w:val="00851ED2"/>
    <w:rsid w:val="00854015"/>
    <w:rsid w:val="00856C89"/>
    <w:rsid w:val="00870456"/>
    <w:rsid w:val="0087130F"/>
    <w:rsid w:val="008713BC"/>
    <w:rsid w:val="00883E96"/>
    <w:rsid w:val="008872BB"/>
    <w:rsid w:val="008B7B5B"/>
    <w:rsid w:val="008C013A"/>
    <w:rsid w:val="008C5BE1"/>
    <w:rsid w:val="008D6222"/>
    <w:rsid w:val="008E76DE"/>
    <w:rsid w:val="008F2867"/>
    <w:rsid w:val="008F28A4"/>
    <w:rsid w:val="008F30FB"/>
    <w:rsid w:val="008F4F0A"/>
    <w:rsid w:val="008F6B37"/>
    <w:rsid w:val="0090450F"/>
    <w:rsid w:val="0090535C"/>
    <w:rsid w:val="00912F0C"/>
    <w:rsid w:val="00915934"/>
    <w:rsid w:val="009161D7"/>
    <w:rsid w:val="009303D0"/>
    <w:rsid w:val="0093635F"/>
    <w:rsid w:val="00941E73"/>
    <w:rsid w:val="009451C9"/>
    <w:rsid w:val="00947DF1"/>
    <w:rsid w:val="00953234"/>
    <w:rsid w:val="00956936"/>
    <w:rsid w:val="0095751E"/>
    <w:rsid w:val="00964BAF"/>
    <w:rsid w:val="00964D77"/>
    <w:rsid w:val="00964F9C"/>
    <w:rsid w:val="0096561A"/>
    <w:rsid w:val="00967FE0"/>
    <w:rsid w:val="00972743"/>
    <w:rsid w:val="00972BEC"/>
    <w:rsid w:val="0098137D"/>
    <w:rsid w:val="0098385B"/>
    <w:rsid w:val="009866B0"/>
    <w:rsid w:val="009915AC"/>
    <w:rsid w:val="009933B3"/>
    <w:rsid w:val="009A7E5E"/>
    <w:rsid w:val="009B0456"/>
    <w:rsid w:val="009B1A06"/>
    <w:rsid w:val="009B5C6E"/>
    <w:rsid w:val="009C2D17"/>
    <w:rsid w:val="009C51BD"/>
    <w:rsid w:val="009C65E5"/>
    <w:rsid w:val="009D090D"/>
    <w:rsid w:val="009D14F6"/>
    <w:rsid w:val="009D291C"/>
    <w:rsid w:val="009D3939"/>
    <w:rsid w:val="009D4879"/>
    <w:rsid w:val="009E05A6"/>
    <w:rsid w:val="009E07AA"/>
    <w:rsid w:val="009E0B3E"/>
    <w:rsid w:val="009E417B"/>
    <w:rsid w:val="009E523F"/>
    <w:rsid w:val="009F13D3"/>
    <w:rsid w:val="009F1BB3"/>
    <w:rsid w:val="009F3DB5"/>
    <w:rsid w:val="009F45F4"/>
    <w:rsid w:val="009F538C"/>
    <w:rsid w:val="00A04196"/>
    <w:rsid w:val="00A11E37"/>
    <w:rsid w:val="00A275F1"/>
    <w:rsid w:val="00A3170D"/>
    <w:rsid w:val="00A410D4"/>
    <w:rsid w:val="00A50E84"/>
    <w:rsid w:val="00A52198"/>
    <w:rsid w:val="00A56D97"/>
    <w:rsid w:val="00A6240E"/>
    <w:rsid w:val="00A673AD"/>
    <w:rsid w:val="00A72907"/>
    <w:rsid w:val="00A75DEC"/>
    <w:rsid w:val="00A907E0"/>
    <w:rsid w:val="00A92C45"/>
    <w:rsid w:val="00A96989"/>
    <w:rsid w:val="00AA1649"/>
    <w:rsid w:val="00AA165E"/>
    <w:rsid w:val="00AA2E0C"/>
    <w:rsid w:val="00AA689E"/>
    <w:rsid w:val="00AC1668"/>
    <w:rsid w:val="00AD0BF4"/>
    <w:rsid w:val="00AD4274"/>
    <w:rsid w:val="00AD74F8"/>
    <w:rsid w:val="00AE1912"/>
    <w:rsid w:val="00AE5793"/>
    <w:rsid w:val="00AE736D"/>
    <w:rsid w:val="00AE75F4"/>
    <w:rsid w:val="00AF33A1"/>
    <w:rsid w:val="00AF390B"/>
    <w:rsid w:val="00AF5A2A"/>
    <w:rsid w:val="00AF7432"/>
    <w:rsid w:val="00B0063D"/>
    <w:rsid w:val="00B024B0"/>
    <w:rsid w:val="00B0453D"/>
    <w:rsid w:val="00B05901"/>
    <w:rsid w:val="00B06156"/>
    <w:rsid w:val="00B078DA"/>
    <w:rsid w:val="00B12559"/>
    <w:rsid w:val="00B20FC6"/>
    <w:rsid w:val="00B210F3"/>
    <w:rsid w:val="00B21268"/>
    <w:rsid w:val="00B25AC7"/>
    <w:rsid w:val="00B2758B"/>
    <w:rsid w:val="00B31078"/>
    <w:rsid w:val="00B3222D"/>
    <w:rsid w:val="00B35D81"/>
    <w:rsid w:val="00B37753"/>
    <w:rsid w:val="00B46F78"/>
    <w:rsid w:val="00B47DE3"/>
    <w:rsid w:val="00B50DC8"/>
    <w:rsid w:val="00B5145A"/>
    <w:rsid w:val="00B54B8D"/>
    <w:rsid w:val="00B614C8"/>
    <w:rsid w:val="00B64674"/>
    <w:rsid w:val="00B768B0"/>
    <w:rsid w:val="00B77EA7"/>
    <w:rsid w:val="00B819B7"/>
    <w:rsid w:val="00B81A4B"/>
    <w:rsid w:val="00B833C0"/>
    <w:rsid w:val="00B85E2B"/>
    <w:rsid w:val="00B86D5B"/>
    <w:rsid w:val="00B877C1"/>
    <w:rsid w:val="00B93D95"/>
    <w:rsid w:val="00B964C6"/>
    <w:rsid w:val="00BB4F5C"/>
    <w:rsid w:val="00BC03F0"/>
    <w:rsid w:val="00BC4050"/>
    <w:rsid w:val="00BC4647"/>
    <w:rsid w:val="00BC4A02"/>
    <w:rsid w:val="00BC7345"/>
    <w:rsid w:val="00BD3449"/>
    <w:rsid w:val="00BE124F"/>
    <w:rsid w:val="00BE7298"/>
    <w:rsid w:val="00BF49DF"/>
    <w:rsid w:val="00BF5919"/>
    <w:rsid w:val="00C022E7"/>
    <w:rsid w:val="00C023A5"/>
    <w:rsid w:val="00C0373E"/>
    <w:rsid w:val="00C05263"/>
    <w:rsid w:val="00C065C9"/>
    <w:rsid w:val="00C07CA1"/>
    <w:rsid w:val="00C1573C"/>
    <w:rsid w:val="00C17CB2"/>
    <w:rsid w:val="00C201E6"/>
    <w:rsid w:val="00C24E6D"/>
    <w:rsid w:val="00C25C48"/>
    <w:rsid w:val="00C275B6"/>
    <w:rsid w:val="00C31634"/>
    <w:rsid w:val="00C34FFA"/>
    <w:rsid w:val="00C37048"/>
    <w:rsid w:val="00C42A3A"/>
    <w:rsid w:val="00C42F00"/>
    <w:rsid w:val="00C512A8"/>
    <w:rsid w:val="00C54C23"/>
    <w:rsid w:val="00C601E8"/>
    <w:rsid w:val="00C64FA4"/>
    <w:rsid w:val="00C72BF3"/>
    <w:rsid w:val="00C73D9C"/>
    <w:rsid w:val="00C80950"/>
    <w:rsid w:val="00C823B2"/>
    <w:rsid w:val="00C87544"/>
    <w:rsid w:val="00C95E2F"/>
    <w:rsid w:val="00C969C7"/>
    <w:rsid w:val="00CA1BE0"/>
    <w:rsid w:val="00CA52DE"/>
    <w:rsid w:val="00CB02C9"/>
    <w:rsid w:val="00CB62BD"/>
    <w:rsid w:val="00CC340F"/>
    <w:rsid w:val="00CC5FED"/>
    <w:rsid w:val="00CC70AE"/>
    <w:rsid w:val="00CD1D21"/>
    <w:rsid w:val="00CD7317"/>
    <w:rsid w:val="00CD7571"/>
    <w:rsid w:val="00CE0BB2"/>
    <w:rsid w:val="00CE6D1D"/>
    <w:rsid w:val="00CE7F82"/>
    <w:rsid w:val="00CF58EB"/>
    <w:rsid w:val="00CF598A"/>
    <w:rsid w:val="00CF5B8D"/>
    <w:rsid w:val="00D001DA"/>
    <w:rsid w:val="00D008A5"/>
    <w:rsid w:val="00D016FB"/>
    <w:rsid w:val="00D07CEE"/>
    <w:rsid w:val="00D108A5"/>
    <w:rsid w:val="00D1163C"/>
    <w:rsid w:val="00D14BF4"/>
    <w:rsid w:val="00D15080"/>
    <w:rsid w:val="00D210CE"/>
    <w:rsid w:val="00D27733"/>
    <w:rsid w:val="00D27FFC"/>
    <w:rsid w:val="00D30D46"/>
    <w:rsid w:val="00D31E5C"/>
    <w:rsid w:val="00D32535"/>
    <w:rsid w:val="00D4404C"/>
    <w:rsid w:val="00D45ADE"/>
    <w:rsid w:val="00D51DD3"/>
    <w:rsid w:val="00D5222C"/>
    <w:rsid w:val="00D5663D"/>
    <w:rsid w:val="00D56668"/>
    <w:rsid w:val="00D5716B"/>
    <w:rsid w:val="00D62D55"/>
    <w:rsid w:val="00D660C0"/>
    <w:rsid w:val="00D7313C"/>
    <w:rsid w:val="00D769E2"/>
    <w:rsid w:val="00D9188D"/>
    <w:rsid w:val="00D944C8"/>
    <w:rsid w:val="00DA2F0A"/>
    <w:rsid w:val="00DA596C"/>
    <w:rsid w:val="00DB1F83"/>
    <w:rsid w:val="00DC1C1E"/>
    <w:rsid w:val="00DC3560"/>
    <w:rsid w:val="00DC6BA4"/>
    <w:rsid w:val="00DD6A3E"/>
    <w:rsid w:val="00DD6D10"/>
    <w:rsid w:val="00DD6EC3"/>
    <w:rsid w:val="00DE1820"/>
    <w:rsid w:val="00DE3353"/>
    <w:rsid w:val="00DE43F2"/>
    <w:rsid w:val="00DF03C2"/>
    <w:rsid w:val="00DF3463"/>
    <w:rsid w:val="00DF5F9D"/>
    <w:rsid w:val="00DF6821"/>
    <w:rsid w:val="00DF79FB"/>
    <w:rsid w:val="00E00037"/>
    <w:rsid w:val="00E0224C"/>
    <w:rsid w:val="00E03FCE"/>
    <w:rsid w:val="00E05E1C"/>
    <w:rsid w:val="00E06E6F"/>
    <w:rsid w:val="00E12794"/>
    <w:rsid w:val="00E15B05"/>
    <w:rsid w:val="00E17AF1"/>
    <w:rsid w:val="00E3152A"/>
    <w:rsid w:val="00E3244D"/>
    <w:rsid w:val="00E340E2"/>
    <w:rsid w:val="00E50B44"/>
    <w:rsid w:val="00E53E5A"/>
    <w:rsid w:val="00E55A8B"/>
    <w:rsid w:val="00E56EAC"/>
    <w:rsid w:val="00E665B1"/>
    <w:rsid w:val="00E67A54"/>
    <w:rsid w:val="00E77256"/>
    <w:rsid w:val="00E80FBD"/>
    <w:rsid w:val="00E83BCE"/>
    <w:rsid w:val="00E92C41"/>
    <w:rsid w:val="00E92C6E"/>
    <w:rsid w:val="00E92C9F"/>
    <w:rsid w:val="00E9384C"/>
    <w:rsid w:val="00EA0BFD"/>
    <w:rsid w:val="00EA1BD8"/>
    <w:rsid w:val="00EA3FDE"/>
    <w:rsid w:val="00EB5160"/>
    <w:rsid w:val="00EB5D6D"/>
    <w:rsid w:val="00EB661E"/>
    <w:rsid w:val="00EC2F76"/>
    <w:rsid w:val="00EC4476"/>
    <w:rsid w:val="00ED08FF"/>
    <w:rsid w:val="00ED22A3"/>
    <w:rsid w:val="00ED56A4"/>
    <w:rsid w:val="00EE315C"/>
    <w:rsid w:val="00EE4852"/>
    <w:rsid w:val="00EE755D"/>
    <w:rsid w:val="00EF0573"/>
    <w:rsid w:val="00EF0E47"/>
    <w:rsid w:val="00EF1FE2"/>
    <w:rsid w:val="00EF704F"/>
    <w:rsid w:val="00EF7AED"/>
    <w:rsid w:val="00F00100"/>
    <w:rsid w:val="00F00D89"/>
    <w:rsid w:val="00F06620"/>
    <w:rsid w:val="00F07FE2"/>
    <w:rsid w:val="00F146DF"/>
    <w:rsid w:val="00F17AB7"/>
    <w:rsid w:val="00F31848"/>
    <w:rsid w:val="00F33A97"/>
    <w:rsid w:val="00F348BE"/>
    <w:rsid w:val="00F3548B"/>
    <w:rsid w:val="00F364D1"/>
    <w:rsid w:val="00F50D5E"/>
    <w:rsid w:val="00F514BB"/>
    <w:rsid w:val="00F523A6"/>
    <w:rsid w:val="00F535C3"/>
    <w:rsid w:val="00F56CF5"/>
    <w:rsid w:val="00F663C3"/>
    <w:rsid w:val="00F66803"/>
    <w:rsid w:val="00F675DA"/>
    <w:rsid w:val="00F761A1"/>
    <w:rsid w:val="00F824D3"/>
    <w:rsid w:val="00F8495F"/>
    <w:rsid w:val="00F869B8"/>
    <w:rsid w:val="00F95DC1"/>
    <w:rsid w:val="00F96F84"/>
    <w:rsid w:val="00FA4453"/>
    <w:rsid w:val="00FB20FE"/>
    <w:rsid w:val="00FB2FD6"/>
    <w:rsid w:val="00FB34A7"/>
    <w:rsid w:val="00FC307D"/>
    <w:rsid w:val="00FD1AC8"/>
    <w:rsid w:val="00FD706D"/>
    <w:rsid w:val="00FD7BA7"/>
    <w:rsid w:val="00FE0CF8"/>
    <w:rsid w:val="00FE2F30"/>
    <w:rsid w:val="00FE39BD"/>
    <w:rsid w:val="00FE502B"/>
    <w:rsid w:val="00FF478A"/>
    <w:rsid w:val="03B2469C"/>
    <w:rsid w:val="042A0CA0"/>
    <w:rsid w:val="04785EAF"/>
    <w:rsid w:val="078B5222"/>
    <w:rsid w:val="07DA0B42"/>
    <w:rsid w:val="08B50556"/>
    <w:rsid w:val="0A31650A"/>
    <w:rsid w:val="0A623A94"/>
    <w:rsid w:val="0B8D747A"/>
    <w:rsid w:val="0C2374C2"/>
    <w:rsid w:val="0C2800DB"/>
    <w:rsid w:val="0C3D5A58"/>
    <w:rsid w:val="0F3D4553"/>
    <w:rsid w:val="13117193"/>
    <w:rsid w:val="1356689A"/>
    <w:rsid w:val="15026B67"/>
    <w:rsid w:val="17D96A05"/>
    <w:rsid w:val="19F73D5C"/>
    <w:rsid w:val="1ABE6EC5"/>
    <w:rsid w:val="1B9D071E"/>
    <w:rsid w:val="1BA84FDC"/>
    <w:rsid w:val="1BD03052"/>
    <w:rsid w:val="1BE726CF"/>
    <w:rsid w:val="1CC478C9"/>
    <w:rsid w:val="1D6B4655"/>
    <w:rsid w:val="1D997ECC"/>
    <w:rsid w:val="1E857F71"/>
    <w:rsid w:val="1F5D7A3B"/>
    <w:rsid w:val="22312721"/>
    <w:rsid w:val="22700620"/>
    <w:rsid w:val="24361832"/>
    <w:rsid w:val="248C7065"/>
    <w:rsid w:val="25B6299A"/>
    <w:rsid w:val="2B0634D9"/>
    <w:rsid w:val="2BF75ED5"/>
    <w:rsid w:val="2E167A29"/>
    <w:rsid w:val="2E6E5EBA"/>
    <w:rsid w:val="30350239"/>
    <w:rsid w:val="306A1A2D"/>
    <w:rsid w:val="31C102B1"/>
    <w:rsid w:val="32210257"/>
    <w:rsid w:val="34155C2D"/>
    <w:rsid w:val="35D6274C"/>
    <w:rsid w:val="37F91FA8"/>
    <w:rsid w:val="3AA31506"/>
    <w:rsid w:val="3B27392F"/>
    <w:rsid w:val="3C0C6B87"/>
    <w:rsid w:val="3DD50947"/>
    <w:rsid w:val="3EB407D8"/>
    <w:rsid w:val="3EFB607D"/>
    <w:rsid w:val="40AE2A0E"/>
    <w:rsid w:val="441F0061"/>
    <w:rsid w:val="44906A00"/>
    <w:rsid w:val="44B21CE6"/>
    <w:rsid w:val="461D5C00"/>
    <w:rsid w:val="466F50E6"/>
    <w:rsid w:val="49AF4D54"/>
    <w:rsid w:val="49B0521A"/>
    <w:rsid w:val="4D246373"/>
    <w:rsid w:val="4D83229D"/>
    <w:rsid w:val="4D8324CA"/>
    <w:rsid w:val="4E8567CB"/>
    <w:rsid w:val="4EC76F1B"/>
    <w:rsid w:val="500A5F00"/>
    <w:rsid w:val="51D72AFD"/>
    <w:rsid w:val="554D70A2"/>
    <w:rsid w:val="56A41172"/>
    <w:rsid w:val="56A84E2A"/>
    <w:rsid w:val="59362F17"/>
    <w:rsid w:val="59834AC9"/>
    <w:rsid w:val="5AD325D0"/>
    <w:rsid w:val="5AF055CD"/>
    <w:rsid w:val="5B4A2162"/>
    <w:rsid w:val="5D027239"/>
    <w:rsid w:val="5F511756"/>
    <w:rsid w:val="5FA33B39"/>
    <w:rsid w:val="6274486A"/>
    <w:rsid w:val="63375412"/>
    <w:rsid w:val="64EF3B8F"/>
    <w:rsid w:val="657C2DDE"/>
    <w:rsid w:val="65C069C3"/>
    <w:rsid w:val="65CB5AD5"/>
    <w:rsid w:val="67C017B0"/>
    <w:rsid w:val="68E855F1"/>
    <w:rsid w:val="6B53042A"/>
    <w:rsid w:val="6C4F6842"/>
    <w:rsid w:val="6CAB1D34"/>
    <w:rsid w:val="6E313F73"/>
    <w:rsid w:val="6E87341B"/>
    <w:rsid w:val="6EFA740C"/>
    <w:rsid w:val="6F40247A"/>
    <w:rsid w:val="6FC15FB8"/>
    <w:rsid w:val="71563B04"/>
    <w:rsid w:val="73807E37"/>
    <w:rsid w:val="751809A1"/>
    <w:rsid w:val="76863A58"/>
    <w:rsid w:val="77E3782D"/>
    <w:rsid w:val="7869166A"/>
    <w:rsid w:val="78992B1D"/>
    <w:rsid w:val="7A745908"/>
    <w:rsid w:val="7AA95F54"/>
    <w:rsid w:val="7B206CDA"/>
    <w:rsid w:val="7BC43B2B"/>
    <w:rsid w:val="7C883B46"/>
    <w:rsid w:val="7CD7634B"/>
    <w:rsid w:val="7D1B20B5"/>
    <w:rsid w:val="7DFA2446"/>
    <w:rsid w:val="7FCE382A"/>
    <w:rsid w:val="7FE0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EE16BE-8798-49B5-898A-1499D1A9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7">
    <w:name w:val="annotation subject"/>
    <w:basedOn w:val="a3"/>
    <w:next w:val="a3"/>
    <w:link w:val="Char3"/>
    <w:uiPriority w:val="99"/>
    <w:unhideWhenUsed/>
    <w:qFormat/>
    <w:rPr>
      <w:b/>
      <w:bCs/>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qFormat/>
    <w:rPr>
      <w:color w:val="0000FF"/>
      <w:u w:val="single"/>
    </w:rPr>
  </w:style>
  <w:style w:type="character" w:styleId="aa">
    <w:name w:val="annotation reference"/>
    <w:uiPriority w:val="99"/>
    <w:unhideWhenUsed/>
    <w:qFormat/>
    <w:rPr>
      <w:sz w:val="21"/>
      <w:szCs w:val="21"/>
    </w:rPr>
  </w:style>
  <w:style w:type="character" w:customStyle="1" w:styleId="2Char">
    <w:name w:val="标题 2 Char"/>
    <w:link w:val="2"/>
    <w:uiPriority w:val="9"/>
    <w:qFormat/>
    <w:rPr>
      <w:rFonts w:ascii="Cambria" w:eastAsia="宋体" w:hAnsi="Cambria" w:cs="Times New Roman"/>
      <w:b/>
      <w:bCs/>
      <w:sz w:val="32"/>
      <w:szCs w:val="32"/>
    </w:rPr>
  </w:style>
  <w:style w:type="character" w:customStyle="1" w:styleId="Char">
    <w:name w:val="批注文字 Char"/>
    <w:link w:val="a3"/>
    <w:uiPriority w:val="99"/>
    <w:semiHidden/>
    <w:qFormat/>
    <w:rPr>
      <w:rFonts w:ascii="Times New Roman" w:hAnsi="Times New Roman"/>
      <w:kern w:val="2"/>
      <w:sz w:val="21"/>
    </w:rPr>
  </w:style>
  <w:style w:type="character" w:customStyle="1" w:styleId="Char0">
    <w:name w:val="批注框文本 Char"/>
    <w:link w:val="a4"/>
    <w:uiPriority w:val="99"/>
    <w:semiHidden/>
    <w:qFormat/>
    <w:rPr>
      <w:rFonts w:ascii="Times New Roman" w:hAnsi="Times New Roman"/>
      <w:kern w:val="2"/>
      <w:sz w:val="18"/>
      <w:szCs w:val="18"/>
    </w:rPr>
  </w:style>
  <w:style w:type="character" w:customStyle="1" w:styleId="Char1">
    <w:name w:val="页脚 Char"/>
    <w:link w:val="a5"/>
    <w:uiPriority w:val="99"/>
    <w:qFormat/>
    <w:rPr>
      <w:sz w:val="18"/>
      <w:szCs w:val="18"/>
    </w:rPr>
  </w:style>
  <w:style w:type="character" w:customStyle="1" w:styleId="Char2">
    <w:name w:val="页眉 Char"/>
    <w:link w:val="a6"/>
    <w:uiPriority w:val="99"/>
    <w:qFormat/>
    <w:rPr>
      <w:sz w:val="18"/>
      <w:szCs w:val="18"/>
    </w:rPr>
  </w:style>
  <w:style w:type="character" w:customStyle="1" w:styleId="HTMLChar">
    <w:name w:val="HTML 预设格式 Char"/>
    <w:link w:val="HTML"/>
    <w:uiPriority w:val="99"/>
    <w:semiHidden/>
    <w:qFormat/>
    <w:rPr>
      <w:rFonts w:ascii="宋体" w:hAnsi="宋体" w:cs="宋体"/>
      <w:sz w:val="24"/>
      <w:szCs w:val="24"/>
    </w:rPr>
  </w:style>
  <w:style w:type="character" w:customStyle="1" w:styleId="Char3">
    <w:name w:val="批注主题 Char"/>
    <w:link w:val="a7"/>
    <w:uiPriority w:val="99"/>
    <w:semiHidden/>
    <w:qFormat/>
    <w:rPr>
      <w:rFonts w:ascii="Times New Roman" w:hAnsi="Times New Roman"/>
      <w:b/>
      <w:bCs/>
      <w:kern w:val="2"/>
      <w:sz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styleId="ab">
    <w:name w:val="List Paragraph"/>
    <w:basedOn w:val="a"/>
    <w:uiPriority w:val="34"/>
    <w:qFormat/>
    <w:pPr>
      <w:ind w:firstLineChars="200" w:firstLine="420"/>
    </w:pPr>
    <w:rPr>
      <w:rFonts w:ascii="Calibri" w:hAnsi="Calibri"/>
      <w:szCs w:val="22"/>
    </w:rPr>
  </w:style>
  <w:style w:type="paragraph" w:customStyle="1" w:styleId="Style22">
    <w:name w:val="_Style 22"/>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30AA0-6BC3-4D22-9405-6D9D67E7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6</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chenlong</cp:lastModifiedBy>
  <cp:revision>63</cp:revision>
  <cp:lastPrinted>2022-11-14T09:48:00Z</cp:lastPrinted>
  <dcterms:created xsi:type="dcterms:W3CDTF">2025-04-27T09:39:00Z</dcterms:created>
  <dcterms:modified xsi:type="dcterms:W3CDTF">2025-10-31T09:21:00Z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20650E7BB7C24B6EAEC89992E2ECD422_13</vt:lpwstr>
  </property>
  <property fmtid="{D5CDD505-2E9C-101B-9397-08002B2CF9AE}" pid="4" name="KSOTemplateDocerSaveRecord">
    <vt:lpwstr>eyJoZGlkIjoiN2IyYTYyOWVlYjY4ZmZhYjAwMTc4MTYwY2ZmZTE0ZTkiLCJ1c2VySWQiOiI2NDYyODQ3NjYifQ==</vt:lpwstr>
  </property>
</Properties>
</file>