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ED6AB" w14:textId="77777777" w:rsidR="00857321" w:rsidRDefault="00AA1DFC" w:rsidP="00395880">
      <w:pPr>
        <w:spacing w:line="360" w:lineRule="auto"/>
        <w:jc w:val="left"/>
        <w:rPr>
          <w:rFonts w:ascii="仿宋" w:eastAsia="仿宋" w:hAnsi="仿宋" w:cs="仿宋" w:hint="eastAsia"/>
          <w:color w:val="000000"/>
          <w:sz w:val="28"/>
        </w:rPr>
      </w:pPr>
      <w:r>
        <w:rPr>
          <w:rFonts w:ascii="仿宋" w:eastAsia="仿宋" w:hAnsi="仿宋" w:cs="仿宋"/>
          <w:color w:val="000000"/>
          <w:sz w:val="28"/>
        </w:rPr>
        <w:t>证券代码：688187                         证券简称：时代电气</w:t>
      </w:r>
    </w:p>
    <w:p w14:paraId="4AFE030F" w14:textId="77777777" w:rsidR="00857321" w:rsidRDefault="00AA1DFC">
      <w:pPr>
        <w:spacing w:line="360" w:lineRule="auto"/>
        <w:jc w:val="center"/>
        <w:rPr>
          <w:rFonts w:ascii="华文中宋" w:eastAsia="华文中宋" w:hAnsi="华文中宋" w:cs="华文中宋" w:hint="eastAsia"/>
          <w:b/>
          <w:color w:val="000000"/>
          <w:sz w:val="32"/>
        </w:rPr>
      </w:pPr>
      <w:r>
        <w:rPr>
          <w:rFonts w:ascii="华文中宋" w:eastAsia="华文中宋" w:hAnsi="华文中宋" w:cs="华文中宋"/>
          <w:b/>
          <w:color w:val="000000"/>
          <w:sz w:val="32"/>
        </w:rPr>
        <w:t>株洲中车时代电气股份有限公司投资者关系活动记录表</w:t>
      </w:r>
    </w:p>
    <w:p w14:paraId="0DC84559" w14:textId="77777777" w:rsidR="00857321" w:rsidRDefault="00AA1DFC">
      <w:pPr>
        <w:spacing w:line="560" w:lineRule="auto"/>
        <w:jc w:val="right"/>
        <w:rPr>
          <w:rFonts w:ascii="仿宋" w:eastAsia="仿宋" w:hAnsi="仿宋" w:cs="仿宋" w:hint="eastAsia"/>
          <w:color w:val="000000"/>
          <w:sz w:val="28"/>
        </w:rPr>
      </w:pPr>
      <w:r>
        <w:rPr>
          <w:rFonts w:ascii="仿宋" w:eastAsia="仿宋" w:hAnsi="仿宋" w:cs="仿宋"/>
          <w:color w:val="000000"/>
          <w:sz w:val="28"/>
        </w:rPr>
        <w:t xml:space="preserve">                                              编号：202</w:t>
      </w:r>
      <w:r>
        <w:rPr>
          <w:rFonts w:ascii="仿宋" w:eastAsia="仿宋" w:hAnsi="仿宋" w:cs="仿宋" w:hint="eastAsia"/>
          <w:color w:val="000000"/>
          <w:sz w:val="28"/>
        </w:rPr>
        <w:t>5</w:t>
      </w:r>
      <w:r>
        <w:rPr>
          <w:rFonts w:ascii="仿宋" w:eastAsia="仿宋" w:hAnsi="仿宋" w:cs="仿宋"/>
          <w:color w:val="000000"/>
          <w:sz w:val="28"/>
        </w:rPr>
        <w:t>00</w:t>
      </w:r>
      <w:r>
        <w:rPr>
          <w:rFonts w:ascii="仿宋" w:eastAsia="仿宋" w:hAnsi="仿宋" w:cs="仿宋" w:hint="eastAsia"/>
          <w:color w:val="000000"/>
          <w:sz w:val="28"/>
        </w:rPr>
        <w:t>5</w:t>
      </w:r>
    </w:p>
    <w:tbl>
      <w:tblPr>
        <w:tblW w:w="0" w:type="auto"/>
        <w:tblInd w:w="98" w:type="dxa"/>
        <w:tblCellMar>
          <w:left w:w="10" w:type="dxa"/>
          <w:right w:w="10" w:type="dxa"/>
        </w:tblCellMar>
        <w:tblLook w:val="04A0" w:firstRow="1" w:lastRow="0" w:firstColumn="1" w:lastColumn="0" w:noHBand="0" w:noVBand="1"/>
      </w:tblPr>
      <w:tblGrid>
        <w:gridCol w:w="3462"/>
        <w:gridCol w:w="4962"/>
      </w:tblGrid>
      <w:tr w:rsidR="00857321" w14:paraId="0602A787" w14:textId="77777777">
        <w:trPr>
          <w:trHeight w:val="1"/>
        </w:trPr>
        <w:tc>
          <w:tcPr>
            <w:tcW w:w="35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191437" w14:textId="77777777" w:rsidR="00857321" w:rsidRDefault="00AA1DFC">
            <w:pPr>
              <w:spacing w:line="560" w:lineRule="auto"/>
              <w:rPr>
                <w:rFonts w:ascii="仿宋" w:eastAsia="仿宋" w:hAnsi="仿宋" w:cs="仿宋" w:hint="eastAsia"/>
                <w:color w:val="000000"/>
                <w:sz w:val="24"/>
              </w:rPr>
            </w:pPr>
            <w:r>
              <w:rPr>
                <w:rFonts w:ascii="仿宋" w:eastAsia="仿宋" w:hAnsi="仿宋" w:cs="仿宋"/>
                <w:color w:val="000000"/>
                <w:sz w:val="24"/>
              </w:rPr>
              <w:t>投资者关系活动类别</w:t>
            </w:r>
          </w:p>
          <w:p w14:paraId="78295440" w14:textId="77777777" w:rsidR="00857321" w:rsidRDefault="00857321">
            <w:pPr>
              <w:spacing w:line="560" w:lineRule="auto"/>
            </w:pPr>
          </w:p>
        </w:tc>
        <w:tc>
          <w:tcPr>
            <w:tcW w:w="501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920605" w14:textId="77777777" w:rsidR="00857321" w:rsidRDefault="00AA1DFC">
            <w:pPr>
              <w:spacing w:line="560" w:lineRule="auto"/>
              <w:rPr>
                <w:rFonts w:ascii="仿宋" w:eastAsia="仿宋" w:hAnsi="仿宋" w:cs="仿宋" w:hint="eastAsia"/>
                <w:color w:val="000000"/>
                <w:sz w:val="24"/>
              </w:rPr>
            </w:pPr>
            <w:r>
              <w:rPr>
                <w:rFonts w:ascii="仿宋" w:eastAsia="仿宋" w:hAnsi="仿宋" w:cs="仿宋"/>
                <w:color w:val="000000"/>
                <w:sz w:val="24"/>
              </w:rPr>
              <w:t xml:space="preserve">□特定对象调研        </w:t>
            </w:r>
            <w:r>
              <w:rPr>
                <w:rFonts w:ascii="仿宋" w:eastAsia="仿宋" w:hAnsi="仿宋" w:cs="仿宋"/>
                <w:color w:val="000000"/>
                <w:sz w:val="24"/>
              </w:rPr>
              <w:sym w:font="Wingdings 2" w:char="0052"/>
            </w:r>
            <w:r>
              <w:rPr>
                <w:rFonts w:ascii="仿宋" w:eastAsia="仿宋" w:hAnsi="仿宋" w:cs="仿宋"/>
                <w:color w:val="000000"/>
                <w:sz w:val="24"/>
              </w:rPr>
              <w:t>分析师会议</w:t>
            </w:r>
          </w:p>
          <w:p w14:paraId="50FDE7E0" w14:textId="77777777" w:rsidR="00857321" w:rsidRDefault="00AA1DFC">
            <w:pPr>
              <w:spacing w:line="560" w:lineRule="auto"/>
              <w:rPr>
                <w:rFonts w:ascii="仿宋" w:eastAsia="仿宋" w:hAnsi="仿宋" w:cs="仿宋" w:hint="eastAsia"/>
                <w:color w:val="000000"/>
                <w:sz w:val="24"/>
              </w:rPr>
            </w:pPr>
            <w:r>
              <w:rPr>
                <w:rFonts w:ascii="仿宋" w:eastAsia="仿宋" w:hAnsi="仿宋" w:cs="仿宋"/>
                <w:color w:val="000000"/>
                <w:sz w:val="24"/>
              </w:rPr>
              <w:t xml:space="preserve">□媒体采访            </w:t>
            </w:r>
            <w:r>
              <w:rPr>
                <w:rFonts w:ascii="仿宋_GB2312" w:eastAsia="仿宋_GB2312" w:hAnsi="宋体" w:hint="eastAsia"/>
                <w:sz w:val="30"/>
                <w:szCs w:val="30"/>
              </w:rPr>
              <w:sym w:font="Wingdings 2" w:char="00A3"/>
            </w:r>
            <w:r>
              <w:rPr>
                <w:rFonts w:ascii="仿宋" w:eastAsia="仿宋" w:hAnsi="仿宋" w:cs="仿宋"/>
                <w:color w:val="000000"/>
                <w:sz w:val="24"/>
              </w:rPr>
              <w:t>业绩说明会</w:t>
            </w:r>
          </w:p>
          <w:p w14:paraId="37B55218" w14:textId="77777777" w:rsidR="00857321" w:rsidRDefault="00AA1DFC">
            <w:pPr>
              <w:spacing w:line="560" w:lineRule="auto"/>
              <w:rPr>
                <w:rFonts w:ascii="仿宋" w:eastAsia="仿宋" w:hAnsi="仿宋" w:cs="仿宋" w:hint="eastAsia"/>
                <w:color w:val="000000"/>
                <w:sz w:val="24"/>
              </w:rPr>
            </w:pPr>
            <w:r>
              <w:rPr>
                <w:rFonts w:ascii="仿宋" w:eastAsia="仿宋" w:hAnsi="仿宋" w:cs="仿宋"/>
                <w:color w:val="000000"/>
                <w:sz w:val="24"/>
              </w:rPr>
              <w:t xml:space="preserve">□新闻发布会          </w:t>
            </w:r>
            <w:r>
              <w:rPr>
                <w:rFonts w:ascii="仿宋" w:eastAsia="仿宋" w:hAnsi="仿宋" w:cs="仿宋"/>
                <w:color w:val="000000"/>
                <w:sz w:val="24"/>
              </w:rPr>
              <w:sym w:font="Wingdings 2" w:char="00A3"/>
            </w:r>
            <w:r>
              <w:rPr>
                <w:rFonts w:ascii="仿宋" w:eastAsia="仿宋" w:hAnsi="仿宋" w:cs="仿宋"/>
                <w:color w:val="000000"/>
                <w:sz w:val="24"/>
              </w:rPr>
              <w:t>路演活动</w:t>
            </w:r>
          </w:p>
          <w:p w14:paraId="421B34C4" w14:textId="77777777" w:rsidR="00857321" w:rsidRDefault="00AA1DFC">
            <w:pPr>
              <w:tabs>
                <w:tab w:val="left" w:pos="3045"/>
                <w:tab w:val="center" w:pos="3199"/>
              </w:tabs>
              <w:spacing w:line="560" w:lineRule="auto"/>
              <w:rPr>
                <w:rFonts w:ascii="仿宋" w:eastAsia="仿宋" w:hAnsi="仿宋" w:cs="仿宋" w:hint="eastAsia"/>
                <w:color w:val="000000"/>
                <w:sz w:val="24"/>
              </w:rPr>
            </w:pPr>
            <w:r>
              <w:rPr>
                <w:rFonts w:ascii="仿宋" w:eastAsia="仿宋" w:hAnsi="仿宋" w:cs="仿宋"/>
                <w:color w:val="000000"/>
                <w:sz w:val="24"/>
              </w:rPr>
              <w:sym w:font="Wingdings 2" w:char="00A3"/>
            </w:r>
            <w:r>
              <w:rPr>
                <w:rFonts w:ascii="仿宋" w:eastAsia="仿宋" w:hAnsi="仿宋" w:cs="仿宋"/>
                <w:color w:val="000000"/>
                <w:sz w:val="24"/>
              </w:rPr>
              <w:t>现场参观</w:t>
            </w:r>
            <w:r>
              <w:rPr>
                <w:rFonts w:ascii="仿宋" w:eastAsia="仿宋" w:hAnsi="仿宋" w:cs="仿宋"/>
                <w:color w:val="000000"/>
                <w:sz w:val="24"/>
              </w:rPr>
              <w:tab/>
            </w:r>
          </w:p>
          <w:p w14:paraId="28C41913" w14:textId="77777777" w:rsidR="00857321" w:rsidRDefault="00AA1DFC">
            <w:pPr>
              <w:tabs>
                <w:tab w:val="center" w:pos="3199"/>
              </w:tabs>
              <w:spacing w:line="560" w:lineRule="auto"/>
            </w:pPr>
            <w:r>
              <w:rPr>
                <w:rFonts w:ascii="仿宋" w:eastAsia="仿宋" w:hAnsi="仿宋" w:cs="仿宋"/>
                <w:color w:val="000000"/>
                <w:sz w:val="24"/>
              </w:rPr>
              <w:sym w:font="Wingdings 2" w:char="00A3"/>
            </w:r>
            <w:r>
              <w:rPr>
                <w:rFonts w:ascii="仿宋" w:eastAsia="仿宋" w:hAnsi="仿宋" w:cs="仿宋"/>
                <w:color w:val="000000"/>
                <w:sz w:val="24"/>
              </w:rPr>
              <w:t xml:space="preserve">其他 </w:t>
            </w:r>
            <w:r>
              <w:rPr>
                <w:rFonts w:ascii="仿宋" w:eastAsia="仿宋" w:hAnsi="仿宋" w:cs="仿宋"/>
                <w:color w:val="000000"/>
                <w:sz w:val="24"/>
                <w:u w:val="single"/>
              </w:rPr>
              <w:t>（</w:t>
            </w:r>
            <w:proofErr w:type="gramStart"/>
            <w:r>
              <w:rPr>
                <w:rFonts w:ascii="仿宋" w:eastAsia="仿宋" w:hAnsi="仿宋" w:cs="仿宋"/>
                <w:color w:val="000000"/>
                <w:sz w:val="24"/>
                <w:u w:val="single"/>
              </w:rPr>
              <w:t>请文字</w:t>
            </w:r>
            <w:proofErr w:type="gramEnd"/>
            <w:r>
              <w:rPr>
                <w:rFonts w:ascii="仿宋" w:eastAsia="仿宋" w:hAnsi="仿宋" w:cs="仿宋"/>
                <w:color w:val="000000"/>
                <w:sz w:val="24"/>
                <w:u w:val="single"/>
              </w:rPr>
              <w:t>说明其他活动内容）</w:t>
            </w:r>
          </w:p>
        </w:tc>
      </w:tr>
      <w:tr w:rsidR="00857321" w14:paraId="1FB2DB20" w14:textId="77777777">
        <w:tc>
          <w:tcPr>
            <w:tcW w:w="35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E18D4F" w14:textId="77777777" w:rsidR="00857321" w:rsidRDefault="00AA1DFC">
            <w:pPr>
              <w:spacing w:line="560" w:lineRule="auto"/>
            </w:pPr>
            <w:r>
              <w:rPr>
                <w:rFonts w:ascii="仿宋" w:eastAsia="仿宋" w:hAnsi="仿宋" w:cs="仿宋"/>
                <w:color w:val="000000"/>
                <w:sz w:val="24"/>
              </w:rPr>
              <w:t>参与单位名称及人员姓名</w:t>
            </w:r>
          </w:p>
        </w:tc>
        <w:tc>
          <w:tcPr>
            <w:tcW w:w="501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F6CA12" w14:textId="77777777" w:rsidR="00857321" w:rsidRDefault="00395880">
            <w:r>
              <w:rPr>
                <w:rFonts w:ascii="仿宋" w:eastAsia="仿宋" w:hAnsi="仿宋" w:cs="仿宋"/>
                <w:color w:val="000000"/>
                <w:sz w:val="24"/>
              </w:rPr>
              <w:t>兴业证券、</w:t>
            </w:r>
            <w:r>
              <w:rPr>
                <w:rFonts w:ascii="仿宋" w:eastAsia="仿宋" w:hAnsi="仿宋" w:cs="仿宋" w:hint="eastAsia"/>
                <w:color w:val="000000"/>
                <w:sz w:val="24"/>
              </w:rPr>
              <w:t>申万宏源</w:t>
            </w:r>
            <w:r>
              <w:rPr>
                <w:rFonts w:ascii="仿宋" w:eastAsia="仿宋" w:hAnsi="仿宋" w:cs="仿宋"/>
                <w:color w:val="000000"/>
                <w:sz w:val="24"/>
              </w:rPr>
              <w:t>证券、长江证券、广发证券、光大证券、中信证券、</w:t>
            </w:r>
            <w:r>
              <w:rPr>
                <w:rFonts w:ascii="仿宋" w:eastAsia="仿宋" w:hAnsi="仿宋" w:cs="仿宋" w:hint="eastAsia"/>
                <w:color w:val="000000"/>
                <w:sz w:val="24"/>
              </w:rPr>
              <w:t>中</w:t>
            </w:r>
            <w:proofErr w:type="gramStart"/>
            <w:r>
              <w:rPr>
                <w:rFonts w:ascii="仿宋" w:eastAsia="仿宋" w:hAnsi="仿宋" w:cs="仿宋" w:hint="eastAsia"/>
                <w:color w:val="000000"/>
                <w:sz w:val="24"/>
              </w:rPr>
              <w:t>信建投</w:t>
            </w:r>
            <w:r>
              <w:rPr>
                <w:rFonts w:ascii="仿宋" w:eastAsia="仿宋" w:hAnsi="仿宋" w:cs="仿宋"/>
                <w:color w:val="000000"/>
                <w:sz w:val="24"/>
              </w:rPr>
              <w:t>证券</w:t>
            </w:r>
            <w:proofErr w:type="gramEnd"/>
            <w:r>
              <w:rPr>
                <w:rFonts w:ascii="仿宋" w:eastAsia="仿宋" w:hAnsi="仿宋" w:cs="仿宋"/>
                <w:color w:val="000000"/>
                <w:sz w:val="24"/>
              </w:rPr>
              <w:t>、天风证券、</w:t>
            </w:r>
            <w:r>
              <w:rPr>
                <w:rFonts w:ascii="仿宋" w:eastAsia="仿宋" w:hAnsi="仿宋" w:cs="仿宋" w:hint="eastAsia"/>
                <w:color w:val="000000"/>
                <w:sz w:val="24"/>
              </w:rPr>
              <w:t>华泰</w:t>
            </w:r>
            <w:r>
              <w:rPr>
                <w:rFonts w:ascii="仿宋" w:eastAsia="仿宋" w:hAnsi="仿宋" w:cs="仿宋"/>
                <w:color w:val="000000"/>
                <w:sz w:val="24"/>
              </w:rPr>
              <w:t>证券、</w:t>
            </w:r>
            <w:r>
              <w:rPr>
                <w:rFonts w:ascii="仿宋" w:eastAsia="仿宋" w:hAnsi="仿宋" w:cs="仿宋" w:hint="eastAsia"/>
                <w:color w:val="000000"/>
                <w:sz w:val="24"/>
              </w:rPr>
              <w:t>中国银河</w:t>
            </w:r>
            <w:r>
              <w:rPr>
                <w:rFonts w:ascii="仿宋" w:eastAsia="仿宋" w:hAnsi="仿宋" w:cs="仿宋"/>
                <w:color w:val="000000"/>
                <w:sz w:val="24"/>
              </w:rPr>
              <w:t>证券、高盛证券、瑞银证券、</w:t>
            </w:r>
            <w:r>
              <w:rPr>
                <w:rFonts w:ascii="仿宋" w:eastAsia="仿宋" w:hAnsi="仿宋" w:cs="仿宋" w:hint="eastAsia"/>
                <w:color w:val="000000"/>
                <w:sz w:val="24"/>
              </w:rPr>
              <w:t>泰康</w:t>
            </w:r>
            <w:r>
              <w:rPr>
                <w:rFonts w:ascii="仿宋" w:eastAsia="仿宋" w:hAnsi="仿宋" w:cs="仿宋"/>
                <w:color w:val="000000"/>
                <w:sz w:val="24"/>
              </w:rPr>
              <w:t>基金、</w:t>
            </w:r>
            <w:r>
              <w:rPr>
                <w:rFonts w:ascii="仿宋" w:eastAsia="仿宋" w:hAnsi="仿宋" w:cs="仿宋" w:hint="eastAsia"/>
                <w:color w:val="000000"/>
                <w:sz w:val="24"/>
              </w:rPr>
              <w:t>华安</w:t>
            </w:r>
            <w:r>
              <w:rPr>
                <w:rFonts w:ascii="仿宋" w:eastAsia="仿宋" w:hAnsi="仿宋" w:cs="仿宋"/>
                <w:color w:val="000000"/>
                <w:sz w:val="24"/>
              </w:rPr>
              <w:t>基金、</w:t>
            </w:r>
            <w:r w:rsidR="00FD1AF7">
              <w:rPr>
                <w:rFonts w:ascii="仿宋" w:eastAsia="仿宋" w:hAnsi="仿宋" w:cs="仿宋" w:hint="eastAsia"/>
                <w:color w:val="000000"/>
                <w:sz w:val="24"/>
              </w:rPr>
              <w:t>富国</w:t>
            </w:r>
            <w:r>
              <w:rPr>
                <w:rFonts w:ascii="仿宋" w:eastAsia="仿宋" w:hAnsi="仿宋" w:cs="仿宋"/>
                <w:color w:val="000000"/>
                <w:sz w:val="24"/>
              </w:rPr>
              <w:t>基金、</w:t>
            </w:r>
            <w:r w:rsidR="00FD1AF7">
              <w:rPr>
                <w:rFonts w:ascii="仿宋" w:eastAsia="仿宋" w:hAnsi="仿宋" w:cs="仿宋" w:hint="eastAsia"/>
                <w:color w:val="000000"/>
                <w:sz w:val="24"/>
              </w:rPr>
              <w:t>嘉实基金、</w:t>
            </w:r>
            <w:r>
              <w:rPr>
                <w:rFonts w:ascii="仿宋" w:eastAsia="仿宋" w:hAnsi="仿宋" w:cs="仿宋" w:hint="eastAsia"/>
                <w:color w:val="000000"/>
                <w:sz w:val="24"/>
              </w:rPr>
              <w:t>华商</w:t>
            </w:r>
            <w:r>
              <w:rPr>
                <w:rFonts w:ascii="仿宋" w:eastAsia="仿宋" w:hAnsi="仿宋" w:cs="仿宋"/>
                <w:color w:val="000000"/>
                <w:sz w:val="24"/>
              </w:rPr>
              <w:t>基金、</w:t>
            </w:r>
            <w:r w:rsidR="00FD1AF7">
              <w:rPr>
                <w:rFonts w:ascii="仿宋" w:eastAsia="仿宋" w:hAnsi="仿宋" w:cs="仿宋" w:hint="eastAsia"/>
                <w:color w:val="000000"/>
                <w:sz w:val="24"/>
              </w:rPr>
              <w:t>安信基金、</w:t>
            </w:r>
            <w:proofErr w:type="gramStart"/>
            <w:r w:rsidR="00FD1AF7">
              <w:rPr>
                <w:rFonts w:ascii="仿宋" w:eastAsia="仿宋" w:hAnsi="仿宋" w:cs="仿宋" w:hint="eastAsia"/>
                <w:color w:val="000000"/>
                <w:sz w:val="24"/>
              </w:rPr>
              <w:t>泓德基金</w:t>
            </w:r>
            <w:proofErr w:type="gramEnd"/>
            <w:r w:rsidR="00FD1AF7">
              <w:rPr>
                <w:rFonts w:ascii="仿宋" w:eastAsia="仿宋" w:hAnsi="仿宋" w:cs="仿宋" w:hint="eastAsia"/>
                <w:color w:val="000000"/>
                <w:sz w:val="24"/>
              </w:rPr>
              <w:t>、</w:t>
            </w:r>
            <w:r>
              <w:rPr>
                <w:rFonts w:ascii="仿宋" w:eastAsia="仿宋" w:hAnsi="仿宋" w:cs="仿宋" w:hint="eastAsia"/>
                <w:color w:val="000000"/>
                <w:sz w:val="24"/>
              </w:rPr>
              <w:t>香港惠理基金、</w:t>
            </w:r>
            <w:r w:rsidR="00FD1AF7">
              <w:rPr>
                <w:rFonts w:ascii="仿宋" w:eastAsia="仿宋" w:hAnsi="仿宋" w:cs="仿宋" w:hint="eastAsia"/>
                <w:color w:val="000000"/>
                <w:sz w:val="24"/>
              </w:rPr>
              <w:t>南方基金、前方基金</w:t>
            </w:r>
            <w:r>
              <w:rPr>
                <w:rFonts w:ascii="仿宋" w:eastAsia="仿宋" w:hAnsi="仿宋" w:cs="仿宋"/>
                <w:color w:val="000000"/>
                <w:sz w:val="24"/>
              </w:rPr>
              <w:t>等</w:t>
            </w:r>
            <w:r>
              <w:rPr>
                <w:rFonts w:ascii="仿宋" w:eastAsia="仿宋" w:hAnsi="仿宋" w:cs="仿宋" w:hint="eastAsia"/>
                <w:color w:val="000000"/>
                <w:sz w:val="24"/>
              </w:rPr>
              <w:t>140</w:t>
            </w:r>
            <w:r>
              <w:rPr>
                <w:rFonts w:ascii="仿宋" w:eastAsia="仿宋" w:hAnsi="仿宋" w:cs="仿宋"/>
                <w:color w:val="000000"/>
                <w:sz w:val="24"/>
              </w:rPr>
              <w:t>多名投资者。</w:t>
            </w:r>
          </w:p>
        </w:tc>
      </w:tr>
      <w:tr w:rsidR="00857321" w14:paraId="753E2761" w14:textId="77777777">
        <w:trPr>
          <w:trHeight w:val="1"/>
        </w:trPr>
        <w:tc>
          <w:tcPr>
            <w:tcW w:w="35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8D1226" w14:textId="77777777" w:rsidR="00857321" w:rsidRDefault="00AA1DFC">
            <w:pPr>
              <w:spacing w:line="560" w:lineRule="auto"/>
            </w:pPr>
            <w:r>
              <w:rPr>
                <w:rFonts w:ascii="仿宋" w:eastAsia="仿宋" w:hAnsi="仿宋" w:cs="仿宋"/>
                <w:color w:val="000000"/>
                <w:sz w:val="24"/>
              </w:rPr>
              <w:t>时间</w:t>
            </w:r>
          </w:p>
        </w:tc>
        <w:tc>
          <w:tcPr>
            <w:tcW w:w="501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FE0622" w14:textId="77777777" w:rsidR="00857321" w:rsidRDefault="00AA1DFC">
            <w:pPr>
              <w:spacing w:line="560" w:lineRule="auto"/>
            </w:pPr>
            <w:r>
              <w:rPr>
                <w:rFonts w:ascii="仿宋" w:eastAsia="仿宋" w:hAnsi="仿宋" w:cs="仿宋"/>
                <w:color w:val="000000"/>
                <w:sz w:val="24"/>
              </w:rPr>
              <w:t>202</w:t>
            </w:r>
            <w:r>
              <w:rPr>
                <w:rFonts w:ascii="仿宋" w:eastAsia="仿宋" w:hAnsi="仿宋" w:cs="仿宋" w:hint="eastAsia"/>
                <w:color w:val="000000"/>
                <w:sz w:val="24"/>
              </w:rPr>
              <w:t>5</w:t>
            </w:r>
            <w:r>
              <w:rPr>
                <w:rFonts w:ascii="仿宋" w:eastAsia="仿宋" w:hAnsi="仿宋" w:cs="仿宋"/>
                <w:color w:val="000000"/>
                <w:sz w:val="24"/>
              </w:rPr>
              <w:t>年</w:t>
            </w:r>
            <w:r>
              <w:rPr>
                <w:rFonts w:ascii="仿宋" w:eastAsia="仿宋" w:hAnsi="仿宋" w:cs="仿宋" w:hint="eastAsia"/>
                <w:color w:val="000000"/>
                <w:sz w:val="24"/>
              </w:rPr>
              <w:t>10</w:t>
            </w:r>
            <w:r>
              <w:rPr>
                <w:rFonts w:ascii="仿宋" w:eastAsia="仿宋" w:hAnsi="仿宋" w:cs="仿宋"/>
                <w:color w:val="000000"/>
                <w:sz w:val="24"/>
              </w:rPr>
              <w:t>月</w:t>
            </w:r>
            <w:r>
              <w:rPr>
                <w:rFonts w:ascii="仿宋" w:eastAsia="仿宋" w:hAnsi="仿宋" w:cs="仿宋" w:hint="eastAsia"/>
                <w:color w:val="000000"/>
                <w:sz w:val="24"/>
              </w:rPr>
              <w:t>30</w:t>
            </w:r>
            <w:r>
              <w:rPr>
                <w:rFonts w:ascii="仿宋" w:eastAsia="仿宋" w:hAnsi="仿宋" w:cs="仿宋"/>
                <w:color w:val="000000"/>
                <w:sz w:val="24"/>
              </w:rPr>
              <w:t>日</w:t>
            </w:r>
            <w:r>
              <w:rPr>
                <w:rFonts w:ascii="仿宋" w:eastAsia="仿宋" w:hAnsi="仿宋" w:cs="仿宋" w:hint="eastAsia"/>
                <w:color w:val="000000"/>
                <w:sz w:val="24"/>
              </w:rPr>
              <w:t>17:00</w:t>
            </w:r>
            <w:r>
              <w:rPr>
                <w:rFonts w:ascii="仿宋" w:eastAsia="仿宋" w:hAnsi="仿宋" w:cs="仿宋"/>
                <w:color w:val="000000"/>
                <w:sz w:val="24"/>
              </w:rPr>
              <w:t>-</w:t>
            </w:r>
            <w:r>
              <w:rPr>
                <w:rFonts w:ascii="仿宋" w:eastAsia="仿宋" w:hAnsi="仿宋" w:cs="仿宋" w:hint="eastAsia"/>
                <w:color w:val="000000"/>
                <w:sz w:val="24"/>
              </w:rPr>
              <w:t>17</w:t>
            </w:r>
            <w:r>
              <w:rPr>
                <w:rFonts w:ascii="仿宋" w:eastAsia="仿宋" w:hAnsi="仿宋" w:cs="仿宋"/>
                <w:color w:val="000000"/>
                <w:sz w:val="24"/>
              </w:rPr>
              <w:t>:</w:t>
            </w:r>
            <w:r>
              <w:rPr>
                <w:rFonts w:ascii="仿宋" w:eastAsia="仿宋" w:hAnsi="仿宋" w:cs="仿宋" w:hint="eastAsia"/>
                <w:color w:val="000000"/>
                <w:sz w:val="24"/>
              </w:rPr>
              <w:t>5</w:t>
            </w:r>
            <w:r>
              <w:rPr>
                <w:rFonts w:ascii="仿宋" w:eastAsia="仿宋" w:hAnsi="仿宋" w:cs="仿宋"/>
                <w:color w:val="000000"/>
                <w:sz w:val="24"/>
              </w:rPr>
              <w:t>0</w:t>
            </w:r>
          </w:p>
        </w:tc>
      </w:tr>
      <w:tr w:rsidR="00857321" w14:paraId="3A90F7D7" w14:textId="77777777">
        <w:trPr>
          <w:trHeight w:val="1"/>
        </w:trPr>
        <w:tc>
          <w:tcPr>
            <w:tcW w:w="35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79BD0E" w14:textId="77777777" w:rsidR="00857321" w:rsidRDefault="00AA1DFC">
            <w:pPr>
              <w:spacing w:line="560" w:lineRule="auto"/>
            </w:pPr>
            <w:r>
              <w:rPr>
                <w:rFonts w:ascii="仿宋" w:eastAsia="仿宋" w:hAnsi="仿宋" w:cs="仿宋"/>
                <w:color w:val="000000"/>
                <w:sz w:val="24"/>
              </w:rPr>
              <w:t>地点</w:t>
            </w:r>
          </w:p>
        </w:tc>
        <w:tc>
          <w:tcPr>
            <w:tcW w:w="501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56B601" w14:textId="77777777" w:rsidR="00857321" w:rsidRDefault="00AA1DFC">
            <w:pPr>
              <w:spacing w:line="240" w:lineRule="auto"/>
              <w:rPr>
                <w:rFonts w:eastAsia="仿宋"/>
              </w:rPr>
            </w:pPr>
            <w:r>
              <w:rPr>
                <w:rFonts w:ascii="仿宋" w:eastAsia="仿宋" w:hAnsi="仿宋" w:cs="仿宋" w:hint="eastAsia"/>
                <w:color w:val="000000"/>
                <w:sz w:val="24"/>
              </w:rPr>
              <w:t>电话会议</w:t>
            </w:r>
          </w:p>
        </w:tc>
      </w:tr>
      <w:tr w:rsidR="00857321" w14:paraId="16D70ACD" w14:textId="77777777">
        <w:trPr>
          <w:trHeight w:val="1"/>
        </w:trPr>
        <w:tc>
          <w:tcPr>
            <w:tcW w:w="35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80C4C6" w14:textId="77777777" w:rsidR="00857321" w:rsidRDefault="00AA1DFC">
            <w:pPr>
              <w:spacing w:line="560" w:lineRule="auto"/>
            </w:pPr>
            <w:r>
              <w:rPr>
                <w:rFonts w:ascii="仿宋" w:eastAsia="仿宋" w:hAnsi="仿宋" w:cs="仿宋"/>
                <w:color w:val="000000"/>
                <w:sz w:val="24"/>
              </w:rPr>
              <w:t>上市公司接待人员姓名</w:t>
            </w:r>
          </w:p>
        </w:tc>
        <w:tc>
          <w:tcPr>
            <w:tcW w:w="501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09DFAE" w14:textId="77777777" w:rsidR="00857321" w:rsidRDefault="00AA1DFC">
            <w:r>
              <w:rPr>
                <w:rFonts w:ascii="仿宋" w:eastAsia="仿宋" w:hAnsi="仿宋" w:cs="仿宋" w:hint="eastAsia"/>
                <w:color w:val="000000"/>
                <w:sz w:val="24"/>
              </w:rPr>
              <w:t>董事会</w:t>
            </w:r>
            <w:proofErr w:type="gramStart"/>
            <w:r>
              <w:rPr>
                <w:rFonts w:ascii="仿宋" w:eastAsia="仿宋" w:hAnsi="仿宋" w:cs="仿宋" w:hint="eastAsia"/>
                <w:color w:val="000000"/>
                <w:sz w:val="24"/>
              </w:rPr>
              <w:t>秘书</w:t>
            </w:r>
            <w:r>
              <w:rPr>
                <w:rFonts w:ascii="仿宋" w:eastAsia="仿宋" w:hAnsi="仿宋" w:cs="仿宋"/>
                <w:color w:val="000000"/>
                <w:sz w:val="24"/>
              </w:rPr>
              <w:t>龙</w:t>
            </w:r>
            <w:proofErr w:type="gramEnd"/>
            <w:r>
              <w:rPr>
                <w:rFonts w:ascii="仿宋" w:eastAsia="仿宋" w:hAnsi="仿宋" w:cs="仿宋"/>
                <w:color w:val="000000"/>
                <w:sz w:val="24"/>
              </w:rPr>
              <w:t>芙蓉女士</w:t>
            </w:r>
          </w:p>
        </w:tc>
      </w:tr>
      <w:tr w:rsidR="00857321" w14:paraId="03F3BE3C" w14:textId="77777777">
        <w:trPr>
          <w:trHeight w:val="1"/>
        </w:trPr>
        <w:tc>
          <w:tcPr>
            <w:tcW w:w="35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C62639" w14:textId="77777777" w:rsidR="00857321" w:rsidRDefault="00AA1DFC">
            <w:pPr>
              <w:spacing w:line="560" w:lineRule="auto"/>
              <w:rPr>
                <w:rFonts w:ascii="仿宋" w:eastAsia="仿宋" w:hAnsi="仿宋" w:cs="仿宋" w:hint="eastAsia"/>
                <w:color w:val="000000"/>
                <w:sz w:val="24"/>
              </w:rPr>
            </w:pPr>
            <w:r>
              <w:rPr>
                <w:rFonts w:ascii="仿宋" w:eastAsia="仿宋" w:hAnsi="仿宋" w:cs="仿宋"/>
                <w:color w:val="000000"/>
                <w:sz w:val="24"/>
              </w:rPr>
              <w:t>投资者关系活动主要内容介绍</w:t>
            </w:r>
          </w:p>
          <w:p w14:paraId="16B54B0D" w14:textId="77777777" w:rsidR="00857321" w:rsidRDefault="00857321">
            <w:pPr>
              <w:spacing w:line="560" w:lineRule="auto"/>
            </w:pPr>
          </w:p>
        </w:tc>
        <w:tc>
          <w:tcPr>
            <w:tcW w:w="501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0CEC3E" w14:textId="77777777" w:rsidR="00857321" w:rsidRDefault="00AA1DFC">
            <w:pPr>
              <w:rPr>
                <w:rFonts w:ascii="仿宋" w:eastAsia="仿宋" w:hAnsi="仿宋" w:cs="仿宋" w:hint="eastAsia"/>
                <w:color w:val="000000"/>
                <w:sz w:val="24"/>
              </w:rPr>
            </w:pPr>
            <w:r>
              <w:rPr>
                <w:rFonts w:ascii="仿宋" w:eastAsia="仿宋" w:hAnsi="仿宋" w:cs="仿宋" w:hint="eastAsia"/>
                <w:color w:val="000000"/>
                <w:sz w:val="24"/>
              </w:rPr>
              <w:lastRenderedPageBreak/>
              <w:t>问答环节主要内容</w:t>
            </w:r>
            <w:r>
              <w:rPr>
                <w:rFonts w:ascii="仿宋" w:eastAsia="仿宋" w:hAnsi="仿宋" w:cs="仿宋"/>
                <w:color w:val="000000"/>
                <w:sz w:val="24"/>
              </w:rPr>
              <w:t>：</w:t>
            </w:r>
          </w:p>
          <w:p w14:paraId="3ECFDB0B" w14:textId="77777777" w:rsidR="00857321" w:rsidRDefault="00AA1DFC">
            <w:pPr>
              <w:rPr>
                <w:rFonts w:ascii="仿宋" w:eastAsia="仿宋" w:hAnsi="仿宋" w:cs="仿宋" w:hint="eastAsia"/>
                <w:color w:val="000000"/>
                <w:sz w:val="24"/>
              </w:rPr>
            </w:pPr>
            <w:r>
              <w:rPr>
                <w:rFonts w:ascii="仿宋" w:eastAsia="仿宋" w:hAnsi="仿宋" w:cs="仿宋" w:hint="eastAsia"/>
                <w:color w:val="000000"/>
                <w:sz w:val="24"/>
              </w:rPr>
              <w:t>问题1：</w:t>
            </w:r>
            <w:r w:rsidR="00914357" w:rsidRPr="00914357">
              <w:rPr>
                <w:rFonts w:ascii="仿宋" w:eastAsia="仿宋" w:hAnsi="仿宋" w:cs="仿宋" w:hint="eastAsia"/>
                <w:color w:val="000000"/>
                <w:sz w:val="24"/>
              </w:rPr>
              <w:t>公司三季度检修业务的情况及后续展望如何？</w:t>
            </w:r>
          </w:p>
          <w:p w14:paraId="47130AA4" w14:textId="77777777" w:rsidR="00857321" w:rsidRDefault="00AA1DFC">
            <w:pPr>
              <w:rPr>
                <w:rFonts w:ascii="仿宋" w:eastAsia="仿宋" w:hAnsi="仿宋" w:cs="仿宋" w:hint="eastAsia"/>
                <w:color w:val="000000"/>
                <w:sz w:val="24"/>
              </w:rPr>
            </w:pPr>
            <w:r>
              <w:rPr>
                <w:rFonts w:ascii="仿宋" w:eastAsia="仿宋" w:hAnsi="仿宋" w:cs="仿宋" w:hint="eastAsia"/>
                <w:color w:val="000000"/>
                <w:sz w:val="24"/>
              </w:rPr>
              <w:lastRenderedPageBreak/>
              <w:t>回答：</w:t>
            </w:r>
            <w:r w:rsidR="00914357" w:rsidRPr="00914357">
              <w:rPr>
                <w:rFonts w:ascii="仿宋" w:eastAsia="仿宋" w:hAnsi="仿宋" w:cs="仿宋" w:hint="eastAsia"/>
                <w:color w:val="000000"/>
                <w:sz w:val="24"/>
              </w:rPr>
              <w:t>公司前三季度检修收入为22.15亿元，较去年同期18.52亿元增长19.59%，收入主要来</w:t>
            </w:r>
            <w:r w:rsidR="00914357">
              <w:rPr>
                <w:rFonts w:ascii="仿宋" w:eastAsia="仿宋" w:hAnsi="仿宋" w:cs="仿宋" w:hint="eastAsia"/>
                <w:color w:val="000000"/>
                <w:sz w:val="24"/>
              </w:rPr>
              <w:t>自</w:t>
            </w:r>
            <w:r w:rsidR="00914357" w:rsidRPr="00914357">
              <w:rPr>
                <w:rFonts w:ascii="仿宋" w:eastAsia="仿宋" w:hAnsi="仿宋" w:cs="仿宋" w:hint="eastAsia"/>
                <w:color w:val="000000"/>
                <w:sz w:val="24"/>
              </w:rPr>
              <w:t>动车</w:t>
            </w:r>
            <w:r w:rsidR="00914357">
              <w:rPr>
                <w:rFonts w:ascii="仿宋" w:eastAsia="仿宋" w:hAnsi="仿宋" w:cs="仿宋" w:hint="eastAsia"/>
                <w:color w:val="000000"/>
                <w:sz w:val="24"/>
              </w:rPr>
              <w:t>、</w:t>
            </w:r>
            <w:r w:rsidR="00914357" w:rsidRPr="00914357">
              <w:rPr>
                <w:rFonts w:ascii="仿宋" w:eastAsia="仿宋" w:hAnsi="仿宋" w:cs="仿宋" w:hint="eastAsia"/>
                <w:color w:val="000000"/>
                <w:sz w:val="24"/>
              </w:rPr>
              <w:t>机车</w:t>
            </w:r>
            <w:r w:rsidR="00914357">
              <w:rPr>
                <w:rFonts w:ascii="仿宋" w:eastAsia="仿宋" w:hAnsi="仿宋" w:cs="仿宋" w:hint="eastAsia"/>
                <w:color w:val="000000"/>
                <w:sz w:val="24"/>
              </w:rPr>
              <w:t>的检修</w:t>
            </w:r>
            <w:r w:rsidR="00914357" w:rsidRPr="00914357">
              <w:rPr>
                <w:rFonts w:ascii="仿宋" w:eastAsia="仿宋" w:hAnsi="仿宋" w:cs="仿宋" w:hint="eastAsia"/>
                <w:color w:val="000000"/>
                <w:sz w:val="24"/>
              </w:rPr>
              <w:t>，两</w:t>
            </w:r>
            <w:r w:rsidR="00914357">
              <w:rPr>
                <w:rFonts w:ascii="仿宋" w:eastAsia="仿宋" w:hAnsi="仿宋" w:cs="仿宋" w:hint="eastAsia"/>
                <w:color w:val="000000"/>
                <w:sz w:val="24"/>
              </w:rPr>
              <w:t>项</w:t>
            </w:r>
            <w:r w:rsidR="00914357" w:rsidRPr="00914357">
              <w:rPr>
                <w:rFonts w:ascii="仿宋" w:eastAsia="仿宋" w:hAnsi="仿宋" w:cs="仿宋" w:hint="eastAsia"/>
                <w:color w:val="000000"/>
                <w:sz w:val="24"/>
              </w:rPr>
              <w:t>收入</w:t>
            </w:r>
            <w:r w:rsidR="00914357">
              <w:rPr>
                <w:rFonts w:ascii="仿宋" w:eastAsia="仿宋" w:hAnsi="仿宋" w:cs="仿宋" w:hint="eastAsia"/>
                <w:color w:val="000000"/>
                <w:sz w:val="24"/>
              </w:rPr>
              <w:t>同比</w:t>
            </w:r>
            <w:r w:rsidR="00914357" w:rsidRPr="00914357">
              <w:rPr>
                <w:rFonts w:ascii="仿宋" w:eastAsia="仿宋" w:hAnsi="仿宋" w:cs="仿宋" w:hint="eastAsia"/>
                <w:color w:val="000000"/>
                <w:sz w:val="24"/>
              </w:rPr>
              <w:t>均</w:t>
            </w:r>
            <w:r w:rsidR="00914357">
              <w:rPr>
                <w:rFonts w:ascii="仿宋" w:eastAsia="仿宋" w:hAnsi="仿宋" w:cs="仿宋" w:hint="eastAsia"/>
                <w:color w:val="000000"/>
                <w:sz w:val="24"/>
              </w:rPr>
              <w:t>略有增长</w:t>
            </w:r>
            <w:r w:rsidR="00914357" w:rsidRPr="00914357">
              <w:rPr>
                <w:rFonts w:ascii="仿宋" w:eastAsia="仿宋" w:hAnsi="仿宋" w:cs="仿宋" w:hint="eastAsia"/>
                <w:color w:val="000000"/>
                <w:sz w:val="24"/>
              </w:rPr>
              <w:t>。去年、今年及明年预计为</w:t>
            </w:r>
            <w:r w:rsidR="000B1664">
              <w:rPr>
                <w:rFonts w:ascii="仿宋" w:eastAsia="仿宋" w:hAnsi="仿宋" w:cs="仿宋" w:hint="eastAsia"/>
                <w:color w:val="000000"/>
                <w:sz w:val="24"/>
              </w:rPr>
              <w:t>国铁</w:t>
            </w:r>
            <w:r w:rsidR="00914357" w:rsidRPr="00914357">
              <w:rPr>
                <w:rFonts w:ascii="仿宋" w:eastAsia="仿宋" w:hAnsi="仿宋" w:cs="仿宋" w:hint="eastAsia"/>
                <w:color w:val="000000"/>
                <w:sz w:val="24"/>
              </w:rPr>
              <w:t>检修业务高峰</w:t>
            </w:r>
            <w:r w:rsidR="00914357">
              <w:rPr>
                <w:rFonts w:ascii="仿宋" w:eastAsia="仿宋" w:hAnsi="仿宋" w:cs="仿宋" w:hint="eastAsia"/>
                <w:color w:val="000000"/>
                <w:sz w:val="24"/>
              </w:rPr>
              <w:t>期</w:t>
            </w:r>
            <w:r w:rsidR="00914357" w:rsidRPr="00914357">
              <w:rPr>
                <w:rFonts w:ascii="仿宋" w:eastAsia="仿宋" w:hAnsi="仿宋" w:cs="仿宋" w:hint="eastAsia"/>
                <w:color w:val="000000"/>
                <w:sz w:val="24"/>
              </w:rPr>
              <w:t>，后续年份可能</w:t>
            </w:r>
            <w:r w:rsidR="000B1664">
              <w:rPr>
                <w:rFonts w:ascii="仿宋" w:eastAsia="仿宋" w:hAnsi="仿宋" w:cs="仿宋" w:hint="eastAsia"/>
                <w:color w:val="000000"/>
                <w:sz w:val="24"/>
              </w:rPr>
              <w:t>会</w:t>
            </w:r>
            <w:r w:rsidR="00914357" w:rsidRPr="00914357">
              <w:rPr>
                <w:rFonts w:ascii="仿宋" w:eastAsia="仿宋" w:hAnsi="仿宋" w:cs="仿宋" w:hint="eastAsia"/>
                <w:color w:val="000000"/>
                <w:sz w:val="24"/>
              </w:rPr>
              <w:t>略有下滑</w:t>
            </w:r>
            <w:r w:rsidR="000B1664">
              <w:rPr>
                <w:rFonts w:ascii="仿宋" w:eastAsia="仿宋" w:hAnsi="仿宋" w:cs="仿宋" w:hint="eastAsia"/>
                <w:color w:val="000000"/>
                <w:sz w:val="24"/>
              </w:rPr>
              <w:t>；</w:t>
            </w:r>
            <w:r w:rsidR="00914357">
              <w:rPr>
                <w:rFonts w:ascii="仿宋" w:eastAsia="仿宋" w:hAnsi="仿宋" w:cs="仿宋" w:hint="eastAsia"/>
                <w:color w:val="000000"/>
                <w:sz w:val="24"/>
              </w:rPr>
              <w:t>公司</w:t>
            </w:r>
            <w:r w:rsidR="00914357" w:rsidRPr="00914357">
              <w:rPr>
                <w:rFonts w:ascii="仿宋" w:eastAsia="仿宋" w:hAnsi="仿宋" w:cs="仿宋" w:hint="eastAsia"/>
                <w:color w:val="000000"/>
                <w:sz w:val="24"/>
              </w:rPr>
              <w:t>对城市轨道检修</w:t>
            </w:r>
            <w:r w:rsidR="000B1664">
              <w:rPr>
                <w:rFonts w:ascii="仿宋" w:eastAsia="仿宋" w:hAnsi="仿宋" w:cs="仿宋" w:hint="eastAsia"/>
                <w:color w:val="000000"/>
                <w:sz w:val="24"/>
              </w:rPr>
              <w:t>业务持乐观态度</w:t>
            </w:r>
            <w:r w:rsidR="00914357" w:rsidRPr="00914357">
              <w:rPr>
                <w:rFonts w:ascii="仿宋" w:eastAsia="仿宋" w:hAnsi="仿宋" w:cs="仿宋" w:hint="eastAsia"/>
                <w:color w:val="000000"/>
                <w:sz w:val="24"/>
              </w:rPr>
              <w:t>，公司</w:t>
            </w:r>
            <w:r w:rsidR="000B1664">
              <w:rPr>
                <w:rFonts w:ascii="仿宋" w:eastAsia="仿宋" w:hAnsi="仿宋" w:cs="仿宋" w:hint="eastAsia"/>
                <w:color w:val="000000"/>
                <w:sz w:val="24"/>
              </w:rPr>
              <w:t>需要</w:t>
            </w:r>
            <w:r w:rsidR="00914357" w:rsidRPr="00914357">
              <w:rPr>
                <w:rFonts w:ascii="仿宋" w:eastAsia="仿宋" w:hAnsi="仿宋" w:cs="仿宋" w:hint="eastAsia"/>
                <w:color w:val="000000"/>
                <w:sz w:val="24"/>
              </w:rPr>
              <w:t>通过突破跨平台检修技术等方式拓展业务。</w:t>
            </w:r>
          </w:p>
          <w:p w14:paraId="408C00A8" w14:textId="77777777" w:rsidR="00857321" w:rsidRDefault="00857321">
            <w:pPr>
              <w:ind w:firstLineChars="200" w:firstLine="480"/>
              <w:rPr>
                <w:rFonts w:ascii="仿宋" w:eastAsia="仿宋" w:hAnsi="仿宋" w:cs="仿宋" w:hint="eastAsia"/>
                <w:color w:val="000000"/>
                <w:sz w:val="24"/>
              </w:rPr>
            </w:pPr>
          </w:p>
          <w:p w14:paraId="56020705" w14:textId="77777777" w:rsidR="00857321" w:rsidRDefault="00AA1DFC">
            <w:pPr>
              <w:rPr>
                <w:rFonts w:ascii="仿宋" w:eastAsia="仿宋" w:hAnsi="仿宋" w:cs="仿宋" w:hint="eastAsia"/>
                <w:color w:val="000000"/>
                <w:sz w:val="24"/>
              </w:rPr>
            </w:pPr>
            <w:r>
              <w:rPr>
                <w:rFonts w:ascii="仿宋" w:eastAsia="仿宋" w:hAnsi="仿宋" w:cs="仿宋" w:hint="eastAsia"/>
                <w:color w:val="000000"/>
                <w:sz w:val="24"/>
              </w:rPr>
              <w:t>问题2：</w:t>
            </w:r>
            <w:r w:rsidR="00914357" w:rsidRPr="00914357">
              <w:rPr>
                <w:rFonts w:ascii="仿宋" w:eastAsia="仿宋" w:hAnsi="仿宋" w:cs="仿宋" w:hint="eastAsia"/>
                <w:color w:val="000000"/>
                <w:sz w:val="24"/>
              </w:rPr>
              <w:t>三季度工业半导体业务的利润情况及后续展望如何？</w:t>
            </w:r>
          </w:p>
          <w:p w14:paraId="26D42A6D" w14:textId="77777777" w:rsidR="00857321" w:rsidRDefault="00AA1DFC">
            <w:pPr>
              <w:rPr>
                <w:rFonts w:ascii="仿宋" w:eastAsia="仿宋" w:hAnsi="仿宋" w:cs="仿宋" w:hint="eastAsia"/>
                <w:color w:val="000000"/>
                <w:sz w:val="24"/>
              </w:rPr>
            </w:pPr>
            <w:r>
              <w:rPr>
                <w:rFonts w:ascii="仿宋" w:eastAsia="仿宋" w:hAnsi="仿宋" w:cs="仿宋" w:hint="eastAsia"/>
                <w:color w:val="000000"/>
                <w:sz w:val="24"/>
              </w:rPr>
              <w:t>回答：</w:t>
            </w:r>
            <w:r w:rsidR="000B1664">
              <w:rPr>
                <w:rFonts w:ascii="仿宋" w:eastAsia="仿宋" w:hAnsi="仿宋" w:cs="仿宋" w:hint="eastAsia"/>
                <w:color w:val="000000"/>
                <w:sz w:val="24"/>
              </w:rPr>
              <w:t>中车时代半导体公司</w:t>
            </w:r>
            <w:r w:rsidR="000B1664" w:rsidRPr="000B1664">
              <w:rPr>
                <w:rFonts w:ascii="仿宋" w:eastAsia="仿宋" w:hAnsi="仿宋" w:cs="仿宋" w:hint="eastAsia"/>
                <w:color w:val="000000"/>
                <w:sz w:val="24"/>
              </w:rPr>
              <w:t>前三季度营业收入为39.23亿元，较上年同期31.85亿元增长23.19%。其中，双</w:t>
            </w:r>
            <w:proofErr w:type="gramStart"/>
            <w:r w:rsidR="000B1664" w:rsidRPr="000B1664">
              <w:rPr>
                <w:rFonts w:ascii="仿宋" w:eastAsia="仿宋" w:hAnsi="仿宋" w:cs="仿宋" w:hint="eastAsia"/>
                <w:color w:val="000000"/>
                <w:sz w:val="24"/>
              </w:rPr>
              <w:t>极</w:t>
            </w:r>
            <w:proofErr w:type="gramEnd"/>
            <w:r w:rsidR="000B1664">
              <w:rPr>
                <w:rFonts w:ascii="仿宋" w:eastAsia="仿宋" w:hAnsi="仿宋" w:cs="仿宋" w:hint="eastAsia"/>
                <w:color w:val="000000"/>
                <w:sz w:val="24"/>
              </w:rPr>
              <w:t>器件</w:t>
            </w:r>
            <w:r w:rsidR="000B1664" w:rsidRPr="000B1664">
              <w:rPr>
                <w:rFonts w:ascii="仿宋" w:eastAsia="仿宋" w:hAnsi="仿宋" w:cs="仿宋" w:hint="eastAsia"/>
                <w:color w:val="000000"/>
                <w:sz w:val="24"/>
              </w:rPr>
              <w:t>收入4.55亿元</w:t>
            </w:r>
            <w:r w:rsidR="000F5F12">
              <w:rPr>
                <w:rFonts w:ascii="仿宋" w:eastAsia="仿宋" w:hAnsi="仿宋" w:cs="仿宋" w:hint="eastAsia"/>
                <w:color w:val="000000"/>
                <w:sz w:val="24"/>
              </w:rPr>
              <w:t>,</w:t>
            </w:r>
            <w:r w:rsidR="000B1664" w:rsidRPr="000B1664">
              <w:rPr>
                <w:rFonts w:ascii="仿宋" w:eastAsia="仿宋" w:hAnsi="仿宋" w:cs="仿宋" w:hint="eastAsia"/>
                <w:color w:val="000000"/>
                <w:sz w:val="24"/>
              </w:rPr>
              <w:t>同比下降11%，IGBT合计收入34.68亿元</w:t>
            </w:r>
            <w:r w:rsidR="000B1664">
              <w:rPr>
                <w:rFonts w:ascii="仿宋" w:eastAsia="仿宋" w:hAnsi="仿宋" w:cs="仿宋" w:hint="eastAsia"/>
                <w:color w:val="000000"/>
                <w:sz w:val="24"/>
              </w:rPr>
              <w:t>，</w:t>
            </w:r>
            <w:r w:rsidR="000B1664" w:rsidRPr="000B1664">
              <w:rPr>
                <w:rFonts w:ascii="仿宋" w:eastAsia="仿宋" w:hAnsi="仿宋" w:cs="仿宋" w:hint="eastAsia"/>
                <w:color w:val="000000"/>
                <w:sz w:val="24"/>
              </w:rPr>
              <w:t>同比增长29.73%</w:t>
            </w:r>
            <w:r w:rsidR="000B1664">
              <w:rPr>
                <w:rFonts w:ascii="仿宋" w:eastAsia="仿宋" w:hAnsi="仿宋" w:cs="仿宋" w:hint="eastAsia"/>
                <w:color w:val="000000"/>
                <w:sz w:val="24"/>
              </w:rPr>
              <w:t>（其中，</w:t>
            </w:r>
            <w:r w:rsidR="000B1664" w:rsidRPr="000B1664">
              <w:rPr>
                <w:rFonts w:ascii="仿宋" w:eastAsia="仿宋" w:hAnsi="仿宋" w:cs="仿宋" w:hint="eastAsia"/>
                <w:color w:val="000000"/>
                <w:sz w:val="24"/>
              </w:rPr>
              <w:t>高压IGBT收入6.05亿元同比增长36.59%，中低压IGBT收入28.62亿元同比增长28.36%</w:t>
            </w:r>
            <w:r w:rsidR="000B1664">
              <w:rPr>
                <w:rFonts w:ascii="仿宋" w:eastAsia="仿宋" w:hAnsi="仿宋" w:cs="仿宋" w:hint="eastAsia"/>
                <w:color w:val="000000"/>
                <w:sz w:val="24"/>
              </w:rPr>
              <w:t>）</w:t>
            </w:r>
            <w:r w:rsidR="000B1664" w:rsidRPr="000B1664">
              <w:rPr>
                <w:rFonts w:ascii="仿宋" w:eastAsia="仿宋" w:hAnsi="仿宋" w:cs="仿宋" w:hint="eastAsia"/>
                <w:color w:val="000000"/>
                <w:sz w:val="24"/>
              </w:rPr>
              <w:t>。</w:t>
            </w:r>
            <w:r w:rsidR="000B1664">
              <w:rPr>
                <w:rFonts w:ascii="仿宋" w:eastAsia="仿宋" w:hAnsi="仿宋" w:cs="仿宋" w:hint="eastAsia"/>
                <w:color w:val="000000"/>
                <w:sz w:val="24"/>
              </w:rPr>
              <w:t>中车时代半导体公司前三季度</w:t>
            </w:r>
            <w:r w:rsidR="000B1664" w:rsidRPr="000B1664">
              <w:rPr>
                <w:rFonts w:ascii="仿宋" w:eastAsia="仿宋" w:hAnsi="仿宋" w:cs="仿宋" w:hint="eastAsia"/>
                <w:color w:val="000000"/>
                <w:sz w:val="24"/>
              </w:rPr>
              <w:t>利润率与上半年相比</w:t>
            </w:r>
            <w:r w:rsidR="000B1664">
              <w:rPr>
                <w:rFonts w:ascii="仿宋" w:eastAsia="仿宋" w:hAnsi="仿宋" w:cs="仿宋" w:hint="eastAsia"/>
                <w:color w:val="000000"/>
                <w:sz w:val="24"/>
              </w:rPr>
              <w:t>略微</w:t>
            </w:r>
            <w:r w:rsidR="000B1664" w:rsidRPr="000B1664">
              <w:rPr>
                <w:rFonts w:ascii="仿宋" w:eastAsia="仿宋" w:hAnsi="仿宋" w:cs="仿宋" w:hint="eastAsia"/>
                <w:color w:val="000000"/>
                <w:sz w:val="24"/>
              </w:rPr>
              <w:t>下滑</w:t>
            </w:r>
            <w:r>
              <w:rPr>
                <w:rFonts w:ascii="仿宋" w:eastAsia="仿宋" w:hAnsi="仿宋" w:cs="仿宋" w:hint="eastAsia"/>
                <w:color w:val="000000"/>
                <w:sz w:val="24"/>
              </w:rPr>
              <w:t>。</w:t>
            </w:r>
          </w:p>
          <w:p w14:paraId="346C68BF" w14:textId="77777777" w:rsidR="00857321" w:rsidRPr="000B1664" w:rsidRDefault="00857321">
            <w:pPr>
              <w:ind w:firstLineChars="200" w:firstLine="480"/>
              <w:rPr>
                <w:rFonts w:ascii="仿宋" w:eastAsia="仿宋" w:hAnsi="仿宋" w:cs="仿宋" w:hint="eastAsia"/>
                <w:color w:val="000000"/>
                <w:sz w:val="24"/>
              </w:rPr>
            </w:pPr>
          </w:p>
          <w:p w14:paraId="3DFB365D" w14:textId="77777777" w:rsidR="00857321" w:rsidRDefault="00AA1DFC">
            <w:pPr>
              <w:rPr>
                <w:rFonts w:ascii="仿宋" w:eastAsia="仿宋" w:hAnsi="仿宋" w:cs="仿宋" w:hint="eastAsia"/>
                <w:color w:val="000000"/>
                <w:sz w:val="24"/>
              </w:rPr>
            </w:pPr>
            <w:r>
              <w:rPr>
                <w:rFonts w:ascii="仿宋" w:eastAsia="仿宋" w:hAnsi="仿宋" w:cs="仿宋" w:hint="eastAsia"/>
                <w:color w:val="000000"/>
                <w:sz w:val="24"/>
              </w:rPr>
              <w:t>问题3：</w:t>
            </w:r>
            <w:r w:rsidR="000B1664" w:rsidRPr="000B1664">
              <w:rPr>
                <w:rFonts w:ascii="仿宋" w:eastAsia="仿宋" w:hAnsi="仿宋" w:cs="仿宋" w:hint="eastAsia"/>
                <w:color w:val="000000"/>
                <w:sz w:val="24"/>
              </w:rPr>
              <w:t>公司</w:t>
            </w:r>
            <w:r w:rsidR="000B1664">
              <w:rPr>
                <w:rFonts w:ascii="仿宋" w:eastAsia="仿宋" w:hAnsi="仿宋" w:cs="仿宋" w:hint="eastAsia"/>
                <w:color w:val="000000"/>
                <w:sz w:val="24"/>
              </w:rPr>
              <w:t>新能源汽车</w:t>
            </w:r>
            <w:r w:rsidR="000B1664" w:rsidRPr="000B1664">
              <w:rPr>
                <w:rFonts w:ascii="仿宋" w:eastAsia="仿宋" w:hAnsi="仿宋" w:cs="仿宋" w:hint="eastAsia"/>
                <w:color w:val="000000"/>
                <w:sz w:val="24"/>
              </w:rPr>
              <w:t>电</w:t>
            </w:r>
            <w:proofErr w:type="gramStart"/>
            <w:r w:rsidR="000B1664" w:rsidRPr="000B1664">
              <w:rPr>
                <w:rFonts w:ascii="仿宋" w:eastAsia="仿宋" w:hAnsi="仿宋" w:cs="仿宋" w:hint="eastAsia"/>
                <w:color w:val="000000"/>
                <w:sz w:val="24"/>
              </w:rPr>
              <w:t>驱业务</w:t>
            </w:r>
            <w:proofErr w:type="gramEnd"/>
            <w:r w:rsidR="000B1664" w:rsidRPr="000B1664">
              <w:rPr>
                <w:rFonts w:ascii="仿宋" w:eastAsia="仿宋" w:hAnsi="仿宋" w:cs="仿宋" w:hint="eastAsia"/>
                <w:color w:val="000000"/>
                <w:sz w:val="24"/>
              </w:rPr>
              <w:t>获得小米</w:t>
            </w:r>
            <w:proofErr w:type="gramStart"/>
            <w:r w:rsidR="000B1664" w:rsidRPr="000B1664">
              <w:rPr>
                <w:rFonts w:ascii="仿宋" w:eastAsia="仿宋" w:hAnsi="仿宋" w:cs="仿宋" w:hint="eastAsia"/>
                <w:color w:val="000000"/>
                <w:sz w:val="24"/>
              </w:rPr>
              <w:t>和奇瑞的</w:t>
            </w:r>
            <w:proofErr w:type="gramEnd"/>
            <w:r w:rsidR="000B1664" w:rsidRPr="000B1664">
              <w:rPr>
                <w:rFonts w:ascii="仿宋" w:eastAsia="仿宋" w:hAnsi="仿宋" w:cs="仿宋" w:hint="eastAsia"/>
                <w:color w:val="000000"/>
                <w:sz w:val="24"/>
              </w:rPr>
              <w:t>定点规模及交付时间是怎样的？</w:t>
            </w:r>
          </w:p>
          <w:p w14:paraId="6961527E" w14:textId="77777777" w:rsidR="00857321" w:rsidRDefault="00AA1DFC">
            <w:pPr>
              <w:rPr>
                <w:rFonts w:ascii="仿宋" w:eastAsia="仿宋" w:hAnsi="仿宋" w:cs="仿宋" w:hint="eastAsia"/>
                <w:color w:val="000000"/>
                <w:sz w:val="24"/>
              </w:rPr>
            </w:pPr>
            <w:r>
              <w:rPr>
                <w:rFonts w:ascii="仿宋" w:eastAsia="仿宋" w:hAnsi="仿宋" w:cs="仿宋" w:hint="eastAsia"/>
                <w:color w:val="000000"/>
                <w:sz w:val="24"/>
              </w:rPr>
              <w:t>回答：</w:t>
            </w:r>
            <w:r w:rsidR="000B1664">
              <w:rPr>
                <w:rFonts w:ascii="仿宋" w:eastAsia="仿宋" w:hAnsi="仿宋" w:cs="仿宋" w:hint="eastAsia"/>
                <w:color w:val="000000"/>
                <w:sz w:val="24"/>
              </w:rPr>
              <w:t>公司</w:t>
            </w:r>
            <w:r w:rsidR="000B1664" w:rsidRPr="000B1664">
              <w:rPr>
                <w:rFonts w:ascii="仿宋" w:eastAsia="仿宋" w:hAnsi="仿宋" w:cs="仿宋" w:hint="eastAsia"/>
                <w:color w:val="000000"/>
                <w:sz w:val="24"/>
              </w:rPr>
              <w:t>2025年</w:t>
            </w:r>
            <w:r w:rsidR="000B1664">
              <w:rPr>
                <w:rFonts w:ascii="仿宋" w:eastAsia="仿宋" w:hAnsi="仿宋" w:cs="仿宋" w:hint="eastAsia"/>
                <w:color w:val="000000"/>
                <w:sz w:val="24"/>
              </w:rPr>
              <w:t>前</w:t>
            </w:r>
            <w:r w:rsidR="000B1664" w:rsidRPr="000B1664">
              <w:rPr>
                <w:rFonts w:ascii="仿宋" w:eastAsia="仿宋" w:hAnsi="仿宋" w:cs="仿宋" w:hint="eastAsia"/>
                <w:color w:val="000000"/>
                <w:sz w:val="24"/>
              </w:rPr>
              <w:t>三季度</w:t>
            </w:r>
            <w:r w:rsidR="000B1664">
              <w:rPr>
                <w:rFonts w:ascii="仿宋" w:eastAsia="仿宋" w:hAnsi="仿宋" w:cs="仿宋" w:hint="eastAsia"/>
                <w:color w:val="000000"/>
                <w:sz w:val="24"/>
              </w:rPr>
              <w:t>，</w:t>
            </w:r>
            <w:r w:rsidR="000B1664" w:rsidRPr="000B1664">
              <w:rPr>
                <w:rFonts w:ascii="仿宋" w:eastAsia="仿宋" w:hAnsi="仿宋" w:cs="仿宋" w:hint="eastAsia"/>
                <w:color w:val="000000"/>
                <w:sz w:val="24"/>
              </w:rPr>
              <w:t>中车电驱累计交付电</w:t>
            </w:r>
            <w:proofErr w:type="gramStart"/>
            <w:r w:rsidR="000B1664" w:rsidRPr="000B1664">
              <w:rPr>
                <w:rFonts w:ascii="仿宋" w:eastAsia="仿宋" w:hAnsi="仿宋" w:cs="仿宋" w:hint="eastAsia"/>
                <w:color w:val="000000"/>
                <w:sz w:val="24"/>
              </w:rPr>
              <w:t>驱系统</w:t>
            </w:r>
            <w:proofErr w:type="gramEnd"/>
            <w:r w:rsidR="000B1664" w:rsidRPr="000B1664">
              <w:rPr>
                <w:rFonts w:ascii="仿宋" w:eastAsia="仿宋" w:hAnsi="仿宋" w:cs="仿宋" w:hint="eastAsia"/>
                <w:color w:val="000000"/>
                <w:sz w:val="24"/>
              </w:rPr>
              <w:t>及部件产品43.28万套，完成营业收入18.68亿元，同比增长9.25%。今年累计获取项目20</w:t>
            </w:r>
            <w:r w:rsidR="000F5F12">
              <w:rPr>
                <w:rFonts w:ascii="仿宋" w:eastAsia="仿宋" w:hAnsi="仿宋" w:cs="仿宋" w:hint="eastAsia"/>
                <w:color w:val="000000"/>
                <w:sz w:val="24"/>
              </w:rPr>
              <w:t>余</w:t>
            </w:r>
            <w:r w:rsidR="000B1664" w:rsidRPr="000B1664">
              <w:rPr>
                <w:rFonts w:ascii="仿宋" w:eastAsia="仿宋" w:hAnsi="仿宋" w:cs="仿宋" w:hint="eastAsia"/>
                <w:color w:val="000000"/>
                <w:sz w:val="24"/>
              </w:rPr>
              <w:t>个，包括某客户首款国产</w:t>
            </w:r>
            <w:proofErr w:type="gramStart"/>
            <w:r w:rsidR="000B1664" w:rsidRPr="000B1664">
              <w:rPr>
                <w:rFonts w:ascii="仿宋" w:eastAsia="仿宋" w:hAnsi="仿宋" w:cs="仿宋" w:hint="eastAsia"/>
                <w:color w:val="000000"/>
                <w:sz w:val="24"/>
              </w:rPr>
              <w:t>纯电自研</w:t>
            </w:r>
            <w:proofErr w:type="gramEnd"/>
            <w:r w:rsidR="000B1664" w:rsidRPr="000B1664">
              <w:rPr>
                <w:rFonts w:ascii="仿宋" w:eastAsia="仿宋" w:hAnsi="仿宋" w:cs="仿宋" w:hint="eastAsia"/>
                <w:color w:val="000000"/>
                <w:sz w:val="24"/>
              </w:rPr>
              <w:t>项目电控产品订单和中高压平台总成产品订单，</w:t>
            </w:r>
            <w:proofErr w:type="gramStart"/>
            <w:r w:rsidR="000B1664" w:rsidRPr="000B1664">
              <w:rPr>
                <w:rFonts w:ascii="仿宋" w:eastAsia="仿宋" w:hAnsi="仿宋" w:cs="仿宋" w:hint="eastAsia"/>
                <w:color w:val="000000"/>
                <w:sz w:val="24"/>
              </w:rPr>
              <w:t>混动项目</w:t>
            </w:r>
            <w:proofErr w:type="gramEnd"/>
            <w:r w:rsidR="000B1664" w:rsidRPr="000B1664">
              <w:rPr>
                <w:rFonts w:ascii="仿宋" w:eastAsia="仿宋" w:hAnsi="仿宋" w:cs="仿宋" w:hint="eastAsia"/>
                <w:color w:val="000000"/>
                <w:sz w:val="24"/>
              </w:rPr>
              <w:t>、系统项目等高价值产品较上一年大幅提升。截至9月末，中车电</w:t>
            </w:r>
            <w:proofErr w:type="gramStart"/>
            <w:r w:rsidR="000B1664" w:rsidRPr="000B1664">
              <w:rPr>
                <w:rFonts w:ascii="仿宋" w:eastAsia="仿宋" w:hAnsi="仿宋" w:cs="仿宋" w:hint="eastAsia"/>
                <w:color w:val="000000"/>
                <w:sz w:val="24"/>
              </w:rPr>
              <w:t>驱进入</w:t>
            </w:r>
            <w:proofErr w:type="gramEnd"/>
            <w:r w:rsidR="000B1664" w:rsidRPr="000B1664">
              <w:rPr>
                <w:rFonts w:ascii="仿宋" w:eastAsia="仿宋" w:hAnsi="仿宋" w:cs="仿宋" w:hint="eastAsia"/>
                <w:color w:val="000000"/>
                <w:sz w:val="24"/>
              </w:rPr>
              <w:t>大众、丰田、通用、</w:t>
            </w:r>
            <w:proofErr w:type="gramStart"/>
            <w:r w:rsidR="000B1664" w:rsidRPr="000B1664">
              <w:rPr>
                <w:rFonts w:ascii="仿宋" w:eastAsia="仿宋" w:hAnsi="仿宋" w:cs="仿宋" w:hint="eastAsia"/>
                <w:color w:val="000000"/>
                <w:sz w:val="24"/>
              </w:rPr>
              <w:t>一</w:t>
            </w:r>
            <w:proofErr w:type="gramEnd"/>
            <w:r w:rsidR="000B1664" w:rsidRPr="000B1664">
              <w:rPr>
                <w:rFonts w:ascii="仿宋" w:eastAsia="仿宋" w:hAnsi="仿宋" w:cs="仿宋" w:hint="eastAsia"/>
                <w:color w:val="000000"/>
                <w:sz w:val="24"/>
              </w:rPr>
              <w:t>汽、上汽等车企，主流</w:t>
            </w:r>
            <w:proofErr w:type="gramStart"/>
            <w:r w:rsidR="000B1664" w:rsidRPr="000B1664">
              <w:rPr>
                <w:rFonts w:ascii="仿宋" w:eastAsia="仿宋" w:hAnsi="仿宋" w:cs="仿宋" w:hint="eastAsia"/>
                <w:color w:val="000000"/>
                <w:sz w:val="24"/>
              </w:rPr>
              <w:t>车企占</w:t>
            </w:r>
            <w:proofErr w:type="gramEnd"/>
            <w:r w:rsidR="000B1664" w:rsidRPr="000B1664">
              <w:rPr>
                <w:rFonts w:ascii="仿宋" w:eastAsia="仿宋" w:hAnsi="仿宋" w:cs="仿宋" w:hint="eastAsia"/>
                <w:color w:val="000000"/>
                <w:sz w:val="24"/>
              </w:rPr>
              <w:t>比超过70%，配套</w:t>
            </w:r>
            <w:proofErr w:type="gramStart"/>
            <w:r w:rsidR="000B1664" w:rsidRPr="000B1664">
              <w:rPr>
                <w:rFonts w:ascii="仿宋" w:eastAsia="仿宋" w:hAnsi="仿宋" w:cs="仿宋" w:hint="eastAsia"/>
                <w:color w:val="000000"/>
                <w:sz w:val="24"/>
              </w:rPr>
              <w:t>车企超过</w:t>
            </w:r>
            <w:proofErr w:type="gramEnd"/>
            <w:r w:rsidR="000B1664" w:rsidRPr="000B1664">
              <w:rPr>
                <w:rFonts w:ascii="仿宋" w:eastAsia="仿宋" w:hAnsi="仿宋" w:cs="仿宋" w:hint="eastAsia"/>
                <w:color w:val="000000"/>
                <w:sz w:val="24"/>
              </w:rPr>
              <w:t>14家，搭载中车电</w:t>
            </w:r>
            <w:proofErr w:type="gramStart"/>
            <w:r w:rsidR="000B1664" w:rsidRPr="000B1664">
              <w:rPr>
                <w:rFonts w:ascii="仿宋" w:eastAsia="仿宋" w:hAnsi="仿宋" w:cs="仿宋" w:hint="eastAsia"/>
                <w:color w:val="000000"/>
                <w:sz w:val="24"/>
              </w:rPr>
              <w:t>驱产品</w:t>
            </w:r>
            <w:proofErr w:type="gramEnd"/>
            <w:r w:rsidR="000B1664" w:rsidRPr="000B1664">
              <w:rPr>
                <w:rFonts w:ascii="仿宋" w:eastAsia="仿宋" w:hAnsi="仿宋" w:cs="仿宋" w:hint="eastAsia"/>
                <w:color w:val="000000"/>
                <w:sz w:val="24"/>
              </w:rPr>
              <w:t>的汽车超过200万台。</w:t>
            </w:r>
          </w:p>
          <w:p w14:paraId="55A69B44" w14:textId="77777777" w:rsidR="00857321" w:rsidRDefault="00857321">
            <w:pPr>
              <w:ind w:firstLineChars="200" w:firstLine="480"/>
              <w:rPr>
                <w:rFonts w:ascii="仿宋" w:eastAsia="仿宋" w:hAnsi="仿宋" w:cs="仿宋" w:hint="eastAsia"/>
                <w:color w:val="000000"/>
                <w:sz w:val="24"/>
              </w:rPr>
            </w:pPr>
          </w:p>
          <w:p w14:paraId="739F6454" w14:textId="77777777" w:rsidR="00857321" w:rsidRDefault="00AA1DFC">
            <w:pPr>
              <w:rPr>
                <w:rFonts w:ascii="仿宋" w:eastAsia="仿宋" w:hAnsi="仿宋" w:cs="仿宋" w:hint="eastAsia"/>
                <w:color w:val="000000"/>
                <w:sz w:val="24"/>
              </w:rPr>
            </w:pPr>
            <w:r>
              <w:rPr>
                <w:rFonts w:ascii="仿宋" w:eastAsia="仿宋" w:hAnsi="仿宋" w:cs="仿宋" w:hint="eastAsia"/>
                <w:color w:val="000000"/>
                <w:sz w:val="24"/>
              </w:rPr>
              <w:lastRenderedPageBreak/>
              <w:t>问题4：</w:t>
            </w:r>
            <w:proofErr w:type="spellStart"/>
            <w:r w:rsidR="003D5CBA">
              <w:rPr>
                <w:rFonts w:ascii="仿宋" w:eastAsia="仿宋" w:hAnsi="仿宋" w:cs="仿宋" w:hint="eastAsia"/>
                <w:color w:val="000000"/>
                <w:sz w:val="24"/>
              </w:rPr>
              <w:t>SiC</w:t>
            </w:r>
            <w:proofErr w:type="spellEnd"/>
            <w:proofErr w:type="gramStart"/>
            <w:r w:rsidR="003D5CBA" w:rsidRPr="003D5CBA">
              <w:rPr>
                <w:rFonts w:ascii="仿宋" w:eastAsia="仿宋" w:hAnsi="仿宋" w:cs="仿宋" w:hint="eastAsia"/>
                <w:color w:val="000000"/>
                <w:sz w:val="24"/>
              </w:rPr>
              <w:t>新产线的</w:t>
            </w:r>
            <w:proofErr w:type="gramEnd"/>
            <w:r w:rsidR="003D5CBA" w:rsidRPr="003D5CBA">
              <w:rPr>
                <w:rFonts w:ascii="仿宋" w:eastAsia="仿宋" w:hAnsi="仿宋" w:cs="仿宋" w:hint="eastAsia"/>
                <w:color w:val="000000"/>
                <w:sz w:val="24"/>
              </w:rPr>
              <w:t>进展如何，目前是否拿到客户订单？</w:t>
            </w:r>
          </w:p>
          <w:p w14:paraId="44D8E88C" w14:textId="77777777" w:rsidR="00857321" w:rsidRDefault="00AA1DFC">
            <w:r>
              <w:rPr>
                <w:rFonts w:ascii="仿宋" w:eastAsia="仿宋" w:hAnsi="仿宋" w:cs="仿宋" w:hint="eastAsia"/>
                <w:color w:val="000000"/>
                <w:sz w:val="24"/>
              </w:rPr>
              <w:t>回答：</w:t>
            </w:r>
            <w:r w:rsidR="003D5CBA">
              <w:rPr>
                <w:rFonts w:ascii="仿宋" w:eastAsia="仿宋" w:hAnsi="仿宋" w:cs="仿宋" w:hint="eastAsia"/>
                <w:color w:val="000000"/>
                <w:sz w:val="24"/>
              </w:rPr>
              <w:t>三期株洲</w:t>
            </w:r>
            <w:r w:rsidR="003D5CBA" w:rsidRPr="003D5CBA">
              <w:rPr>
                <w:rFonts w:ascii="仿宋" w:eastAsia="仿宋" w:hAnsi="仿宋" w:cs="仿宋" w:hint="eastAsia"/>
                <w:color w:val="000000"/>
                <w:sz w:val="24"/>
              </w:rPr>
              <w:t>产线</w:t>
            </w:r>
            <w:r w:rsidR="003D5CBA">
              <w:rPr>
                <w:rFonts w:ascii="仿宋" w:eastAsia="仿宋" w:hAnsi="仿宋" w:cs="仿宋" w:hint="eastAsia"/>
                <w:color w:val="000000"/>
                <w:sz w:val="24"/>
              </w:rPr>
              <w:t>（</w:t>
            </w:r>
            <w:proofErr w:type="spellStart"/>
            <w:r w:rsidR="003D5CBA">
              <w:rPr>
                <w:rFonts w:ascii="仿宋" w:eastAsia="仿宋" w:hAnsi="仿宋" w:cs="仿宋" w:hint="eastAsia"/>
                <w:color w:val="000000"/>
                <w:sz w:val="24"/>
              </w:rPr>
              <w:t>SiC</w:t>
            </w:r>
            <w:proofErr w:type="spellEnd"/>
            <w:r w:rsidR="003D5CBA">
              <w:rPr>
                <w:rFonts w:ascii="仿宋" w:eastAsia="仿宋" w:hAnsi="仿宋" w:cs="仿宋" w:hint="eastAsia"/>
                <w:color w:val="000000"/>
                <w:sz w:val="24"/>
              </w:rPr>
              <w:t>产线）有望在2025年底</w:t>
            </w:r>
            <w:proofErr w:type="gramStart"/>
            <w:r w:rsidR="003D5CBA">
              <w:rPr>
                <w:rFonts w:ascii="仿宋" w:eastAsia="仿宋" w:hAnsi="仿宋" w:cs="仿宋" w:hint="eastAsia"/>
                <w:color w:val="000000"/>
                <w:sz w:val="24"/>
              </w:rPr>
              <w:t>实现产线拉</w:t>
            </w:r>
            <w:proofErr w:type="gramEnd"/>
            <w:r w:rsidR="003D5CBA">
              <w:rPr>
                <w:rFonts w:ascii="仿宋" w:eastAsia="仿宋" w:hAnsi="仿宋" w:cs="仿宋" w:hint="eastAsia"/>
                <w:color w:val="000000"/>
                <w:sz w:val="24"/>
              </w:rPr>
              <w:t>通，</w:t>
            </w:r>
            <w:r w:rsidR="003D5CBA" w:rsidRPr="003D5CBA">
              <w:rPr>
                <w:rFonts w:ascii="仿宋" w:eastAsia="仿宋" w:hAnsi="仿宋" w:cs="仿宋" w:hint="eastAsia"/>
                <w:color w:val="000000"/>
                <w:sz w:val="24"/>
              </w:rPr>
              <w:t>目前正积极开拓境内外客户，产品覆盖</w:t>
            </w:r>
            <w:r w:rsidR="003D5CBA" w:rsidRPr="003D5CBA">
              <w:rPr>
                <w:rFonts w:ascii="仿宋" w:eastAsia="仿宋" w:hAnsi="仿宋" w:cs="仿宋"/>
                <w:color w:val="000000"/>
                <w:sz w:val="24"/>
              </w:rPr>
              <w:t>650V-6500V</w:t>
            </w:r>
            <w:r w:rsidR="003D5CBA" w:rsidRPr="003D5CBA">
              <w:rPr>
                <w:rFonts w:ascii="仿宋" w:eastAsia="仿宋" w:hAnsi="仿宋" w:cs="仿宋" w:hint="eastAsia"/>
                <w:color w:val="000000"/>
                <w:sz w:val="24"/>
              </w:rPr>
              <w:t>电压等级，适合高频/大功率密度系统要求，可广泛应用于新能源汽车/混合动力汽车、不间断电源（UPS）、风力发电、光伏逆变器、船舶运输、铁路运输、工业、智能电网等领域。公司</w:t>
            </w:r>
            <w:proofErr w:type="spellStart"/>
            <w:r w:rsidR="003D5CBA" w:rsidRPr="003D5CBA">
              <w:rPr>
                <w:rFonts w:ascii="仿宋" w:eastAsia="仿宋" w:hAnsi="仿宋" w:cs="仿宋" w:hint="eastAsia"/>
                <w:color w:val="000000"/>
                <w:sz w:val="24"/>
              </w:rPr>
              <w:t>SiC</w:t>
            </w:r>
            <w:proofErr w:type="spellEnd"/>
            <w:r w:rsidR="003D5CBA" w:rsidRPr="003D5CBA">
              <w:rPr>
                <w:rFonts w:ascii="仿宋" w:eastAsia="仿宋" w:hAnsi="仿宋" w:cs="仿宋" w:hint="eastAsia"/>
                <w:color w:val="000000"/>
                <w:sz w:val="24"/>
              </w:rPr>
              <w:t>产品（SBD）</w:t>
            </w:r>
            <w:r w:rsidR="000F5F12">
              <w:rPr>
                <w:rFonts w:ascii="仿宋" w:eastAsia="仿宋" w:hAnsi="仿宋" w:cs="仿宋" w:hint="eastAsia"/>
                <w:color w:val="000000"/>
                <w:sz w:val="24"/>
              </w:rPr>
              <w:t>已</w:t>
            </w:r>
            <w:r w:rsidR="003D5CBA" w:rsidRPr="003D5CBA">
              <w:rPr>
                <w:rFonts w:ascii="仿宋" w:eastAsia="仿宋" w:hAnsi="仿宋" w:cs="仿宋" w:hint="eastAsia"/>
                <w:color w:val="000000"/>
                <w:sz w:val="24"/>
              </w:rPr>
              <w:t>在光</w:t>
            </w:r>
            <w:proofErr w:type="gramStart"/>
            <w:r w:rsidR="003D5CBA" w:rsidRPr="003D5CBA">
              <w:rPr>
                <w:rFonts w:ascii="仿宋" w:eastAsia="仿宋" w:hAnsi="仿宋" w:cs="仿宋" w:hint="eastAsia"/>
                <w:color w:val="000000"/>
                <w:sz w:val="24"/>
              </w:rPr>
              <w:t>伏领域</w:t>
            </w:r>
            <w:proofErr w:type="gramEnd"/>
            <w:r w:rsidR="003D5CBA" w:rsidRPr="003D5CBA">
              <w:rPr>
                <w:rFonts w:ascii="仿宋" w:eastAsia="仿宋" w:hAnsi="仿宋" w:cs="仿宋" w:hint="eastAsia"/>
                <w:color w:val="000000"/>
                <w:sz w:val="24"/>
              </w:rPr>
              <w:t>批量供货，</w:t>
            </w:r>
            <w:proofErr w:type="spellStart"/>
            <w:r w:rsidR="003D5CBA" w:rsidRPr="003D5CBA">
              <w:rPr>
                <w:rFonts w:ascii="仿宋" w:eastAsia="仿宋" w:hAnsi="仿宋" w:cs="仿宋" w:hint="eastAsia"/>
                <w:color w:val="000000"/>
                <w:sz w:val="24"/>
              </w:rPr>
              <w:t>SiC</w:t>
            </w:r>
            <w:proofErr w:type="spellEnd"/>
            <w:r w:rsidR="003D5CBA" w:rsidRPr="003D5CBA">
              <w:rPr>
                <w:rFonts w:ascii="仿宋" w:eastAsia="仿宋" w:hAnsi="仿宋" w:cs="仿宋" w:hint="eastAsia"/>
                <w:color w:val="000000"/>
                <w:sz w:val="24"/>
              </w:rPr>
              <w:t xml:space="preserve"> TO器件</w:t>
            </w:r>
            <w:r w:rsidR="000F5F12">
              <w:rPr>
                <w:rFonts w:ascii="仿宋" w:eastAsia="仿宋" w:hAnsi="仿宋" w:cs="仿宋" w:hint="eastAsia"/>
                <w:color w:val="000000"/>
                <w:sz w:val="24"/>
              </w:rPr>
              <w:t>已</w:t>
            </w:r>
            <w:r w:rsidR="003D5CBA" w:rsidRPr="003D5CBA">
              <w:rPr>
                <w:rFonts w:ascii="仿宋" w:eastAsia="仿宋" w:hAnsi="仿宋" w:cs="仿宋" w:hint="eastAsia"/>
                <w:color w:val="000000"/>
                <w:sz w:val="24"/>
              </w:rPr>
              <w:t>在充电桩、OBC、电源检测等领域批量供货。</w:t>
            </w:r>
          </w:p>
          <w:p w14:paraId="505E0A6A" w14:textId="77777777" w:rsidR="00857321" w:rsidRDefault="00857321">
            <w:pPr>
              <w:ind w:firstLineChars="200" w:firstLine="480"/>
              <w:rPr>
                <w:rFonts w:ascii="仿宋" w:eastAsia="仿宋" w:hAnsi="仿宋" w:cs="仿宋" w:hint="eastAsia"/>
                <w:color w:val="000000"/>
                <w:sz w:val="24"/>
              </w:rPr>
            </w:pPr>
          </w:p>
          <w:p w14:paraId="42C27041" w14:textId="77777777" w:rsidR="00857321" w:rsidRDefault="00AA1DFC">
            <w:pPr>
              <w:rPr>
                <w:rFonts w:ascii="仿宋" w:eastAsia="仿宋" w:hAnsi="仿宋" w:cs="仿宋" w:hint="eastAsia"/>
                <w:color w:val="000000"/>
                <w:sz w:val="24"/>
              </w:rPr>
            </w:pPr>
            <w:r>
              <w:rPr>
                <w:rFonts w:ascii="仿宋" w:eastAsia="仿宋" w:hAnsi="仿宋" w:cs="仿宋" w:hint="eastAsia"/>
                <w:color w:val="000000"/>
                <w:sz w:val="24"/>
              </w:rPr>
              <w:t>问题5：</w:t>
            </w:r>
            <w:proofErr w:type="gramStart"/>
            <w:r w:rsidR="001E4073" w:rsidRPr="001E4073">
              <w:rPr>
                <w:rFonts w:ascii="仿宋" w:eastAsia="仿宋" w:hAnsi="仿宋" w:cs="仿宋" w:hint="eastAsia"/>
                <w:color w:val="000000"/>
                <w:sz w:val="24"/>
              </w:rPr>
              <w:t>宜兴</w:t>
            </w:r>
            <w:r w:rsidR="001E4073">
              <w:rPr>
                <w:rFonts w:ascii="仿宋" w:eastAsia="仿宋" w:hAnsi="仿宋" w:cs="仿宋" w:hint="eastAsia"/>
                <w:color w:val="000000"/>
                <w:sz w:val="24"/>
              </w:rPr>
              <w:t>产线</w:t>
            </w:r>
            <w:r w:rsidR="001E4073" w:rsidRPr="001E4073">
              <w:rPr>
                <w:rFonts w:ascii="仿宋" w:eastAsia="仿宋" w:hAnsi="仿宋" w:cs="仿宋" w:hint="eastAsia"/>
                <w:color w:val="000000"/>
                <w:sz w:val="24"/>
              </w:rPr>
              <w:t>目前</w:t>
            </w:r>
            <w:proofErr w:type="gramEnd"/>
            <w:r w:rsidR="001E4073" w:rsidRPr="001E4073">
              <w:rPr>
                <w:rFonts w:ascii="仿宋" w:eastAsia="仿宋" w:hAnsi="仿宋" w:cs="仿宋" w:hint="eastAsia"/>
                <w:color w:val="000000"/>
                <w:sz w:val="24"/>
              </w:rPr>
              <w:t>的</w:t>
            </w:r>
            <w:r w:rsidR="001E4073">
              <w:rPr>
                <w:rFonts w:ascii="仿宋" w:eastAsia="仿宋" w:hAnsi="仿宋" w:cs="仿宋" w:hint="eastAsia"/>
                <w:color w:val="000000"/>
                <w:sz w:val="24"/>
              </w:rPr>
              <w:t>产能利用率</w:t>
            </w:r>
            <w:r w:rsidR="001E4073" w:rsidRPr="001E4073">
              <w:rPr>
                <w:rFonts w:ascii="仿宋" w:eastAsia="仿宋" w:hAnsi="仿宋" w:cs="仿宋" w:hint="eastAsia"/>
                <w:color w:val="000000"/>
                <w:sz w:val="24"/>
              </w:rPr>
              <w:t>水平是多少？</w:t>
            </w:r>
          </w:p>
          <w:p w14:paraId="38594F19" w14:textId="77777777" w:rsidR="00857321" w:rsidRDefault="00AA1DFC">
            <w:pPr>
              <w:rPr>
                <w:rFonts w:ascii="仿宋" w:eastAsia="仿宋" w:hAnsi="仿宋" w:cs="仿宋" w:hint="eastAsia"/>
                <w:color w:val="000000"/>
                <w:sz w:val="24"/>
              </w:rPr>
            </w:pPr>
            <w:r>
              <w:rPr>
                <w:rFonts w:ascii="仿宋" w:eastAsia="仿宋" w:hAnsi="仿宋" w:cs="仿宋" w:hint="eastAsia"/>
                <w:color w:val="000000"/>
                <w:sz w:val="24"/>
              </w:rPr>
              <w:t>回答：</w:t>
            </w:r>
            <w:proofErr w:type="gramStart"/>
            <w:r w:rsidR="001E4073" w:rsidRPr="001E4073">
              <w:rPr>
                <w:rFonts w:ascii="仿宋" w:eastAsia="仿宋" w:hAnsi="仿宋" w:cs="仿宋" w:hint="eastAsia"/>
                <w:color w:val="000000"/>
                <w:sz w:val="24"/>
              </w:rPr>
              <w:t>宜兴</w:t>
            </w:r>
            <w:r w:rsidR="001E4073">
              <w:rPr>
                <w:rFonts w:ascii="仿宋" w:eastAsia="仿宋" w:hAnsi="仿宋" w:cs="仿宋" w:hint="eastAsia"/>
                <w:color w:val="000000"/>
                <w:sz w:val="24"/>
              </w:rPr>
              <w:t>产线今年6</w:t>
            </w:r>
            <w:r w:rsidR="001E4073" w:rsidRPr="001E4073">
              <w:rPr>
                <w:rFonts w:ascii="仿宋" w:eastAsia="仿宋" w:hAnsi="仿宋" w:cs="仿宋" w:hint="eastAsia"/>
                <w:color w:val="000000"/>
                <w:sz w:val="24"/>
              </w:rPr>
              <w:t>月底</w:t>
            </w:r>
            <w:proofErr w:type="gramEnd"/>
            <w:r w:rsidR="001E4073">
              <w:rPr>
                <w:rFonts w:ascii="仿宋" w:eastAsia="仿宋" w:hAnsi="仿宋" w:cs="仿宋" w:hint="eastAsia"/>
                <w:color w:val="000000"/>
                <w:sz w:val="24"/>
              </w:rPr>
              <w:t>达到</w:t>
            </w:r>
            <w:r w:rsidR="001E4073" w:rsidRPr="001E4073">
              <w:rPr>
                <w:rFonts w:ascii="仿宋" w:eastAsia="仿宋" w:hAnsi="仿宋" w:cs="仿宋" w:hint="eastAsia"/>
                <w:color w:val="000000"/>
                <w:sz w:val="24"/>
              </w:rPr>
              <w:t>满产</w:t>
            </w:r>
            <w:r w:rsidR="001E4073">
              <w:rPr>
                <w:rFonts w:ascii="仿宋" w:eastAsia="仿宋" w:hAnsi="仿宋" w:cs="仿宋" w:hint="eastAsia"/>
                <w:color w:val="000000"/>
                <w:sz w:val="24"/>
              </w:rPr>
              <w:t>状态</w:t>
            </w:r>
            <w:r w:rsidR="001E4073" w:rsidRPr="001E4073">
              <w:rPr>
                <w:rFonts w:ascii="仿宋" w:eastAsia="仿宋" w:hAnsi="仿宋" w:cs="仿宋" w:hint="eastAsia"/>
                <w:color w:val="000000"/>
                <w:sz w:val="24"/>
              </w:rPr>
              <w:t>，</w:t>
            </w:r>
            <w:r w:rsidR="001E4073">
              <w:rPr>
                <w:rFonts w:ascii="仿宋" w:eastAsia="仿宋" w:hAnsi="仿宋" w:cs="仿宋" w:hint="eastAsia"/>
                <w:color w:val="000000"/>
                <w:sz w:val="24"/>
              </w:rPr>
              <w:t>第</w:t>
            </w:r>
            <w:r w:rsidR="001E4073" w:rsidRPr="001E4073">
              <w:rPr>
                <w:rFonts w:ascii="仿宋" w:eastAsia="仿宋" w:hAnsi="仿宋" w:cs="仿宋" w:hint="eastAsia"/>
                <w:color w:val="000000"/>
                <w:sz w:val="24"/>
              </w:rPr>
              <w:t>三季度基本都处于满产状态。</w:t>
            </w:r>
          </w:p>
          <w:p w14:paraId="553C319F" w14:textId="77777777" w:rsidR="00857321" w:rsidRDefault="00857321">
            <w:pPr>
              <w:ind w:firstLineChars="200" w:firstLine="480"/>
              <w:rPr>
                <w:rFonts w:ascii="仿宋" w:eastAsia="仿宋" w:hAnsi="仿宋" w:cs="仿宋" w:hint="eastAsia"/>
                <w:color w:val="000000"/>
                <w:sz w:val="24"/>
              </w:rPr>
            </w:pPr>
          </w:p>
          <w:p w14:paraId="01487BCE" w14:textId="77777777" w:rsidR="00857321" w:rsidRDefault="00AA1DFC">
            <w:pPr>
              <w:rPr>
                <w:rFonts w:ascii="仿宋" w:eastAsia="仿宋" w:hAnsi="仿宋" w:cs="仿宋" w:hint="eastAsia"/>
                <w:color w:val="000000"/>
                <w:sz w:val="24"/>
              </w:rPr>
            </w:pPr>
            <w:r>
              <w:rPr>
                <w:rFonts w:ascii="仿宋" w:eastAsia="仿宋" w:hAnsi="仿宋" w:cs="仿宋" w:hint="eastAsia"/>
                <w:color w:val="000000"/>
                <w:sz w:val="24"/>
              </w:rPr>
              <w:t>问题6：</w:t>
            </w:r>
            <w:r w:rsidR="001E4073" w:rsidRPr="001E4073">
              <w:rPr>
                <w:rFonts w:ascii="仿宋" w:eastAsia="仿宋" w:hAnsi="仿宋" w:cs="仿宋" w:hint="eastAsia"/>
                <w:color w:val="000000"/>
                <w:sz w:val="24"/>
              </w:rPr>
              <w:t>三季度存货增长较多的原因是什么，</w:t>
            </w:r>
            <w:r w:rsidR="002C6232">
              <w:rPr>
                <w:rFonts w:ascii="仿宋" w:eastAsia="仿宋" w:hAnsi="仿宋" w:cs="仿宋" w:hint="eastAsia"/>
                <w:color w:val="000000"/>
                <w:sz w:val="24"/>
              </w:rPr>
              <w:t>第四季度</w:t>
            </w:r>
            <w:r w:rsidR="001E4073" w:rsidRPr="001E4073">
              <w:rPr>
                <w:rFonts w:ascii="仿宋" w:eastAsia="仿宋" w:hAnsi="仿宋" w:cs="仿宋" w:hint="eastAsia"/>
                <w:color w:val="000000"/>
                <w:sz w:val="24"/>
              </w:rPr>
              <w:t>收入增速是否会上升？</w:t>
            </w:r>
          </w:p>
          <w:p w14:paraId="54C2358C" w14:textId="77777777" w:rsidR="000F6DA8" w:rsidRDefault="00AA1DFC">
            <w:pPr>
              <w:rPr>
                <w:rFonts w:ascii="仿宋" w:eastAsia="仿宋" w:hAnsi="仿宋" w:cs="仿宋" w:hint="eastAsia"/>
                <w:color w:val="000000"/>
                <w:sz w:val="24"/>
              </w:rPr>
            </w:pPr>
            <w:r>
              <w:rPr>
                <w:rFonts w:ascii="仿宋" w:eastAsia="仿宋" w:hAnsi="仿宋" w:cs="仿宋" w:hint="eastAsia"/>
                <w:color w:val="000000"/>
                <w:sz w:val="24"/>
              </w:rPr>
              <w:t>回答：</w:t>
            </w:r>
            <w:r w:rsidR="000F6DA8" w:rsidRPr="000F6DA8">
              <w:rPr>
                <w:rFonts w:ascii="仿宋" w:eastAsia="仿宋" w:hAnsi="仿宋" w:cs="仿宋" w:hint="eastAsia"/>
                <w:color w:val="000000"/>
                <w:sz w:val="24"/>
              </w:rPr>
              <w:t>存货增长主要原因一是新兴装备</w:t>
            </w:r>
            <w:r w:rsidR="000F6DA8">
              <w:rPr>
                <w:rFonts w:ascii="仿宋" w:eastAsia="仿宋" w:hAnsi="仿宋" w:cs="仿宋" w:hint="eastAsia"/>
                <w:color w:val="000000"/>
                <w:sz w:val="24"/>
              </w:rPr>
              <w:t>业务板块</w:t>
            </w:r>
            <w:r w:rsidR="000F6DA8" w:rsidRPr="000F6DA8">
              <w:rPr>
                <w:rFonts w:ascii="仿宋" w:eastAsia="仿宋" w:hAnsi="仿宋" w:cs="仿宋" w:hint="eastAsia"/>
                <w:color w:val="000000"/>
                <w:sz w:val="24"/>
              </w:rPr>
              <w:t>存货周转率低于</w:t>
            </w:r>
            <w:r w:rsidR="000F6DA8">
              <w:rPr>
                <w:rFonts w:ascii="仿宋" w:eastAsia="仿宋" w:hAnsi="仿宋" w:cs="仿宋" w:hint="eastAsia"/>
                <w:color w:val="000000"/>
                <w:sz w:val="24"/>
              </w:rPr>
              <w:t>轨道交通装备业务</w:t>
            </w:r>
            <w:r w:rsidR="000F6DA8" w:rsidRPr="000F6DA8">
              <w:rPr>
                <w:rFonts w:ascii="仿宋" w:eastAsia="仿宋" w:hAnsi="仿宋" w:cs="仿宋" w:hint="eastAsia"/>
                <w:color w:val="000000"/>
                <w:sz w:val="24"/>
              </w:rPr>
              <w:t>板块，且新兴装备</w:t>
            </w:r>
            <w:r w:rsidR="000F6DA8">
              <w:rPr>
                <w:rFonts w:ascii="仿宋" w:eastAsia="仿宋" w:hAnsi="仿宋" w:cs="仿宋" w:hint="eastAsia"/>
                <w:color w:val="000000"/>
                <w:sz w:val="24"/>
              </w:rPr>
              <w:t>业务收入</w:t>
            </w:r>
            <w:r w:rsidR="000F6DA8" w:rsidRPr="000F6DA8">
              <w:rPr>
                <w:rFonts w:ascii="仿宋" w:eastAsia="仿宋" w:hAnsi="仿宋" w:cs="仿宋" w:hint="eastAsia"/>
                <w:color w:val="000000"/>
                <w:sz w:val="24"/>
              </w:rPr>
              <w:t>占比越来越</w:t>
            </w:r>
            <w:r w:rsidR="000F6DA8">
              <w:rPr>
                <w:rFonts w:ascii="仿宋" w:eastAsia="仿宋" w:hAnsi="仿宋" w:cs="仿宋" w:hint="eastAsia"/>
                <w:color w:val="000000"/>
                <w:sz w:val="24"/>
              </w:rPr>
              <w:t>高</w:t>
            </w:r>
            <w:r w:rsidR="000F6DA8" w:rsidRPr="000F6DA8">
              <w:rPr>
                <w:rFonts w:ascii="仿宋" w:eastAsia="仿宋" w:hAnsi="仿宋" w:cs="仿宋" w:hint="eastAsia"/>
                <w:color w:val="000000"/>
                <w:sz w:val="24"/>
              </w:rPr>
              <w:t>；二是四季度有部分结算会促使存货转为收入。</w:t>
            </w:r>
          </w:p>
          <w:p w14:paraId="398D200A" w14:textId="77777777" w:rsidR="00857321" w:rsidRDefault="000F6DA8" w:rsidP="00922FE6">
            <w:pPr>
              <w:ind w:firstLineChars="100" w:firstLine="240"/>
              <w:rPr>
                <w:rFonts w:ascii="仿宋" w:eastAsia="仿宋" w:hAnsi="仿宋" w:cs="仿宋" w:hint="eastAsia"/>
                <w:color w:val="000000"/>
                <w:sz w:val="24"/>
              </w:rPr>
            </w:pPr>
            <w:r>
              <w:rPr>
                <w:rFonts w:ascii="仿宋" w:eastAsia="仿宋" w:hAnsi="仿宋" w:cs="仿宋" w:hint="eastAsia"/>
                <w:color w:val="000000"/>
                <w:sz w:val="24"/>
              </w:rPr>
              <w:t>按照行业特性，轨道交通装备业务</w:t>
            </w:r>
            <w:r w:rsidRPr="000F6DA8">
              <w:rPr>
                <w:rFonts w:ascii="仿宋" w:eastAsia="仿宋" w:hAnsi="仿宋" w:cs="仿宋" w:hint="eastAsia"/>
                <w:color w:val="000000"/>
                <w:sz w:val="24"/>
              </w:rPr>
              <w:t>板块</w:t>
            </w:r>
            <w:r>
              <w:rPr>
                <w:rFonts w:ascii="仿宋" w:eastAsia="仿宋" w:hAnsi="仿宋" w:cs="仿宋" w:hint="eastAsia"/>
                <w:color w:val="000000"/>
                <w:sz w:val="24"/>
              </w:rPr>
              <w:t>在第四季度</w:t>
            </w:r>
            <w:r w:rsidR="002C6232">
              <w:rPr>
                <w:rFonts w:ascii="仿宋" w:eastAsia="仿宋" w:hAnsi="仿宋" w:cs="仿宋" w:hint="eastAsia"/>
                <w:color w:val="000000"/>
                <w:sz w:val="24"/>
              </w:rPr>
              <w:t>的收入在全年</w:t>
            </w:r>
            <w:proofErr w:type="gramStart"/>
            <w:r w:rsidR="002C6232">
              <w:rPr>
                <w:rFonts w:ascii="仿宋" w:eastAsia="仿宋" w:hAnsi="仿宋" w:cs="仿宋" w:hint="eastAsia"/>
                <w:color w:val="000000"/>
                <w:sz w:val="24"/>
              </w:rPr>
              <w:t>占比较</w:t>
            </w:r>
            <w:proofErr w:type="gramEnd"/>
            <w:r w:rsidR="002C6232">
              <w:rPr>
                <w:rFonts w:ascii="仿宋" w:eastAsia="仿宋" w:hAnsi="仿宋" w:cs="仿宋" w:hint="eastAsia"/>
                <w:color w:val="000000"/>
                <w:sz w:val="24"/>
              </w:rPr>
              <w:t>大，新兴装备业务板块的收入在全年分布较为平均，无法对第四季度的增速做出预测</w:t>
            </w:r>
            <w:r w:rsidR="001E4073" w:rsidRPr="001E4073">
              <w:rPr>
                <w:rFonts w:ascii="仿宋" w:eastAsia="仿宋" w:hAnsi="仿宋" w:cs="仿宋" w:hint="eastAsia"/>
                <w:color w:val="000000"/>
                <w:sz w:val="24"/>
              </w:rPr>
              <w:t>。</w:t>
            </w:r>
          </w:p>
          <w:p w14:paraId="7612FF50" w14:textId="77777777" w:rsidR="00857321" w:rsidRDefault="00857321">
            <w:pPr>
              <w:ind w:firstLineChars="200" w:firstLine="480"/>
              <w:rPr>
                <w:rFonts w:ascii="仿宋" w:eastAsia="仿宋" w:hAnsi="仿宋" w:cs="仿宋" w:hint="eastAsia"/>
                <w:color w:val="000000"/>
                <w:sz w:val="24"/>
              </w:rPr>
            </w:pPr>
          </w:p>
          <w:p w14:paraId="51D99E8A" w14:textId="77777777" w:rsidR="00857321" w:rsidRDefault="00AA1DFC">
            <w:pPr>
              <w:rPr>
                <w:rFonts w:ascii="仿宋" w:eastAsia="仿宋" w:hAnsi="仿宋" w:cs="仿宋" w:hint="eastAsia"/>
                <w:color w:val="000000"/>
                <w:sz w:val="24"/>
              </w:rPr>
            </w:pPr>
            <w:r>
              <w:rPr>
                <w:rFonts w:ascii="仿宋" w:eastAsia="仿宋" w:hAnsi="仿宋" w:cs="仿宋" w:hint="eastAsia"/>
                <w:color w:val="000000"/>
                <w:sz w:val="24"/>
              </w:rPr>
              <w:t>问题7：</w:t>
            </w:r>
            <w:r w:rsidR="002C6232">
              <w:rPr>
                <w:rFonts w:ascii="仿宋" w:eastAsia="仿宋" w:hAnsi="仿宋" w:cs="仿宋" w:hint="eastAsia"/>
                <w:color w:val="000000"/>
                <w:sz w:val="24"/>
              </w:rPr>
              <w:t>第四季度</w:t>
            </w:r>
            <w:r w:rsidR="002C6232" w:rsidRPr="002C6232">
              <w:rPr>
                <w:rFonts w:ascii="仿宋" w:eastAsia="仿宋" w:hAnsi="仿宋" w:cs="仿宋" w:hint="eastAsia"/>
                <w:color w:val="000000"/>
                <w:sz w:val="24"/>
              </w:rPr>
              <w:t>毛利率的展望如何？</w:t>
            </w:r>
          </w:p>
          <w:p w14:paraId="24A4055A" w14:textId="77777777" w:rsidR="00857321" w:rsidRDefault="00AA1DFC">
            <w:pPr>
              <w:rPr>
                <w:rFonts w:ascii="仿宋" w:eastAsia="仿宋" w:hAnsi="仿宋" w:cs="仿宋" w:hint="eastAsia"/>
                <w:color w:val="000000"/>
                <w:sz w:val="24"/>
              </w:rPr>
            </w:pPr>
            <w:r>
              <w:rPr>
                <w:rFonts w:ascii="仿宋" w:eastAsia="仿宋" w:hAnsi="仿宋" w:cs="仿宋" w:hint="eastAsia"/>
                <w:color w:val="000000"/>
                <w:sz w:val="24"/>
              </w:rPr>
              <w:t>回答：</w:t>
            </w:r>
            <w:r w:rsidR="002C6232" w:rsidRPr="002C6232">
              <w:rPr>
                <w:rFonts w:ascii="仿宋" w:eastAsia="仿宋" w:hAnsi="仿宋" w:cs="仿宋" w:hint="eastAsia"/>
                <w:color w:val="000000"/>
                <w:sz w:val="24"/>
              </w:rPr>
              <w:t>综合毛利率</w:t>
            </w:r>
            <w:proofErr w:type="gramStart"/>
            <w:r w:rsidR="002C6232" w:rsidRPr="002C6232">
              <w:rPr>
                <w:rFonts w:ascii="仿宋" w:eastAsia="仿宋" w:hAnsi="仿宋" w:cs="仿宋" w:hint="eastAsia"/>
                <w:color w:val="000000"/>
                <w:sz w:val="24"/>
              </w:rPr>
              <w:t>受业务</w:t>
            </w:r>
            <w:proofErr w:type="gramEnd"/>
            <w:r w:rsidR="002C6232" w:rsidRPr="002C6232">
              <w:rPr>
                <w:rFonts w:ascii="仿宋" w:eastAsia="仿宋" w:hAnsi="仿宋" w:cs="仿宋" w:hint="eastAsia"/>
                <w:color w:val="000000"/>
                <w:sz w:val="24"/>
              </w:rPr>
              <w:t>结构影响有所波动，</w:t>
            </w:r>
            <w:r w:rsidR="005D1A9A">
              <w:rPr>
                <w:rFonts w:ascii="仿宋" w:eastAsia="仿宋" w:hAnsi="仿宋" w:cs="仿宋" w:hint="eastAsia"/>
                <w:color w:val="000000"/>
                <w:sz w:val="24"/>
              </w:rPr>
              <w:t>轨道交通业务</w:t>
            </w:r>
            <w:r w:rsidR="002C6232" w:rsidRPr="002C6232">
              <w:rPr>
                <w:rFonts w:ascii="仿宋" w:eastAsia="仿宋" w:hAnsi="仿宋" w:cs="仿宋" w:hint="eastAsia"/>
                <w:color w:val="000000"/>
                <w:sz w:val="24"/>
              </w:rPr>
              <w:t>主要产品毛利率总体保持稳定；</w:t>
            </w:r>
            <w:r w:rsidR="002C6232">
              <w:rPr>
                <w:rFonts w:ascii="仿宋" w:eastAsia="仿宋" w:hAnsi="仿宋" w:cs="仿宋" w:hint="eastAsia"/>
                <w:color w:val="000000"/>
                <w:sz w:val="24"/>
              </w:rPr>
              <w:t>第</w:t>
            </w:r>
            <w:r w:rsidR="002C6232" w:rsidRPr="002C6232">
              <w:rPr>
                <w:rFonts w:ascii="仿宋" w:eastAsia="仿宋" w:hAnsi="仿宋" w:cs="仿宋" w:hint="eastAsia"/>
                <w:color w:val="000000"/>
                <w:sz w:val="24"/>
              </w:rPr>
              <w:t>四季度毛利率需关注收入确认节奏</w:t>
            </w:r>
            <w:r w:rsidR="002C6232" w:rsidRPr="002C6232">
              <w:rPr>
                <w:rFonts w:ascii="仿宋" w:eastAsia="仿宋" w:hAnsi="仿宋" w:cs="仿宋" w:hint="eastAsia"/>
                <w:color w:val="000000"/>
                <w:sz w:val="24"/>
              </w:rPr>
              <w:lastRenderedPageBreak/>
              <w:t>与产品结构的变化。</w:t>
            </w:r>
          </w:p>
          <w:p w14:paraId="436E12C8" w14:textId="77777777" w:rsidR="00857321" w:rsidRDefault="00857321">
            <w:pPr>
              <w:rPr>
                <w:rFonts w:ascii="仿宋" w:eastAsia="仿宋" w:hAnsi="仿宋" w:cs="仿宋" w:hint="eastAsia"/>
                <w:color w:val="000000"/>
                <w:sz w:val="24"/>
              </w:rPr>
            </w:pPr>
          </w:p>
          <w:p w14:paraId="70D34843" w14:textId="77777777" w:rsidR="00857321" w:rsidRDefault="00AA1DFC">
            <w:pPr>
              <w:rPr>
                <w:rFonts w:ascii="仿宋" w:eastAsia="仿宋" w:hAnsi="仿宋" w:cs="仿宋" w:hint="eastAsia"/>
                <w:color w:val="000000"/>
                <w:sz w:val="24"/>
              </w:rPr>
            </w:pPr>
            <w:r>
              <w:rPr>
                <w:rFonts w:ascii="仿宋" w:eastAsia="仿宋" w:hAnsi="仿宋" w:cs="仿宋" w:hint="eastAsia"/>
                <w:color w:val="000000"/>
                <w:sz w:val="24"/>
              </w:rPr>
              <w:t>问题8：</w:t>
            </w:r>
            <w:r w:rsidR="002C6232">
              <w:rPr>
                <w:rFonts w:ascii="仿宋" w:eastAsia="仿宋" w:hAnsi="仿宋" w:cs="仿宋" w:hint="eastAsia"/>
                <w:color w:val="000000"/>
                <w:sz w:val="24"/>
              </w:rPr>
              <w:t>第四季度</w:t>
            </w:r>
            <w:r w:rsidR="002C6232" w:rsidRPr="002C6232">
              <w:rPr>
                <w:rFonts w:ascii="仿宋" w:eastAsia="仿宋" w:hAnsi="仿宋" w:cs="仿宋" w:hint="eastAsia"/>
                <w:color w:val="000000"/>
                <w:sz w:val="24"/>
              </w:rPr>
              <w:t>是否会确认政府补贴等其他收益？</w:t>
            </w:r>
          </w:p>
          <w:p w14:paraId="748828B9" w14:textId="77777777" w:rsidR="00857321" w:rsidRDefault="00AA1DFC">
            <w:pPr>
              <w:rPr>
                <w:rFonts w:ascii="仿宋" w:eastAsia="仿宋" w:hAnsi="仿宋" w:cs="仿宋" w:hint="eastAsia"/>
                <w:color w:val="000000"/>
                <w:sz w:val="24"/>
              </w:rPr>
            </w:pPr>
            <w:r>
              <w:rPr>
                <w:rFonts w:ascii="仿宋" w:eastAsia="仿宋" w:hAnsi="仿宋" w:cs="仿宋" w:hint="eastAsia"/>
                <w:color w:val="000000"/>
                <w:sz w:val="24"/>
              </w:rPr>
              <w:t>回答：</w:t>
            </w:r>
            <w:r w:rsidR="002C6232" w:rsidRPr="002C6232">
              <w:rPr>
                <w:rFonts w:ascii="仿宋" w:eastAsia="仿宋" w:hAnsi="仿宋" w:cs="仿宋" w:hint="eastAsia"/>
                <w:color w:val="000000"/>
                <w:sz w:val="24"/>
              </w:rPr>
              <w:t>政府补贴等其他收益会受到大环境影响，公司与其他企业一样都会受到实质</w:t>
            </w:r>
            <w:r w:rsidR="002C6232">
              <w:rPr>
                <w:rFonts w:ascii="仿宋" w:eastAsia="仿宋" w:hAnsi="仿宋" w:cs="仿宋" w:hint="eastAsia"/>
                <w:color w:val="000000"/>
                <w:sz w:val="24"/>
              </w:rPr>
              <w:t>影响</w:t>
            </w:r>
            <w:r w:rsidR="002C6232" w:rsidRPr="002C6232">
              <w:rPr>
                <w:rFonts w:ascii="仿宋" w:eastAsia="仿宋" w:hAnsi="仿宋" w:cs="仿宋" w:hint="eastAsia"/>
                <w:color w:val="000000"/>
                <w:sz w:val="24"/>
              </w:rPr>
              <w:t>。</w:t>
            </w:r>
          </w:p>
          <w:p w14:paraId="268F411D" w14:textId="77777777" w:rsidR="00857321" w:rsidRDefault="00857321">
            <w:pPr>
              <w:rPr>
                <w:rFonts w:ascii="仿宋" w:eastAsia="仿宋" w:hAnsi="仿宋" w:cs="仿宋" w:hint="eastAsia"/>
                <w:color w:val="000000"/>
                <w:sz w:val="24"/>
              </w:rPr>
            </w:pPr>
          </w:p>
          <w:p w14:paraId="60C1AB68" w14:textId="77777777" w:rsidR="00857321" w:rsidRDefault="00AA1DFC">
            <w:pPr>
              <w:rPr>
                <w:rFonts w:ascii="仿宋" w:eastAsia="仿宋" w:hAnsi="仿宋" w:cs="仿宋" w:hint="eastAsia"/>
                <w:color w:val="000000"/>
                <w:sz w:val="24"/>
              </w:rPr>
            </w:pPr>
            <w:r>
              <w:rPr>
                <w:rFonts w:ascii="仿宋" w:eastAsia="仿宋" w:hAnsi="仿宋" w:cs="仿宋" w:hint="eastAsia"/>
                <w:color w:val="000000"/>
                <w:sz w:val="24"/>
              </w:rPr>
              <w:t>问题9：</w:t>
            </w:r>
            <w:r w:rsidR="002C6232" w:rsidRPr="002C6232">
              <w:rPr>
                <w:rFonts w:ascii="仿宋" w:eastAsia="仿宋" w:hAnsi="仿宋" w:cs="仿宋" w:hint="eastAsia"/>
                <w:color w:val="000000"/>
                <w:sz w:val="24"/>
              </w:rPr>
              <w:t>半导体</w:t>
            </w:r>
            <w:r w:rsidR="002C6232">
              <w:rPr>
                <w:rFonts w:ascii="仿宋" w:eastAsia="仿宋" w:hAnsi="仿宋" w:cs="仿宋" w:hint="eastAsia"/>
                <w:color w:val="000000"/>
                <w:sz w:val="24"/>
              </w:rPr>
              <w:t>公司</w:t>
            </w:r>
            <w:r w:rsidR="002C6232" w:rsidRPr="002C6232">
              <w:rPr>
                <w:rFonts w:ascii="仿宋" w:eastAsia="仿宋" w:hAnsi="仿宋" w:cs="仿宋" w:hint="eastAsia"/>
                <w:color w:val="000000"/>
                <w:sz w:val="24"/>
              </w:rPr>
              <w:t>毛利率情况及</w:t>
            </w:r>
            <w:proofErr w:type="gramStart"/>
            <w:r w:rsidR="002C6232" w:rsidRPr="002C6232">
              <w:rPr>
                <w:rFonts w:ascii="仿宋" w:eastAsia="仿宋" w:hAnsi="仿宋" w:cs="仿宋" w:hint="eastAsia"/>
                <w:color w:val="000000"/>
                <w:sz w:val="24"/>
              </w:rPr>
              <w:t>分板块</w:t>
            </w:r>
            <w:proofErr w:type="gramEnd"/>
            <w:r w:rsidR="002C6232" w:rsidRPr="002C6232">
              <w:rPr>
                <w:rFonts w:ascii="仿宋" w:eastAsia="仿宋" w:hAnsi="仿宋" w:cs="仿宋" w:hint="eastAsia"/>
                <w:color w:val="000000"/>
                <w:sz w:val="24"/>
              </w:rPr>
              <w:t>利润率趋势如何？</w:t>
            </w:r>
          </w:p>
          <w:p w14:paraId="00D9A5A1" w14:textId="77777777" w:rsidR="00857321" w:rsidRDefault="00AA1DFC">
            <w:pPr>
              <w:rPr>
                <w:rFonts w:ascii="仿宋" w:eastAsia="仿宋" w:hAnsi="仿宋" w:cs="仿宋" w:hint="eastAsia"/>
                <w:color w:val="000000"/>
                <w:sz w:val="24"/>
              </w:rPr>
            </w:pPr>
            <w:r>
              <w:rPr>
                <w:rFonts w:ascii="仿宋" w:eastAsia="仿宋" w:hAnsi="仿宋" w:cs="仿宋" w:hint="eastAsia"/>
                <w:color w:val="000000"/>
                <w:sz w:val="24"/>
              </w:rPr>
              <w:t>回答：</w:t>
            </w:r>
            <w:r w:rsidR="002C6232" w:rsidRPr="002C6232">
              <w:rPr>
                <w:rFonts w:ascii="仿宋" w:eastAsia="仿宋" w:hAnsi="仿宋" w:cs="仿宋" w:hint="eastAsia"/>
                <w:color w:val="000000"/>
                <w:sz w:val="24"/>
              </w:rPr>
              <w:t>高压产品利润率相对稳定，中低压产品利润率跟随市场情况波动</w:t>
            </w:r>
            <w:r>
              <w:rPr>
                <w:rFonts w:ascii="仿宋" w:eastAsia="仿宋" w:hAnsi="仿宋" w:cs="仿宋" w:hint="eastAsia"/>
                <w:color w:val="000000"/>
                <w:sz w:val="24"/>
              </w:rPr>
              <w:t>。</w:t>
            </w:r>
          </w:p>
          <w:p w14:paraId="38B3B3BB" w14:textId="77777777" w:rsidR="00857321" w:rsidRDefault="00857321">
            <w:pPr>
              <w:rPr>
                <w:rFonts w:ascii="仿宋" w:eastAsia="仿宋" w:hAnsi="仿宋" w:cs="仿宋" w:hint="eastAsia"/>
                <w:color w:val="000000"/>
                <w:sz w:val="24"/>
              </w:rPr>
            </w:pPr>
          </w:p>
          <w:p w14:paraId="6102E726" w14:textId="77777777" w:rsidR="00857321" w:rsidRDefault="00AA1DFC">
            <w:pPr>
              <w:rPr>
                <w:rFonts w:ascii="仿宋" w:eastAsia="仿宋" w:hAnsi="仿宋" w:cs="仿宋" w:hint="eastAsia"/>
                <w:color w:val="000000"/>
                <w:sz w:val="24"/>
              </w:rPr>
            </w:pPr>
            <w:r>
              <w:rPr>
                <w:rFonts w:ascii="仿宋" w:eastAsia="仿宋" w:hAnsi="仿宋" w:cs="仿宋" w:hint="eastAsia"/>
                <w:color w:val="000000"/>
                <w:sz w:val="24"/>
              </w:rPr>
              <w:t>问题10：</w:t>
            </w:r>
            <w:r w:rsidR="002C6232" w:rsidRPr="002C6232">
              <w:rPr>
                <w:rFonts w:ascii="仿宋" w:eastAsia="仿宋" w:hAnsi="仿宋" w:cs="仿宋" w:hint="eastAsia"/>
                <w:color w:val="000000"/>
                <w:sz w:val="24"/>
              </w:rPr>
              <w:t>新能源</w:t>
            </w:r>
            <w:r w:rsidR="002C6232">
              <w:rPr>
                <w:rFonts w:ascii="仿宋" w:eastAsia="仿宋" w:hAnsi="仿宋" w:cs="仿宋" w:hint="eastAsia"/>
                <w:color w:val="000000"/>
                <w:sz w:val="24"/>
              </w:rPr>
              <w:t>汽</w:t>
            </w:r>
            <w:r w:rsidR="002C6232" w:rsidRPr="002C6232">
              <w:rPr>
                <w:rFonts w:ascii="仿宋" w:eastAsia="仿宋" w:hAnsi="仿宋" w:cs="仿宋" w:hint="eastAsia"/>
                <w:color w:val="000000"/>
                <w:sz w:val="24"/>
              </w:rPr>
              <w:t>车电</w:t>
            </w:r>
            <w:proofErr w:type="gramStart"/>
            <w:r w:rsidR="002C6232" w:rsidRPr="002C6232">
              <w:rPr>
                <w:rFonts w:ascii="仿宋" w:eastAsia="仿宋" w:hAnsi="仿宋" w:cs="仿宋" w:hint="eastAsia"/>
                <w:color w:val="000000"/>
                <w:sz w:val="24"/>
              </w:rPr>
              <w:t>驱业务</w:t>
            </w:r>
            <w:proofErr w:type="gramEnd"/>
            <w:r w:rsidR="002C6232" w:rsidRPr="002C6232">
              <w:rPr>
                <w:rFonts w:ascii="仿宋" w:eastAsia="仿宋" w:hAnsi="仿宋" w:cs="仿宋" w:hint="eastAsia"/>
                <w:color w:val="000000"/>
                <w:sz w:val="24"/>
              </w:rPr>
              <w:t>的利润率情况怎样？</w:t>
            </w:r>
          </w:p>
          <w:p w14:paraId="476A766B" w14:textId="77777777" w:rsidR="00857321" w:rsidRDefault="00AA1DFC">
            <w:pPr>
              <w:pStyle w:val="Default"/>
              <w:rPr>
                <w:rFonts w:ascii="仿宋" w:eastAsia="仿宋" w:hAnsi="仿宋" w:cs="仿宋" w:hint="eastAsia"/>
              </w:rPr>
            </w:pPr>
            <w:r>
              <w:rPr>
                <w:rFonts w:ascii="仿宋" w:eastAsia="仿宋" w:hAnsi="仿宋" w:cs="仿宋" w:hint="eastAsia"/>
              </w:rPr>
              <w:t>回答：</w:t>
            </w:r>
            <w:r w:rsidR="002C6232" w:rsidRPr="002C6232">
              <w:rPr>
                <w:rFonts w:ascii="仿宋" w:eastAsia="仿宋" w:hAnsi="仿宋" w:cs="仿宋" w:hint="eastAsia"/>
              </w:rPr>
              <w:t>新能源车电</w:t>
            </w:r>
            <w:proofErr w:type="gramStart"/>
            <w:r w:rsidR="002C6232" w:rsidRPr="002C6232">
              <w:rPr>
                <w:rFonts w:ascii="仿宋" w:eastAsia="仿宋" w:hAnsi="仿宋" w:cs="仿宋" w:hint="eastAsia"/>
              </w:rPr>
              <w:t>驱业务</w:t>
            </w:r>
            <w:proofErr w:type="gramEnd"/>
            <w:r w:rsidR="002C6232" w:rsidRPr="002C6232">
              <w:rPr>
                <w:rFonts w:ascii="仿宋" w:eastAsia="仿宋" w:hAnsi="仿宋" w:cs="仿宋" w:hint="eastAsia"/>
              </w:rPr>
              <w:t>2025年因受合众的影响，整个板块处于亏损状态，但</w:t>
            </w:r>
            <w:r w:rsidR="00C92208">
              <w:rPr>
                <w:rFonts w:ascii="仿宋" w:eastAsia="仿宋" w:hAnsi="仿宋" w:cs="仿宋" w:hint="eastAsia"/>
              </w:rPr>
              <w:t>第</w:t>
            </w:r>
            <w:r w:rsidR="00C92208" w:rsidRPr="00C92208">
              <w:rPr>
                <w:rFonts w:ascii="仿宋" w:eastAsia="仿宋" w:hAnsi="仿宋" w:cs="仿宋" w:hint="eastAsia"/>
              </w:rPr>
              <w:t>三季度</w:t>
            </w:r>
            <w:r w:rsidR="00C92208">
              <w:rPr>
                <w:rFonts w:ascii="仿宋" w:eastAsia="仿宋" w:hAnsi="仿宋" w:cs="仿宋" w:hint="eastAsia"/>
              </w:rPr>
              <w:t>的</w:t>
            </w:r>
            <w:r w:rsidR="00C92208" w:rsidRPr="00C92208">
              <w:rPr>
                <w:rFonts w:ascii="仿宋" w:eastAsia="仿宋" w:hAnsi="仿宋" w:cs="仿宋" w:hint="eastAsia"/>
              </w:rPr>
              <w:t>交付</w:t>
            </w:r>
            <w:r w:rsidR="00C92208">
              <w:rPr>
                <w:rFonts w:ascii="仿宋" w:eastAsia="仿宋" w:hAnsi="仿宋" w:cs="仿宋" w:hint="eastAsia"/>
              </w:rPr>
              <w:t>情况较上半年</w:t>
            </w:r>
            <w:r w:rsidR="00C92208" w:rsidRPr="00C92208">
              <w:rPr>
                <w:rFonts w:ascii="仿宋" w:eastAsia="仿宋" w:hAnsi="仿宋" w:cs="仿宋" w:hint="eastAsia"/>
              </w:rPr>
              <w:t>显著回升</w:t>
            </w:r>
            <w:r w:rsidR="002C6232" w:rsidRPr="002C6232">
              <w:rPr>
                <w:rFonts w:ascii="仿宋" w:eastAsia="仿宋" w:hAnsi="仿宋" w:cs="仿宋" w:hint="eastAsia"/>
              </w:rPr>
              <w:t>。</w:t>
            </w:r>
          </w:p>
          <w:p w14:paraId="5A4DCA00" w14:textId="77777777" w:rsidR="002C6232" w:rsidRDefault="002C6232">
            <w:pPr>
              <w:pStyle w:val="Default"/>
              <w:rPr>
                <w:rFonts w:ascii="仿宋" w:eastAsia="仿宋" w:hAnsi="仿宋" w:cs="仿宋" w:hint="eastAsia"/>
              </w:rPr>
            </w:pPr>
          </w:p>
          <w:p w14:paraId="754B47C0" w14:textId="77777777" w:rsidR="002C6232" w:rsidRDefault="002C6232">
            <w:pPr>
              <w:pStyle w:val="Default"/>
              <w:rPr>
                <w:rFonts w:ascii="仿宋" w:eastAsia="仿宋" w:hAnsi="仿宋" w:cs="仿宋" w:hint="eastAsia"/>
              </w:rPr>
            </w:pPr>
            <w:r>
              <w:rPr>
                <w:rFonts w:ascii="仿宋" w:eastAsia="仿宋" w:hAnsi="仿宋" w:cs="仿宋" w:hint="eastAsia"/>
              </w:rPr>
              <w:t>问题11：</w:t>
            </w:r>
            <w:r w:rsidR="00C92208" w:rsidRPr="00C92208">
              <w:rPr>
                <w:rFonts w:ascii="仿宋" w:eastAsia="仿宋" w:hAnsi="仿宋" w:cs="仿宋" w:hint="eastAsia"/>
              </w:rPr>
              <w:t>新能源</w:t>
            </w:r>
            <w:r w:rsidR="00C92208">
              <w:rPr>
                <w:rFonts w:ascii="仿宋" w:eastAsia="仿宋" w:hAnsi="仿宋" w:cs="仿宋" w:hint="eastAsia"/>
              </w:rPr>
              <w:t>汽</w:t>
            </w:r>
            <w:r w:rsidR="00C92208" w:rsidRPr="00C92208">
              <w:rPr>
                <w:rFonts w:ascii="仿宋" w:eastAsia="仿宋" w:hAnsi="仿宋" w:cs="仿宋" w:hint="eastAsia"/>
              </w:rPr>
              <w:t>车电</w:t>
            </w:r>
            <w:proofErr w:type="gramStart"/>
            <w:r w:rsidR="00C92208" w:rsidRPr="00C92208">
              <w:rPr>
                <w:rFonts w:ascii="仿宋" w:eastAsia="仿宋" w:hAnsi="仿宋" w:cs="仿宋" w:hint="eastAsia"/>
              </w:rPr>
              <w:t>驱客户</w:t>
            </w:r>
            <w:proofErr w:type="gramEnd"/>
            <w:r w:rsidR="00C92208" w:rsidRPr="00C92208">
              <w:rPr>
                <w:rFonts w:ascii="仿宋" w:eastAsia="仿宋" w:hAnsi="仿宋" w:cs="仿宋" w:hint="eastAsia"/>
              </w:rPr>
              <w:t>坏账等问题的影响是否已消除？后续是否还会有相关影响？</w:t>
            </w:r>
          </w:p>
          <w:p w14:paraId="640C8436" w14:textId="77777777" w:rsidR="002C6232" w:rsidRDefault="00C92208">
            <w:pPr>
              <w:pStyle w:val="Default"/>
              <w:rPr>
                <w:rFonts w:ascii="仿宋" w:eastAsia="仿宋" w:hAnsi="仿宋" w:cs="仿宋" w:hint="eastAsia"/>
              </w:rPr>
            </w:pPr>
            <w:r>
              <w:rPr>
                <w:rFonts w:ascii="仿宋" w:eastAsia="仿宋" w:hAnsi="仿宋" w:cs="仿宋" w:hint="eastAsia"/>
              </w:rPr>
              <w:t>回答：</w:t>
            </w:r>
            <w:r w:rsidRPr="00C92208">
              <w:rPr>
                <w:rFonts w:ascii="仿宋" w:eastAsia="仿宋" w:hAnsi="仿宋" w:cs="仿宋" w:hint="eastAsia"/>
              </w:rPr>
              <w:t>新能源</w:t>
            </w:r>
            <w:r>
              <w:rPr>
                <w:rFonts w:ascii="仿宋" w:eastAsia="仿宋" w:hAnsi="仿宋" w:cs="仿宋" w:hint="eastAsia"/>
              </w:rPr>
              <w:t>汽</w:t>
            </w:r>
            <w:r w:rsidRPr="00C92208">
              <w:rPr>
                <w:rFonts w:ascii="仿宋" w:eastAsia="仿宋" w:hAnsi="仿宋" w:cs="仿宋" w:hint="eastAsia"/>
              </w:rPr>
              <w:t>车电</w:t>
            </w:r>
            <w:proofErr w:type="gramStart"/>
            <w:r w:rsidRPr="00C92208">
              <w:rPr>
                <w:rFonts w:ascii="仿宋" w:eastAsia="仿宋" w:hAnsi="仿宋" w:cs="仿宋" w:hint="eastAsia"/>
              </w:rPr>
              <w:t>驱业务</w:t>
            </w:r>
            <w:proofErr w:type="gramEnd"/>
            <w:r w:rsidRPr="00C92208">
              <w:rPr>
                <w:rFonts w:ascii="仿宋" w:eastAsia="仿宋" w:hAnsi="仿宋" w:cs="仿宋" w:hint="eastAsia"/>
              </w:rPr>
              <w:t>的坏账等特殊影响因素基本在2025年上半年已完成</w:t>
            </w:r>
            <w:r>
              <w:rPr>
                <w:rFonts w:ascii="仿宋" w:eastAsia="仿宋" w:hAnsi="仿宋" w:cs="仿宋" w:hint="eastAsia"/>
              </w:rPr>
              <w:t>处置</w:t>
            </w:r>
            <w:r w:rsidRPr="00C92208">
              <w:rPr>
                <w:rFonts w:ascii="仿宋" w:eastAsia="仿宋" w:hAnsi="仿宋" w:cs="仿宋" w:hint="eastAsia"/>
              </w:rPr>
              <w:t>，对三四季度的影响已消除</w:t>
            </w:r>
            <w:r>
              <w:rPr>
                <w:rFonts w:ascii="仿宋" w:eastAsia="仿宋" w:hAnsi="仿宋" w:cs="仿宋" w:hint="eastAsia"/>
              </w:rPr>
              <w:t>。</w:t>
            </w:r>
          </w:p>
          <w:p w14:paraId="3163DDF6" w14:textId="77777777" w:rsidR="006B71AF" w:rsidRDefault="006B71AF">
            <w:pPr>
              <w:pStyle w:val="Default"/>
              <w:rPr>
                <w:rFonts w:ascii="仿宋" w:eastAsia="仿宋" w:hAnsi="仿宋" w:cs="仿宋" w:hint="eastAsia"/>
              </w:rPr>
            </w:pPr>
          </w:p>
          <w:p w14:paraId="4F39085F" w14:textId="77777777" w:rsidR="002C6232" w:rsidRDefault="00C92208">
            <w:pPr>
              <w:pStyle w:val="Default"/>
              <w:rPr>
                <w:rFonts w:ascii="仿宋" w:eastAsia="仿宋" w:hAnsi="仿宋" w:cs="仿宋" w:hint="eastAsia"/>
              </w:rPr>
            </w:pPr>
            <w:r>
              <w:rPr>
                <w:rFonts w:ascii="仿宋" w:eastAsia="仿宋" w:hAnsi="仿宋" w:cs="仿宋" w:hint="eastAsia"/>
              </w:rPr>
              <w:t>问题12：</w:t>
            </w:r>
            <w:r w:rsidRPr="00C92208">
              <w:rPr>
                <w:rFonts w:ascii="仿宋" w:eastAsia="仿宋" w:hAnsi="仿宋" w:cs="仿宋" w:hint="eastAsia"/>
              </w:rPr>
              <w:t>新能源</w:t>
            </w:r>
            <w:r>
              <w:rPr>
                <w:rFonts w:ascii="仿宋" w:eastAsia="仿宋" w:hAnsi="仿宋" w:cs="仿宋" w:hint="eastAsia"/>
              </w:rPr>
              <w:t>汽</w:t>
            </w:r>
            <w:r w:rsidRPr="00C92208">
              <w:rPr>
                <w:rFonts w:ascii="仿宋" w:eastAsia="仿宋" w:hAnsi="仿宋" w:cs="仿宋" w:hint="eastAsia"/>
              </w:rPr>
              <w:t>车电</w:t>
            </w:r>
            <w:proofErr w:type="gramStart"/>
            <w:r w:rsidRPr="00C92208">
              <w:rPr>
                <w:rFonts w:ascii="仿宋" w:eastAsia="仿宋" w:hAnsi="仿宋" w:cs="仿宋" w:hint="eastAsia"/>
              </w:rPr>
              <w:t>驱业务</w:t>
            </w:r>
            <w:proofErr w:type="gramEnd"/>
            <w:r w:rsidRPr="00C92208">
              <w:rPr>
                <w:rFonts w:ascii="仿宋" w:eastAsia="仿宋" w:hAnsi="仿宋" w:cs="仿宋" w:hint="eastAsia"/>
              </w:rPr>
              <w:t>的产能及利用率情况如何？是否有扩产计划？</w:t>
            </w:r>
          </w:p>
          <w:p w14:paraId="5A030EE9" w14:textId="77777777" w:rsidR="002C6232" w:rsidRDefault="00C92208">
            <w:pPr>
              <w:pStyle w:val="Default"/>
              <w:rPr>
                <w:rFonts w:ascii="仿宋" w:eastAsia="仿宋" w:hAnsi="仿宋" w:cs="仿宋" w:hint="eastAsia"/>
              </w:rPr>
            </w:pPr>
            <w:r>
              <w:rPr>
                <w:rFonts w:ascii="仿宋" w:eastAsia="仿宋" w:hAnsi="仿宋" w:cs="仿宋" w:hint="eastAsia"/>
              </w:rPr>
              <w:t>回答：</w:t>
            </w:r>
            <w:r w:rsidRPr="00C92208">
              <w:rPr>
                <w:rFonts w:ascii="仿宋" w:eastAsia="仿宋" w:hAnsi="仿宋" w:cs="仿宋" w:hint="eastAsia"/>
              </w:rPr>
              <w:t>新能源车电</w:t>
            </w:r>
            <w:proofErr w:type="gramStart"/>
            <w:r w:rsidRPr="00C92208">
              <w:rPr>
                <w:rFonts w:ascii="仿宋" w:eastAsia="仿宋" w:hAnsi="仿宋" w:cs="仿宋" w:hint="eastAsia"/>
              </w:rPr>
              <w:t>驱业务</w:t>
            </w:r>
            <w:proofErr w:type="gramEnd"/>
            <w:r w:rsidRPr="00C92208">
              <w:rPr>
                <w:rFonts w:ascii="仿宋" w:eastAsia="仿宋" w:hAnsi="仿宋" w:cs="仿宋" w:hint="eastAsia"/>
              </w:rPr>
              <w:t>目前产能为100万套，具备在短期内将产能扩展至200万套的能力。公司</w:t>
            </w:r>
            <w:r>
              <w:rPr>
                <w:rFonts w:ascii="仿宋" w:eastAsia="仿宋" w:hAnsi="仿宋" w:cs="仿宋" w:hint="eastAsia"/>
              </w:rPr>
              <w:t>的</w:t>
            </w:r>
            <w:r w:rsidRPr="00C92208">
              <w:rPr>
                <w:rFonts w:ascii="仿宋" w:eastAsia="仿宋" w:hAnsi="仿宋" w:cs="仿宋" w:hint="eastAsia"/>
              </w:rPr>
              <w:t>目标</w:t>
            </w:r>
            <w:r>
              <w:rPr>
                <w:rFonts w:ascii="仿宋" w:eastAsia="仿宋" w:hAnsi="仿宋" w:cs="仿宋" w:hint="eastAsia"/>
              </w:rPr>
              <w:t>是</w:t>
            </w:r>
            <w:r w:rsidRPr="00C92208">
              <w:rPr>
                <w:rFonts w:ascii="仿宋" w:eastAsia="仿宋" w:hAnsi="仿宋" w:cs="仿宋" w:hint="eastAsia"/>
              </w:rPr>
              <w:t>在2025年底提升现有产能</w:t>
            </w:r>
            <w:r w:rsidRPr="00C92208">
              <w:rPr>
                <w:rFonts w:ascii="仿宋" w:eastAsia="仿宋" w:hAnsi="仿宋" w:cs="仿宋" w:hint="eastAsia"/>
              </w:rPr>
              <w:lastRenderedPageBreak/>
              <w:t>的利用率</w:t>
            </w:r>
            <w:proofErr w:type="gramStart"/>
            <w:r w:rsidRPr="00C92208">
              <w:rPr>
                <w:rFonts w:ascii="仿宋" w:eastAsia="仿宋" w:hAnsi="仿宋" w:cs="仿宋" w:hint="eastAsia"/>
              </w:rPr>
              <w:t>至更为</w:t>
            </w:r>
            <w:proofErr w:type="gramEnd"/>
            <w:r w:rsidRPr="00C92208">
              <w:rPr>
                <w:rFonts w:ascii="仿宋" w:eastAsia="仿宋" w:hAnsi="仿宋" w:cs="仿宋" w:hint="eastAsia"/>
              </w:rPr>
              <w:t>合理水平</w:t>
            </w:r>
            <w:r>
              <w:rPr>
                <w:rFonts w:ascii="仿宋" w:eastAsia="仿宋" w:hAnsi="仿宋" w:cs="仿宋" w:hint="eastAsia"/>
              </w:rPr>
              <w:t>。</w:t>
            </w:r>
          </w:p>
          <w:p w14:paraId="425FD7C9" w14:textId="77777777" w:rsidR="002C6232" w:rsidRDefault="002C6232">
            <w:pPr>
              <w:pStyle w:val="Default"/>
              <w:rPr>
                <w:rFonts w:ascii="仿宋" w:eastAsia="仿宋" w:hAnsi="仿宋" w:cs="仿宋" w:hint="eastAsia"/>
              </w:rPr>
            </w:pPr>
          </w:p>
          <w:p w14:paraId="71E61D5F" w14:textId="77777777" w:rsidR="002C6232" w:rsidRDefault="005D1A9A">
            <w:pPr>
              <w:pStyle w:val="Default"/>
              <w:rPr>
                <w:rFonts w:ascii="仿宋" w:eastAsia="仿宋" w:hAnsi="仿宋" w:cs="仿宋" w:hint="eastAsia"/>
              </w:rPr>
            </w:pPr>
            <w:r>
              <w:rPr>
                <w:rFonts w:ascii="仿宋" w:eastAsia="仿宋" w:hAnsi="仿宋" w:cs="仿宋" w:hint="eastAsia"/>
              </w:rPr>
              <w:t>问题13：</w:t>
            </w:r>
            <w:r w:rsidR="00922FE6" w:rsidRPr="00922FE6">
              <w:rPr>
                <w:rFonts w:ascii="仿宋" w:eastAsia="仿宋" w:hAnsi="仿宋" w:cs="仿宋" w:hint="eastAsia"/>
              </w:rPr>
              <w:t>2025年前三季度新能源发电业务的订单及交付情况如何？对四季度及明年交付有何展望？</w:t>
            </w:r>
          </w:p>
          <w:p w14:paraId="2401C02C" w14:textId="77777777" w:rsidR="00206398" w:rsidRDefault="00206398">
            <w:pPr>
              <w:pStyle w:val="Default"/>
              <w:rPr>
                <w:rFonts w:ascii="仿宋" w:eastAsia="仿宋" w:hAnsi="仿宋" w:cs="仿宋" w:hint="eastAsia"/>
              </w:rPr>
            </w:pPr>
            <w:r>
              <w:rPr>
                <w:rFonts w:ascii="仿宋" w:eastAsia="仿宋" w:hAnsi="仿宋" w:cs="仿宋" w:hint="eastAsia"/>
              </w:rPr>
              <w:t>回答：</w:t>
            </w:r>
            <w:r w:rsidR="00922FE6" w:rsidRPr="00922FE6">
              <w:rPr>
                <w:rFonts w:ascii="仿宋" w:eastAsia="仿宋" w:hAnsi="仿宋" w:cs="仿宋" w:hint="eastAsia"/>
              </w:rPr>
              <w:t>新能源</w:t>
            </w:r>
            <w:r w:rsidR="00922FE6">
              <w:rPr>
                <w:rFonts w:ascii="仿宋" w:eastAsia="仿宋" w:hAnsi="仿宋" w:cs="仿宋" w:hint="eastAsia"/>
              </w:rPr>
              <w:t>发电业务中，</w:t>
            </w:r>
            <w:r w:rsidR="00922FE6" w:rsidRPr="00922FE6">
              <w:rPr>
                <w:rFonts w:ascii="仿宋" w:eastAsia="仿宋" w:hAnsi="仿宋" w:cs="仿宋" w:hint="eastAsia"/>
              </w:rPr>
              <w:t>风</w:t>
            </w:r>
            <w:r w:rsidR="00922FE6">
              <w:rPr>
                <w:rFonts w:ascii="仿宋" w:eastAsia="仿宋" w:hAnsi="仿宋" w:cs="仿宋" w:hint="eastAsia"/>
              </w:rPr>
              <w:t>、</w:t>
            </w:r>
            <w:r w:rsidR="00922FE6" w:rsidRPr="00922FE6">
              <w:rPr>
                <w:rFonts w:ascii="仿宋" w:eastAsia="仿宋" w:hAnsi="仿宋" w:cs="仿宋" w:hint="eastAsia"/>
              </w:rPr>
              <w:t>光</w:t>
            </w:r>
            <w:r w:rsidR="00922FE6">
              <w:rPr>
                <w:rFonts w:ascii="仿宋" w:eastAsia="仿宋" w:hAnsi="仿宋" w:cs="仿宋" w:hint="eastAsia"/>
              </w:rPr>
              <w:t>、</w:t>
            </w:r>
            <w:r w:rsidR="00922FE6" w:rsidRPr="00922FE6">
              <w:rPr>
                <w:rFonts w:ascii="仿宋" w:eastAsia="仿宋" w:hAnsi="仿宋" w:cs="仿宋" w:hint="eastAsia"/>
              </w:rPr>
              <w:t>储</w:t>
            </w:r>
            <w:r w:rsidR="00922FE6">
              <w:rPr>
                <w:rFonts w:ascii="仿宋" w:eastAsia="仿宋" w:hAnsi="仿宋" w:cs="仿宋" w:hint="eastAsia"/>
              </w:rPr>
              <w:t>、</w:t>
            </w:r>
            <w:r w:rsidR="00922FE6" w:rsidRPr="00922FE6">
              <w:rPr>
                <w:rFonts w:ascii="仿宋" w:eastAsia="仿宋" w:hAnsi="仿宋" w:cs="仿宋" w:hint="eastAsia"/>
              </w:rPr>
              <w:t>氢四类产品均</w:t>
            </w:r>
            <w:r w:rsidR="00922FE6">
              <w:rPr>
                <w:rFonts w:ascii="仿宋" w:eastAsia="仿宋" w:hAnsi="仿宋" w:cs="仿宋" w:hint="eastAsia"/>
              </w:rPr>
              <w:t>在</w:t>
            </w:r>
            <w:r w:rsidR="00922FE6" w:rsidRPr="00922FE6">
              <w:rPr>
                <w:rFonts w:ascii="仿宋" w:eastAsia="仿宋" w:hAnsi="仿宋" w:cs="仿宋" w:hint="eastAsia"/>
              </w:rPr>
              <w:t>积极交付</w:t>
            </w:r>
            <w:r w:rsidR="00922FE6">
              <w:rPr>
                <w:rFonts w:ascii="仿宋" w:eastAsia="仿宋" w:hAnsi="仿宋" w:cs="仿宋" w:hint="eastAsia"/>
              </w:rPr>
              <w:t>。</w:t>
            </w:r>
            <w:proofErr w:type="gramStart"/>
            <w:r w:rsidR="00922FE6" w:rsidRPr="00922FE6">
              <w:rPr>
                <w:rFonts w:ascii="仿宋" w:eastAsia="仿宋" w:hAnsi="仿宋" w:cs="仿宋" w:hint="eastAsia"/>
              </w:rPr>
              <w:t>光伏总包</w:t>
            </w:r>
            <w:proofErr w:type="gramEnd"/>
            <w:r w:rsidR="00922FE6">
              <w:rPr>
                <w:rFonts w:ascii="仿宋" w:eastAsia="仿宋" w:hAnsi="仿宋" w:cs="仿宋" w:hint="eastAsia"/>
              </w:rPr>
              <w:t>业务占</w:t>
            </w:r>
            <w:proofErr w:type="gramStart"/>
            <w:r w:rsidR="00922FE6">
              <w:rPr>
                <w:rFonts w:ascii="仿宋" w:eastAsia="仿宋" w:hAnsi="仿宋" w:cs="仿宋" w:hint="eastAsia"/>
              </w:rPr>
              <w:t>比逐渐</w:t>
            </w:r>
            <w:proofErr w:type="gramEnd"/>
            <w:r w:rsidR="00922FE6">
              <w:rPr>
                <w:rFonts w:ascii="仿宋" w:eastAsia="仿宋" w:hAnsi="仿宋" w:cs="仿宋" w:hint="eastAsia"/>
              </w:rPr>
              <w:t>降低；制氢业务需要等待</w:t>
            </w:r>
            <w:r w:rsidR="00922FE6" w:rsidRPr="00922FE6">
              <w:rPr>
                <w:rFonts w:ascii="仿宋" w:eastAsia="仿宋" w:hAnsi="仿宋" w:cs="仿宋" w:hint="eastAsia"/>
              </w:rPr>
              <w:t>行业</w:t>
            </w:r>
            <w:r w:rsidR="00922FE6">
              <w:rPr>
                <w:rFonts w:ascii="仿宋" w:eastAsia="仿宋" w:hAnsi="仿宋" w:cs="仿宋" w:hint="eastAsia"/>
              </w:rPr>
              <w:t>机遇；</w:t>
            </w:r>
            <w:r w:rsidR="00922FE6" w:rsidRPr="00922FE6">
              <w:rPr>
                <w:rFonts w:ascii="仿宋" w:eastAsia="仿宋" w:hAnsi="仿宋" w:cs="仿宋" w:hint="eastAsia"/>
              </w:rPr>
              <w:t>风电变流</w:t>
            </w:r>
            <w:r w:rsidR="00922FE6">
              <w:rPr>
                <w:rFonts w:ascii="仿宋" w:eastAsia="仿宋" w:hAnsi="仿宋" w:cs="仿宋" w:hint="eastAsia"/>
              </w:rPr>
              <w:t>业务</w:t>
            </w:r>
            <w:r w:rsidR="00922FE6" w:rsidRPr="00922FE6">
              <w:rPr>
                <w:rFonts w:ascii="仿宋" w:eastAsia="仿宋" w:hAnsi="仿宋" w:cs="仿宋" w:hint="eastAsia"/>
              </w:rPr>
              <w:t>竞争格局稳定，每年产品规模约2-3个亿；光伏集成</w:t>
            </w:r>
            <w:r w:rsidR="00922FE6">
              <w:rPr>
                <w:rFonts w:ascii="仿宋" w:eastAsia="仿宋" w:hAnsi="仿宋" w:cs="仿宋" w:hint="eastAsia"/>
              </w:rPr>
              <w:t>业务</w:t>
            </w:r>
            <w:r w:rsidR="00922FE6" w:rsidRPr="00922FE6">
              <w:rPr>
                <w:rFonts w:ascii="仿宋" w:eastAsia="仿宋" w:hAnsi="仿宋" w:cs="仿宋" w:hint="eastAsia"/>
              </w:rPr>
              <w:t>和储能变流</w:t>
            </w:r>
            <w:r w:rsidR="00922FE6">
              <w:rPr>
                <w:rFonts w:ascii="仿宋" w:eastAsia="仿宋" w:hAnsi="仿宋" w:cs="仿宋" w:hint="eastAsia"/>
              </w:rPr>
              <w:t>业务</w:t>
            </w:r>
            <w:r w:rsidR="00922FE6" w:rsidRPr="00922FE6">
              <w:rPr>
                <w:rFonts w:ascii="仿宋" w:eastAsia="仿宋" w:hAnsi="仿宋" w:cs="仿宋" w:hint="eastAsia"/>
              </w:rPr>
              <w:t>进展顺利，</w:t>
            </w:r>
            <w:r w:rsidR="00922FE6">
              <w:rPr>
                <w:rFonts w:ascii="仿宋" w:eastAsia="仿宋" w:hAnsi="仿宋" w:cs="仿宋" w:hint="eastAsia"/>
              </w:rPr>
              <w:t>2025年</w:t>
            </w:r>
            <w:r w:rsidR="00922FE6" w:rsidRPr="00922FE6">
              <w:rPr>
                <w:rFonts w:ascii="仿宋" w:eastAsia="仿宋" w:hAnsi="仿宋" w:cs="仿宋" w:hint="eastAsia"/>
              </w:rPr>
              <w:t>前三季度</w:t>
            </w:r>
            <w:r w:rsidR="00956098">
              <w:rPr>
                <w:rFonts w:ascii="仿宋" w:eastAsia="仿宋" w:hAnsi="仿宋" w:cs="仿宋" w:hint="eastAsia"/>
              </w:rPr>
              <w:t>，公司</w:t>
            </w:r>
            <w:r w:rsidR="00922FE6" w:rsidRPr="00922FE6">
              <w:rPr>
                <w:rFonts w:ascii="仿宋" w:eastAsia="仿宋" w:hAnsi="仿宋" w:cs="仿宋" w:hint="eastAsia"/>
              </w:rPr>
              <w:t>光伏</w:t>
            </w:r>
            <w:r w:rsidR="00956098" w:rsidRPr="00956098">
              <w:rPr>
                <w:rFonts w:ascii="仿宋" w:eastAsia="仿宋" w:hAnsi="仿宋" w:cs="仿宋" w:hint="eastAsia"/>
              </w:rPr>
              <w:t>逆变器</w:t>
            </w:r>
            <w:r w:rsidR="00922FE6" w:rsidRPr="00922FE6">
              <w:rPr>
                <w:rFonts w:ascii="仿宋" w:eastAsia="仿宋" w:hAnsi="仿宋" w:cs="仿宋" w:hint="eastAsia"/>
              </w:rPr>
              <w:t>中标超15GW，</w:t>
            </w:r>
            <w:r w:rsidR="00956098" w:rsidRPr="00956098">
              <w:rPr>
                <w:rFonts w:ascii="仿宋" w:eastAsia="仿宋" w:hAnsi="仿宋" w:cs="仿宋" w:hint="eastAsia"/>
              </w:rPr>
              <w:t>地面电站领域国内排名行业前三</w:t>
            </w:r>
            <w:r w:rsidR="00922FE6" w:rsidRPr="00922FE6">
              <w:rPr>
                <w:rFonts w:ascii="仿宋" w:eastAsia="仿宋" w:hAnsi="仿宋" w:cs="仿宋" w:hint="eastAsia"/>
              </w:rPr>
              <w:t>，并在积极开拓海外市场；储能变流</w:t>
            </w:r>
            <w:r w:rsidR="00956098">
              <w:rPr>
                <w:rFonts w:ascii="仿宋" w:eastAsia="仿宋" w:hAnsi="仿宋" w:cs="仿宋" w:hint="eastAsia"/>
              </w:rPr>
              <w:t>业务方面</w:t>
            </w:r>
            <w:r w:rsidR="00922FE6" w:rsidRPr="00922FE6">
              <w:rPr>
                <w:rFonts w:ascii="仿宋" w:eastAsia="仿宋" w:hAnsi="仿宋" w:cs="仿宋" w:hint="eastAsia"/>
              </w:rPr>
              <w:t>，</w:t>
            </w:r>
            <w:r w:rsidR="00956098">
              <w:rPr>
                <w:rFonts w:ascii="仿宋" w:eastAsia="仿宋" w:hAnsi="仿宋" w:cs="仿宋" w:hint="eastAsia"/>
              </w:rPr>
              <w:t>除</w:t>
            </w:r>
            <w:r w:rsidR="00956098" w:rsidRPr="00425C36">
              <w:rPr>
                <w:rFonts w:ascii="仿宋" w:eastAsia="仿宋" w:hAnsi="仿宋" w:hint="eastAsia"/>
                <w:szCs w:val="21"/>
              </w:rPr>
              <w:t>全面协同株洲所储能集成项目</w:t>
            </w:r>
            <w:r w:rsidR="00956098">
              <w:rPr>
                <w:rFonts w:ascii="仿宋" w:eastAsia="仿宋" w:hAnsi="仿宋" w:hint="eastAsia"/>
                <w:szCs w:val="21"/>
              </w:rPr>
              <w:t>外</w:t>
            </w:r>
            <w:r w:rsidR="00922FE6" w:rsidRPr="00922FE6">
              <w:rPr>
                <w:rFonts w:ascii="仿宋" w:eastAsia="仿宋" w:hAnsi="仿宋" w:cs="仿宋" w:hint="eastAsia"/>
              </w:rPr>
              <w:t>，公司也在积极开拓其他客户，</w:t>
            </w:r>
            <w:r w:rsidR="00956098" w:rsidRPr="00956098">
              <w:rPr>
                <w:rFonts w:ascii="仿宋" w:eastAsia="仿宋" w:hAnsi="仿宋" w:cs="仿宋" w:hint="eastAsia"/>
              </w:rPr>
              <w:t>与</w:t>
            </w:r>
            <w:proofErr w:type="gramStart"/>
            <w:r w:rsidR="00956098">
              <w:rPr>
                <w:rFonts w:ascii="仿宋" w:eastAsia="仿宋" w:hAnsi="仿宋" w:cs="仿宋" w:hint="eastAsia"/>
              </w:rPr>
              <w:t>业内</w:t>
            </w:r>
            <w:r w:rsidR="00956098" w:rsidRPr="00956098">
              <w:rPr>
                <w:rFonts w:ascii="仿宋" w:eastAsia="仿宋" w:hAnsi="仿宋" w:cs="仿宋" w:hint="eastAsia"/>
              </w:rPr>
              <w:t>某</w:t>
            </w:r>
            <w:proofErr w:type="gramEnd"/>
            <w:r w:rsidR="00956098" w:rsidRPr="00956098">
              <w:rPr>
                <w:rFonts w:ascii="仿宋" w:eastAsia="仿宋" w:hAnsi="仿宋" w:cs="仿宋" w:hint="eastAsia"/>
              </w:rPr>
              <w:t>知名系统集成商已达成全面合作的合作协议</w:t>
            </w:r>
            <w:r w:rsidR="00956098">
              <w:rPr>
                <w:rFonts w:ascii="仿宋" w:eastAsia="仿宋" w:hAnsi="仿宋" w:cs="仿宋" w:hint="eastAsia"/>
              </w:rPr>
              <w:t>，</w:t>
            </w:r>
            <w:r w:rsidR="00956098">
              <w:rPr>
                <w:rFonts w:ascii="仿宋" w:eastAsia="仿宋" w:hAnsi="仿宋" w:hint="eastAsia"/>
                <w:szCs w:val="21"/>
              </w:rPr>
              <w:t>2025年前3季度，公司完成首款液冷集中式储能PCS-2.5MW单支路PCS开发并获得市场</w:t>
            </w:r>
            <w:proofErr w:type="gramStart"/>
            <w:r w:rsidR="00956098">
              <w:rPr>
                <w:rFonts w:ascii="仿宋" w:eastAsia="仿宋" w:hAnsi="仿宋" w:hint="eastAsia"/>
                <w:szCs w:val="21"/>
              </w:rPr>
              <w:t>订单超</w:t>
            </w:r>
            <w:proofErr w:type="gramEnd"/>
            <w:r w:rsidR="00956098">
              <w:rPr>
                <w:rFonts w:ascii="仿宋" w:eastAsia="仿宋" w:hAnsi="仿宋" w:hint="eastAsia"/>
                <w:szCs w:val="21"/>
              </w:rPr>
              <w:t>2GW</w:t>
            </w:r>
            <w:r w:rsidR="00922FE6" w:rsidRPr="00922FE6">
              <w:rPr>
                <w:rFonts w:ascii="仿宋" w:eastAsia="仿宋" w:hAnsi="仿宋" w:cs="仿宋" w:hint="eastAsia"/>
              </w:rPr>
              <w:t>。</w:t>
            </w:r>
            <w:r w:rsidR="00956098">
              <w:rPr>
                <w:rFonts w:ascii="仿宋" w:eastAsia="仿宋" w:hAnsi="仿宋" w:cs="仿宋" w:hint="eastAsia"/>
              </w:rPr>
              <w:t>未来，</w:t>
            </w:r>
            <w:r w:rsidR="00922FE6" w:rsidRPr="00922FE6">
              <w:rPr>
                <w:rFonts w:ascii="仿宋" w:eastAsia="仿宋" w:hAnsi="仿宋" w:cs="仿宋" w:hint="eastAsia"/>
              </w:rPr>
              <w:t>公司对光</w:t>
            </w:r>
            <w:proofErr w:type="gramStart"/>
            <w:r w:rsidR="00922FE6" w:rsidRPr="00922FE6">
              <w:rPr>
                <w:rFonts w:ascii="仿宋" w:eastAsia="仿宋" w:hAnsi="仿宋" w:cs="仿宋" w:hint="eastAsia"/>
              </w:rPr>
              <w:t>伏</w:t>
            </w:r>
            <w:proofErr w:type="gramEnd"/>
            <w:r w:rsidR="00922FE6" w:rsidRPr="00922FE6">
              <w:rPr>
                <w:rFonts w:ascii="仿宋" w:eastAsia="仿宋" w:hAnsi="仿宋" w:cs="仿宋" w:hint="eastAsia"/>
              </w:rPr>
              <w:t>储能</w:t>
            </w:r>
            <w:r w:rsidR="00956098">
              <w:rPr>
                <w:rFonts w:ascii="仿宋" w:eastAsia="仿宋" w:hAnsi="仿宋" w:cs="仿宋" w:hint="eastAsia"/>
              </w:rPr>
              <w:t>业务</w:t>
            </w:r>
            <w:r w:rsidR="00922FE6" w:rsidRPr="00922FE6">
              <w:rPr>
                <w:rFonts w:ascii="仿宋" w:eastAsia="仿宋" w:hAnsi="仿宋" w:cs="仿宋" w:hint="eastAsia"/>
              </w:rPr>
              <w:t>保持比较大的信心，</w:t>
            </w:r>
            <w:r w:rsidR="00956098" w:rsidRPr="00956098">
              <w:rPr>
                <w:rFonts w:ascii="仿宋" w:eastAsia="仿宋" w:hAnsi="仿宋" w:cs="仿宋" w:hint="eastAsia"/>
              </w:rPr>
              <w:t>在高压PCS上打造差异化技术优势，同时利用好中车新能源</w:t>
            </w:r>
            <w:proofErr w:type="gramStart"/>
            <w:r w:rsidR="00956098" w:rsidRPr="00956098">
              <w:rPr>
                <w:rFonts w:ascii="仿宋" w:eastAsia="仿宋" w:hAnsi="仿宋" w:cs="仿宋" w:hint="eastAsia"/>
              </w:rPr>
              <w:t>在央企</w:t>
            </w:r>
            <w:proofErr w:type="gramEnd"/>
            <w:r w:rsidR="00956098" w:rsidRPr="00956098">
              <w:rPr>
                <w:rFonts w:ascii="仿宋" w:eastAsia="仿宋" w:hAnsi="仿宋" w:cs="仿宋" w:hint="eastAsia"/>
              </w:rPr>
              <w:t>发电集团所建立的合作优势反向加快与系统集成商的全面合作的市场拓展步伐，全力开拓储能</w:t>
            </w:r>
            <w:proofErr w:type="spellStart"/>
            <w:r w:rsidR="00956098" w:rsidRPr="00956098">
              <w:rPr>
                <w:rFonts w:ascii="仿宋" w:eastAsia="仿宋" w:hAnsi="仿宋" w:cs="仿宋" w:hint="eastAsia"/>
              </w:rPr>
              <w:t>PCS</w:t>
            </w:r>
            <w:proofErr w:type="spellEnd"/>
            <w:r w:rsidR="00956098" w:rsidRPr="00956098">
              <w:rPr>
                <w:rFonts w:ascii="仿宋" w:eastAsia="仿宋" w:hAnsi="仿宋" w:cs="仿宋" w:hint="eastAsia"/>
              </w:rPr>
              <w:t>市场</w:t>
            </w:r>
            <w:r w:rsidR="00956098">
              <w:rPr>
                <w:rFonts w:ascii="仿宋" w:eastAsia="仿宋" w:hAnsi="仿宋" w:cs="仿宋" w:hint="eastAsia"/>
              </w:rPr>
              <w:t>。</w:t>
            </w:r>
          </w:p>
          <w:p w14:paraId="723618CB" w14:textId="77777777" w:rsidR="00206398" w:rsidRDefault="00206398">
            <w:pPr>
              <w:pStyle w:val="Default"/>
              <w:rPr>
                <w:rFonts w:ascii="仿宋" w:eastAsia="仿宋" w:hAnsi="仿宋" w:cs="仿宋" w:hint="eastAsia"/>
              </w:rPr>
            </w:pPr>
          </w:p>
          <w:p w14:paraId="20622885" w14:textId="77777777" w:rsidR="00206398" w:rsidRDefault="00206398">
            <w:pPr>
              <w:pStyle w:val="Default"/>
              <w:rPr>
                <w:rFonts w:ascii="仿宋" w:eastAsia="仿宋" w:hAnsi="仿宋" w:cs="仿宋" w:hint="eastAsia"/>
              </w:rPr>
            </w:pPr>
            <w:r>
              <w:rPr>
                <w:rFonts w:ascii="仿宋" w:eastAsia="仿宋" w:hAnsi="仿宋" w:cs="仿宋" w:hint="eastAsia"/>
              </w:rPr>
              <w:t>问题14：</w:t>
            </w:r>
            <w:r w:rsidR="00956098" w:rsidRPr="00956098">
              <w:rPr>
                <w:rFonts w:ascii="仿宋" w:eastAsia="仿宋" w:hAnsi="仿宋" w:cs="仿宋" w:hint="eastAsia"/>
              </w:rPr>
              <w:t>新能源发电业务的出海布局及远期规划是怎样的？</w:t>
            </w:r>
          </w:p>
          <w:p w14:paraId="70B94B0F" w14:textId="13C0EDAA" w:rsidR="00206398" w:rsidRDefault="00206398">
            <w:pPr>
              <w:pStyle w:val="Default"/>
              <w:rPr>
                <w:rFonts w:ascii="仿宋" w:eastAsia="仿宋" w:hAnsi="仿宋" w:cs="仿宋" w:hint="eastAsia"/>
              </w:rPr>
            </w:pPr>
            <w:r>
              <w:rPr>
                <w:rFonts w:ascii="仿宋" w:eastAsia="仿宋" w:hAnsi="仿宋" w:cs="仿宋" w:hint="eastAsia"/>
              </w:rPr>
              <w:t>回答：</w:t>
            </w:r>
            <w:r w:rsidR="00956098" w:rsidRPr="00956098">
              <w:rPr>
                <w:rFonts w:ascii="仿宋" w:eastAsia="仿宋" w:hAnsi="仿宋" w:cs="仿宋" w:hint="eastAsia"/>
              </w:rPr>
              <w:t>新能源发电业务在母公司株洲所的统一指导下，依托</w:t>
            </w:r>
            <w:r w:rsidR="00BE2D85">
              <w:rPr>
                <w:rFonts w:ascii="仿宋" w:eastAsia="仿宋" w:hAnsi="仿宋" w:cs="仿宋" w:hint="eastAsia"/>
              </w:rPr>
              <w:t>其</w:t>
            </w:r>
            <w:r w:rsidR="00956098" w:rsidRPr="00956098">
              <w:rPr>
                <w:rFonts w:ascii="仿宋" w:eastAsia="仿宋" w:hAnsi="仿宋" w:cs="仿宋" w:hint="eastAsia"/>
              </w:rPr>
              <w:t>源</w:t>
            </w:r>
            <w:proofErr w:type="gramStart"/>
            <w:r w:rsidR="00956098" w:rsidRPr="00956098">
              <w:rPr>
                <w:rFonts w:ascii="仿宋" w:eastAsia="仿宋" w:hAnsi="仿宋" w:cs="仿宋" w:hint="eastAsia"/>
              </w:rPr>
              <w:t>网荷储</w:t>
            </w:r>
            <w:proofErr w:type="gramEnd"/>
            <w:r w:rsidR="00BE2D85">
              <w:rPr>
                <w:rFonts w:ascii="仿宋" w:eastAsia="仿宋" w:hAnsi="仿宋" w:cs="仿宋" w:hint="eastAsia"/>
              </w:rPr>
              <w:t>的</w:t>
            </w:r>
            <w:r w:rsidR="00956098" w:rsidRPr="00956098">
              <w:rPr>
                <w:rFonts w:ascii="仿宋" w:eastAsia="仿宋" w:hAnsi="仿宋" w:cs="仿宋" w:hint="eastAsia"/>
              </w:rPr>
              <w:t>优势，在东南亚、中东、欧洲等地区开展产品推广，2025年</w:t>
            </w:r>
            <w:r w:rsidR="00BE2D85">
              <w:rPr>
                <w:rFonts w:ascii="仿宋" w:eastAsia="仿宋" w:hAnsi="仿宋" w:cs="仿宋" w:hint="eastAsia"/>
              </w:rPr>
              <w:t>海外</w:t>
            </w:r>
            <w:r w:rsidR="00956098" w:rsidRPr="00956098">
              <w:rPr>
                <w:rFonts w:ascii="仿宋" w:eastAsia="仿宋" w:hAnsi="仿宋" w:cs="仿宋" w:hint="eastAsia"/>
              </w:rPr>
              <w:t>收入占比不高，预计2026年</w:t>
            </w:r>
            <w:proofErr w:type="gramStart"/>
            <w:r w:rsidR="00956098" w:rsidRPr="00956098">
              <w:rPr>
                <w:rFonts w:ascii="仿宋" w:eastAsia="仿宋" w:hAnsi="仿宋" w:cs="仿宋" w:hint="eastAsia"/>
              </w:rPr>
              <w:t>出海成效</w:t>
            </w:r>
            <w:proofErr w:type="gramEnd"/>
            <w:r w:rsidR="00956098" w:rsidRPr="00956098">
              <w:rPr>
                <w:rFonts w:ascii="仿宋" w:eastAsia="仿宋" w:hAnsi="仿宋" w:cs="仿宋" w:hint="eastAsia"/>
              </w:rPr>
              <w:t>将更</w:t>
            </w:r>
            <w:r w:rsidR="000F5F12">
              <w:rPr>
                <w:rFonts w:ascii="仿宋" w:eastAsia="仿宋" w:hAnsi="仿宋" w:cs="仿宋" w:hint="eastAsia"/>
              </w:rPr>
              <w:t>显著</w:t>
            </w:r>
            <w:r w:rsidR="00956098" w:rsidRPr="00956098">
              <w:rPr>
                <w:rFonts w:ascii="仿宋" w:eastAsia="仿宋" w:hAnsi="仿宋" w:cs="仿宋" w:hint="eastAsia"/>
              </w:rPr>
              <w:t>。</w:t>
            </w:r>
          </w:p>
          <w:p w14:paraId="0F816900" w14:textId="77777777" w:rsidR="00206398" w:rsidRDefault="00206398">
            <w:pPr>
              <w:pStyle w:val="Default"/>
              <w:rPr>
                <w:rFonts w:ascii="仿宋" w:eastAsia="仿宋" w:hAnsi="仿宋" w:cs="仿宋" w:hint="eastAsia"/>
              </w:rPr>
            </w:pPr>
          </w:p>
          <w:p w14:paraId="72A5E3DD" w14:textId="77777777" w:rsidR="00206398" w:rsidRDefault="00206398" w:rsidP="00206398">
            <w:pPr>
              <w:pStyle w:val="Default"/>
              <w:rPr>
                <w:rFonts w:ascii="仿宋" w:eastAsia="仿宋" w:hAnsi="仿宋" w:cs="仿宋" w:hint="eastAsia"/>
              </w:rPr>
            </w:pPr>
            <w:r>
              <w:rPr>
                <w:rFonts w:ascii="仿宋" w:eastAsia="仿宋" w:hAnsi="仿宋" w:cs="仿宋" w:hint="eastAsia"/>
              </w:rPr>
              <w:t>问题15：</w:t>
            </w:r>
            <w:r w:rsidR="00BE2D85" w:rsidRPr="00BE2D85">
              <w:rPr>
                <w:rFonts w:ascii="仿宋" w:eastAsia="仿宋" w:hAnsi="仿宋" w:cs="仿宋" w:hint="eastAsia"/>
              </w:rPr>
              <w:t>功率</w:t>
            </w:r>
            <w:r w:rsidR="00BE2D85">
              <w:rPr>
                <w:rFonts w:ascii="仿宋" w:eastAsia="仿宋" w:hAnsi="仿宋" w:cs="仿宋" w:hint="eastAsia"/>
              </w:rPr>
              <w:t>半导体</w:t>
            </w:r>
            <w:r w:rsidR="002F2972">
              <w:rPr>
                <w:rFonts w:ascii="仿宋" w:eastAsia="仿宋" w:hAnsi="仿宋" w:cs="仿宋" w:hint="eastAsia"/>
              </w:rPr>
              <w:t>业务</w:t>
            </w:r>
            <w:r w:rsidR="00BE2D85">
              <w:rPr>
                <w:rFonts w:ascii="仿宋" w:eastAsia="仿宋" w:hAnsi="仿宋" w:cs="仿宋" w:hint="eastAsia"/>
              </w:rPr>
              <w:t>第</w:t>
            </w:r>
            <w:r w:rsidR="00BE2D85" w:rsidRPr="00BE2D85">
              <w:rPr>
                <w:rFonts w:ascii="仿宋" w:eastAsia="仿宋" w:hAnsi="仿宋" w:cs="仿宋" w:hint="eastAsia"/>
              </w:rPr>
              <w:t>三季度</w:t>
            </w:r>
            <w:proofErr w:type="gramStart"/>
            <w:r w:rsidR="00BE2D85" w:rsidRPr="00BE2D85">
              <w:rPr>
                <w:rFonts w:ascii="仿宋" w:eastAsia="仿宋" w:hAnsi="仿宋" w:cs="仿宋" w:hint="eastAsia"/>
              </w:rPr>
              <w:t>净利率环</w:t>
            </w:r>
            <w:proofErr w:type="gramEnd"/>
            <w:r w:rsidR="00BE2D85" w:rsidRPr="00BE2D85">
              <w:rPr>
                <w:rFonts w:ascii="仿宋" w:eastAsia="仿宋" w:hAnsi="仿宋" w:cs="仿宋" w:hint="eastAsia"/>
              </w:rPr>
              <w:t>比上半年下降，主要是受半导体价格下降、</w:t>
            </w:r>
            <w:r w:rsidR="00BE2D85" w:rsidRPr="00BE2D85">
              <w:rPr>
                <w:rFonts w:ascii="仿宋" w:eastAsia="仿宋" w:hAnsi="仿宋" w:cs="仿宋" w:hint="eastAsia"/>
              </w:rPr>
              <w:lastRenderedPageBreak/>
              <w:t>补贴退坡还是折旧费用增加的影响？</w:t>
            </w:r>
          </w:p>
          <w:p w14:paraId="61237E55" w14:textId="77777777" w:rsidR="00206398" w:rsidRDefault="00206398" w:rsidP="00206398">
            <w:pPr>
              <w:pStyle w:val="Default"/>
              <w:rPr>
                <w:rFonts w:ascii="仿宋" w:eastAsia="仿宋" w:hAnsi="仿宋" w:cs="仿宋" w:hint="eastAsia"/>
              </w:rPr>
            </w:pPr>
            <w:r>
              <w:rPr>
                <w:rFonts w:ascii="仿宋" w:eastAsia="仿宋" w:hAnsi="仿宋" w:cs="仿宋" w:hint="eastAsia"/>
              </w:rPr>
              <w:t>回答：</w:t>
            </w:r>
            <w:r w:rsidR="002F2972">
              <w:rPr>
                <w:rFonts w:ascii="仿宋" w:eastAsia="仿宋" w:hAnsi="仿宋" w:cs="仿宋" w:hint="eastAsia"/>
              </w:rPr>
              <w:t>中车时代半导体公司</w:t>
            </w:r>
            <w:r w:rsidR="002F2972" w:rsidRPr="002F2972">
              <w:rPr>
                <w:rFonts w:ascii="仿宋" w:eastAsia="仿宋" w:hAnsi="仿宋" w:cs="仿宋" w:hint="eastAsia"/>
              </w:rPr>
              <w:t>上半年净利率下降有价格下行、补贴退坡与折旧摊销等影响；</w:t>
            </w:r>
            <w:r w:rsidR="002F2972">
              <w:rPr>
                <w:rFonts w:ascii="仿宋" w:eastAsia="仿宋" w:hAnsi="仿宋" w:cs="仿宋" w:hint="eastAsia"/>
              </w:rPr>
              <w:t>第</w:t>
            </w:r>
            <w:r w:rsidR="002F2972" w:rsidRPr="002F2972">
              <w:rPr>
                <w:rFonts w:ascii="仿宋" w:eastAsia="仿宋" w:hAnsi="仿宋" w:cs="仿宋" w:hint="eastAsia"/>
              </w:rPr>
              <w:t>三季度净利率比上半年下降主要是中低压</w:t>
            </w:r>
            <w:r w:rsidR="002F2972">
              <w:rPr>
                <w:rFonts w:ascii="仿宋" w:eastAsia="仿宋" w:hAnsi="仿宋" w:cs="仿宋" w:hint="eastAsia"/>
              </w:rPr>
              <w:t>产品</w:t>
            </w:r>
            <w:r w:rsidR="002F2972" w:rsidRPr="002F2972">
              <w:rPr>
                <w:rFonts w:ascii="仿宋" w:eastAsia="仿宋" w:hAnsi="仿宋" w:cs="仿宋" w:hint="eastAsia"/>
              </w:rPr>
              <w:t>价格的冲击，有</w:t>
            </w:r>
            <w:r w:rsidR="000F5F12">
              <w:rPr>
                <w:rFonts w:ascii="仿宋" w:eastAsia="仿宋" w:hAnsi="仿宋" w:cs="仿宋" w:hint="eastAsia"/>
              </w:rPr>
              <w:t>极</w:t>
            </w:r>
            <w:r w:rsidR="002F2972" w:rsidRPr="002F2972">
              <w:rPr>
                <w:rFonts w:ascii="仿宋" w:eastAsia="仿宋" w:hAnsi="仿宋" w:cs="仿宋" w:hint="eastAsia"/>
              </w:rPr>
              <w:t>微弱的下滑</w:t>
            </w:r>
            <w:r w:rsidR="002F2972">
              <w:rPr>
                <w:rFonts w:ascii="仿宋" w:eastAsia="仿宋" w:hAnsi="仿宋" w:cs="仿宋" w:hint="eastAsia"/>
              </w:rPr>
              <w:t>。</w:t>
            </w:r>
          </w:p>
          <w:p w14:paraId="29B27632" w14:textId="77777777" w:rsidR="00206398" w:rsidRDefault="00206398">
            <w:pPr>
              <w:pStyle w:val="Default"/>
              <w:rPr>
                <w:rFonts w:ascii="仿宋" w:eastAsia="仿宋" w:hAnsi="仿宋" w:cs="仿宋" w:hint="eastAsia"/>
              </w:rPr>
            </w:pPr>
          </w:p>
          <w:p w14:paraId="3E6D248C" w14:textId="77777777" w:rsidR="00206398" w:rsidRDefault="00206398" w:rsidP="00206398">
            <w:pPr>
              <w:pStyle w:val="Default"/>
              <w:rPr>
                <w:rFonts w:ascii="仿宋" w:eastAsia="仿宋" w:hAnsi="仿宋" w:cs="仿宋" w:hint="eastAsia"/>
              </w:rPr>
            </w:pPr>
            <w:r>
              <w:rPr>
                <w:rFonts w:ascii="仿宋" w:eastAsia="仿宋" w:hAnsi="仿宋" w:cs="仿宋" w:hint="eastAsia"/>
              </w:rPr>
              <w:t>问题16：</w:t>
            </w:r>
            <w:r w:rsidR="00BE2D85" w:rsidRPr="00BE2D85">
              <w:rPr>
                <w:rFonts w:ascii="仿宋" w:eastAsia="仿宋" w:hAnsi="仿宋" w:cs="仿宋" w:hint="eastAsia"/>
              </w:rPr>
              <w:t>公司</w:t>
            </w:r>
            <w:r w:rsidR="003A7130">
              <w:rPr>
                <w:rFonts w:ascii="仿宋" w:eastAsia="仿宋" w:hAnsi="仿宋" w:cs="仿宋" w:hint="eastAsia"/>
              </w:rPr>
              <w:t>新兴装备</w:t>
            </w:r>
            <w:r w:rsidR="00BE2D85" w:rsidRPr="00BE2D85">
              <w:rPr>
                <w:rFonts w:ascii="仿宋" w:eastAsia="仿宋" w:hAnsi="仿宋" w:cs="仿宋" w:hint="eastAsia"/>
              </w:rPr>
              <w:t>业务出海的渠道和市场开拓情况如何？海外收入占</w:t>
            </w:r>
            <w:proofErr w:type="gramStart"/>
            <w:r w:rsidR="00BE2D85" w:rsidRPr="00BE2D85">
              <w:rPr>
                <w:rFonts w:ascii="仿宋" w:eastAsia="仿宋" w:hAnsi="仿宋" w:cs="仿宋" w:hint="eastAsia"/>
              </w:rPr>
              <w:t>比目标</w:t>
            </w:r>
            <w:proofErr w:type="gramEnd"/>
            <w:r w:rsidR="00BE2D85" w:rsidRPr="00BE2D85">
              <w:rPr>
                <w:rFonts w:ascii="仿宋" w:eastAsia="仿宋" w:hAnsi="仿宋" w:cs="仿宋" w:hint="eastAsia"/>
              </w:rPr>
              <w:t>是多少？</w:t>
            </w:r>
          </w:p>
          <w:p w14:paraId="7C1FD42A" w14:textId="77777777" w:rsidR="00206398" w:rsidRDefault="00206398" w:rsidP="00206398">
            <w:pPr>
              <w:pStyle w:val="Default"/>
              <w:rPr>
                <w:rFonts w:ascii="仿宋" w:eastAsia="仿宋" w:hAnsi="仿宋" w:cs="仿宋" w:hint="eastAsia"/>
              </w:rPr>
            </w:pPr>
            <w:r>
              <w:rPr>
                <w:rFonts w:ascii="仿宋" w:eastAsia="仿宋" w:hAnsi="仿宋" w:cs="仿宋" w:hint="eastAsia"/>
              </w:rPr>
              <w:t>回答：</w:t>
            </w:r>
            <w:r w:rsidR="003A7130" w:rsidRPr="003A7130">
              <w:rPr>
                <w:rFonts w:ascii="仿宋" w:eastAsia="仿宋" w:hAnsi="仿宋" w:cs="仿宋" w:hint="eastAsia"/>
              </w:rPr>
              <w:t>功率器件的出海</w:t>
            </w:r>
            <w:r w:rsidR="003A7130">
              <w:rPr>
                <w:rFonts w:ascii="仿宋" w:eastAsia="仿宋" w:hAnsi="仿宋" w:cs="仿宋" w:hint="eastAsia"/>
              </w:rPr>
              <w:t>渠道</w:t>
            </w:r>
            <w:r w:rsidR="003A7130" w:rsidRPr="003A7130">
              <w:rPr>
                <w:rFonts w:ascii="仿宋" w:eastAsia="仿宋" w:hAnsi="仿宋" w:cs="仿宋" w:hint="eastAsia"/>
              </w:rPr>
              <w:t>分为两</w:t>
            </w:r>
            <w:r w:rsidR="003A7130">
              <w:rPr>
                <w:rFonts w:ascii="仿宋" w:eastAsia="仿宋" w:hAnsi="仿宋" w:cs="仿宋" w:hint="eastAsia"/>
              </w:rPr>
              <w:t>类</w:t>
            </w:r>
            <w:r w:rsidR="003A7130" w:rsidRPr="003A7130">
              <w:rPr>
                <w:rFonts w:ascii="仿宋" w:eastAsia="仿宋" w:hAnsi="仿宋" w:cs="仿宋" w:hint="eastAsia"/>
              </w:rPr>
              <w:t>：高压</w:t>
            </w:r>
            <w:r w:rsidR="003A7130">
              <w:rPr>
                <w:rFonts w:ascii="仿宋" w:eastAsia="仿宋" w:hAnsi="仿宋" w:cs="仿宋" w:hint="eastAsia"/>
              </w:rPr>
              <w:t>功率</w:t>
            </w:r>
            <w:r w:rsidR="003A7130" w:rsidRPr="003A7130">
              <w:rPr>
                <w:rFonts w:ascii="仿宋" w:eastAsia="仿宋" w:hAnsi="仿宋" w:cs="仿宋" w:hint="eastAsia"/>
              </w:rPr>
              <w:t>器件</w:t>
            </w:r>
            <w:r w:rsidR="003A7130">
              <w:rPr>
                <w:rFonts w:ascii="仿宋" w:eastAsia="仿宋" w:hAnsi="仿宋" w:cs="仿宋" w:hint="eastAsia"/>
              </w:rPr>
              <w:t>中，</w:t>
            </w:r>
            <w:r w:rsidR="003A7130" w:rsidRPr="003A7130">
              <w:rPr>
                <w:rFonts w:ascii="仿宋" w:eastAsia="仿宋" w:hAnsi="仿宋" w:cs="仿宋" w:hint="eastAsia"/>
              </w:rPr>
              <w:t>电网类</w:t>
            </w:r>
            <w:r w:rsidR="003A7130">
              <w:rPr>
                <w:rFonts w:ascii="仿宋" w:eastAsia="仿宋" w:hAnsi="仿宋" w:cs="仿宋" w:hint="eastAsia"/>
              </w:rPr>
              <w:t>产品</w:t>
            </w:r>
            <w:r w:rsidR="003A7130" w:rsidRPr="003A7130">
              <w:rPr>
                <w:rFonts w:ascii="仿宋" w:eastAsia="仿宋" w:hAnsi="仿宋" w:cs="仿宋" w:hint="eastAsia"/>
              </w:rPr>
              <w:t>依托整机完成</w:t>
            </w:r>
            <w:r w:rsidR="003A7130">
              <w:rPr>
                <w:rFonts w:ascii="仿宋" w:eastAsia="仿宋" w:hAnsi="仿宋" w:cs="仿宋" w:hint="eastAsia"/>
              </w:rPr>
              <w:t>出海</w:t>
            </w:r>
            <w:r w:rsidR="003A7130" w:rsidRPr="003A7130">
              <w:rPr>
                <w:rFonts w:ascii="仿宋" w:eastAsia="仿宋" w:hAnsi="仿宋" w:cs="仿宋" w:hint="eastAsia"/>
              </w:rPr>
              <w:t>，工业</w:t>
            </w:r>
            <w:r w:rsidR="003A7130">
              <w:rPr>
                <w:rFonts w:ascii="仿宋" w:eastAsia="仿宋" w:hAnsi="仿宋" w:cs="仿宋" w:hint="eastAsia"/>
              </w:rPr>
              <w:t>产品</w:t>
            </w:r>
            <w:proofErr w:type="gramStart"/>
            <w:r w:rsidR="003A7130" w:rsidRPr="003A7130">
              <w:rPr>
                <w:rFonts w:ascii="仿宋" w:eastAsia="仿宋" w:hAnsi="仿宋" w:cs="仿宋" w:hint="eastAsia"/>
              </w:rPr>
              <w:t>及轨交</w:t>
            </w:r>
            <w:r w:rsidR="003A7130">
              <w:rPr>
                <w:rFonts w:ascii="仿宋" w:eastAsia="仿宋" w:hAnsi="仿宋" w:cs="仿宋" w:hint="eastAsia"/>
              </w:rPr>
              <w:t>产品</w:t>
            </w:r>
            <w:proofErr w:type="gramEnd"/>
            <w:r w:rsidR="003A7130" w:rsidRPr="003A7130">
              <w:rPr>
                <w:rFonts w:ascii="仿宋" w:eastAsia="仿宋" w:hAnsi="仿宋" w:cs="仿宋" w:hint="eastAsia"/>
              </w:rPr>
              <w:t>在欧洲开拓市场；中低压</w:t>
            </w:r>
            <w:r w:rsidR="003A7130">
              <w:rPr>
                <w:rFonts w:ascii="仿宋" w:eastAsia="仿宋" w:hAnsi="仿宋" w:cs="仿宋" w:hint="eastAsia"/>
              </w:rPr>
              <w:t>功率</w:t>
            </w:r>
            <w:r w:rsidR="003A7130" w:rsidRPr="003A7130">
              <w:rPr>
                <w:rFonts w:ascii="仿宋" w:eastAsia="仿宋" w:hAnsi="仿宋" w:cs="仿宋" w:hint="eastAsia"/>
              </w:rPr>
              <w:t>器件以欧洲市场为主攻方向并持续拓展渠道</w:t>
            </w:r>
            <w:r w:rsidR="003A7130">
              <w:rPr>
                <w:rFonts w:ascii="仿宋" w:eastAsia="仿宋" w:hAnsi="仿宋" w:cs="仿宋" w:hint="eastAsia"/>
              </w:rPr>
              <w:t>，</w:t>
            </w:r>
            <w:proofErr w:type="gramStart"/>
            <w:r w:rsidR="003A7130" w:rsidRPr="003A7130">
              <w:rPr>
                <w:rFonts w:ascii="仿宋" w:eastAsia="仿宋" w:hAnsi="仿宋" w:cs="仿宋" w:hint="eastAsia"/>
              </w:rPr>
              <w:t>法雷奥之后</w:t>
            </w:r>
            <w:proofErr w:type="gramEnd"/>
            <w:r w:rsidR="003A7130" w:rsidRPr="003A7130">
              <w:rPr>
                <w:rFonts w:ascii="仿宋" w:eastAsia="仿宋" w:hAnsi="仿宋" w:cs="仿宋" w:hint="eastAsia"/>
              </w:rPr>
              <w:t>会有新客户开拓。预计到明年海外收入占比</w:t>
            </w:r>
            <w:r w:rsidR="003A7130">
              <w:rPr>
                <w:rFonts w:ascii="仿宋" w:eastAsia="仿宋" w:hAnsi="仿宋" w:cs="仿宋" w:hint="eastAsia"/>
              </w:rPr>
              <w:t>有望提升</w:t>
            </w:r>
            <w:r w:rsidR="003A7130" w:rsidRPr="003A7130">
              <w:rPr>
                <w:rFonts w:ascii="仿宋" w:eastAsia="仿宋" w:hAnsi="仿宋" w:cs="仿宋" w:hint="eastAsia"/>
              </w:rPr>
              <w:t>，目前在持续努力中</w:t>
            </w:r>
            <w:r w:rsidR="003A7130">
              <w:rPr>
                <w:rFonts w:ascii="仿宋" w:eastAsia="仿宋" w:hAnsi="仿宋" w:cs="仿宋" w:hint="eastAsia"/>
              </w:rPr>
              <w:t>。</w:t>
            </w:r>
          </w:p>
          <w:p w14:paraId="6C1B5022" w14:textId="77777777" w:rsidR="00206398" w:rsidRDefault="00206398">
            <w:pPr>
              <w:pStyle w:val="Default"/>
              <w:rPr>
                <w:rFonts w:ascii="仿宋" w:eastAsia="仿宋" w:hAnsi="仿宋" w:cs="仿宋" w:hint="eastAsia"/>
              </w:rPr>
            </w:pPr>
          </w:p>
          <w:p w14:paraId="6EDE125F" w14:textId="77777777" w:rsidR="00206398" w:rsidRDefault="00206398" w:rsidP="00206398">
            <w:pPr>
              <w:pStyle w:val="Default"/>
              <w:rPr>
                <w:rFonts w:ascii="仿宋" w:eastAsia="仿宋" w:hAnsi="仿宋" w:cs="仿宋" w:hint="eastAsia"/>
              </w:rPr>
            </w:pPr>
            <w:r>
              <w:rPr>
                <w:rFonts w:ascii="仿宋" w:eastAsia="仿宋" w:hAnsi="仿宋" w:cs="仿宋" w:hint="eastAsia"/>
              </w:rPr>
              <w:t>问题17：</w:t>
            </w:r>
            <w:r w:rsidR="003A7130" w:rsidRPr="003A7130">
              <w:rPr>
                <w:rFonts w:ascii="仿宋" w:eastAsia="仿宋" w:hAnsi="仿宋" w:cs="仿宋" w:hint="eastAsia"/>
              </w:rPr>
              <w:t>今年前三季度，新能源发电及新能源电</w:t>
            </w:r>
            <w:proofErr w:type="gramStart"/>
            <w:r w:rsidR="003A7130" w:rsidRPr="003A7130">
              <w:rPr>
                <w:rFonts w:ascii="仿宋" w:eastAsia="仿宋" w:hAnsi="仿宋" w:cs="仿宋" w:hint="eastAsia"/>
              </w:rPr>
              <w:t>驱业务</w:t>
            </w:r>
            <w:proofErr w:type="gramEnd"/>
            <w:r w:rsidR="003A7130" w:rsidRPr="003A7130">
              <w:rPr>
                <w:rFonts w:ascii="仿宋" w:eastAsia="仿宋" w:hAnsi="仿宋" w:cs="仿宋" w:hint="eastAsia"/>
              </w:rPr>
              <w:t>的海外收入占比大概是多少？</w:t>
            </w:r>
          </w:p>
          <w:p w14:paraId="5873C79D" w14:textId="77777777" w:rsidR="00206398" w:rsidRDefault="00206398" w:rsidP="00206398">
            <w:pPr>
              <w:pStyle w:val="Default"/>
              <w:rPr>
                <w:rFonts w:ascii="仿宋" w:eastAsia="仿宋" w:hAnsi="仿宋" w:cs="仿宋" w:hint="eastAsia"/>
              </w:rPr>
            </w:pPr>
            <w:r>
              <w:rPr>
                <w:rFonts w:ascii="仿宋" w:eastAsia="仿宋" w:hAnsi="仿宋" w:cs="仿宋" w:hint="eastAsia"/>
              </w:rPr>
              <w:t>回答：</w:t>
            </w:r>
            <w:r w:rsidR="003A7130" w:rsidRPr="003A7130">
              <w:rPr>
                <w:rFonts w:ascii="仿宋" w:eastAsia="仿宋" w:hAnsi="仿宋" w:cs="仿宋" w:hint="eastAsia"/>
              </w:rPr>
              <w:t>今年前三季度，新能源发电及新能源电</w:t>
            </w:r>
            <w:proofErr w:type="gramStart"/>
            <w:r w:rsidR="003A7130" w:rsidRPr="003A7130">
              <w:rPr>
                <w:rFonts w:ascii="仿宋" w:eastAsia="仿宋" w:hAnsi="仿宋" w:cs="仿宋" w:hint="eastAsia"/>
              </w:rPr>
              <w:t>驱业务</w:t>
            </w:r>
            <w:proofErr w:type="gramEnd"/>
            <w:r w:rsidR="003A7130" w:rsidRPr="003A7130">
              <w:rPr>
                <w:rFonts w:ascii="仿宋" w:eastAsia="仿宋" w:hAnsi="仿宋" w:cs="仿宋" w:hint="eastAsia"/>
              </w:rPr>
              <w:t>的海外收入占比</w:t>
            </w:r>
            <w:r w:rsidR="002D32DF">
              <w:rPr>
                <w:rFonts w:ascii="仿宋" w:eastAsia="仿宋" w:hAnsi="仿宋" w:cs="仿宋" w:hint="eastAsia"/>
              </w:rPr>
              <w:t>处于较低水平</w:t>
            </w:r>
            <w:r w:rsidR="003A7130" w:rsidRPr="003A7130">
              <w:rPr>
                <w:rFonts w:ascii="仿宋" w:eastAsia="仿宋" w:hAnsi="仿宋" w:cs="仿宋" w:hint="eastAsia"/>
              </w:rPr>
              <w:t>，</w:t>
            </w:r>
            <w:r w:rsidR="002D32DF">
              <w:rPr>
                <w:rFonts w:ascii="仿宋" w:eastAsia="仿宋" w:hAnsi="仿宋" w:cs="仿宋" w:hint="eastAsia"/>
              </w:rPr>
              <w:t>尚不足</w:t>
            </w:r>
            <w:r w:rsidR="003A7130" w:rsidRPr="003A7130">
              <w:rPr>
                <w:rFonts w:ascii="仿宋" w:eastAsia="仿宋" w:hAnsi="仿宋" w:cs="仿宋" w:hint="eastAsia"/>
              </w:rPr>
              <w:t>5%</w:t>
            </w:r>
            <w:r w:rsidR="003A7130">
              <w:rPr>
                <w:rFonts w:ascii="仿宋" w:eastAsia="仿宋" w:hAnsi="仿宋" w:cs="仿宋" w:hint="eastAsia"/>
              </w:rPr>
              <w:t>。</w:t>
            </w:r>
          </w:p>
          <w:p w14:paraId="6CBDAAAC" w14:textId="77777777" w:rsidR="00206398" w:rsidRDefault="00206398">
            <w:pPr>
              <w:pStyle w:val="Default"/>
              <w:rPr>
                <w:rFonts w:ascii="仿宋" w:eastAsia="仿宋" w:hAnsi="仿宋" w:cs="仿宋" w:hint="eastAsia"/>
              </w:rPr>
            </w:pPr>
          </w:p>
          <w:p w14:paraId="4349841E" w14:textId="77777777" w:rsidR="00206398" w:rsidRDefault="00206398" w:rsidP="00206398">
            <w:pPr>
              <w:pStyle w:val="Default"/>
              <w:rPr>
                <w:rFonts w:ascii="仿宋" w:eastAsia="仿宋" w:hAnsi="仿宋" w:cs="仿宋" w:hint="eastAsia"/>
              </w:rPr>
            </w:pPr>
            <w:r>
              <w:rPr>
                <w:rFonts w:ascii="仿宋" w:eastAsia="仿宋" w:hAnsi="仿宋" w:cs="仿宋" w:hint="eastAsia"/>
              </w:rPr>
              <w:t>问题18：</w:t>
            </w:r>
            <w:r w:rsidR="002D32DF" w:rsidRPr="002D32DF">
              <w:rPr>
                <w:rFonts w:ascii="仿宋" w:eastAsia="仿宋" w:hAnsi="仿宋" w:cs="仿宋" w:hint="eastAsia"/>
              </w:rPr>
              <w:t>公司产品在数据中心电源领域的布局如何？</w:t>
            </w:r>
          </w:p>
          <w:p w14:paraId="765E41A5" w14:textId="77777777" w:rsidR="00206398" w:rsidRDefault="00206398" w:rsidP="00206398">
            <w:pPr>
              <w:pStyle w:val="Default"/>
              <w:rPr>
                <w:rFonts w:ascii="仿宋" w:eastAsia="仿宋" w:hAnsi="仿宋" w:cs="仿宋" w:hint="eastAsia"/>
              </w:rPr>
            </w:pPr>
            <w:r>
              <w:rPr>
                <w:rFonts w:ascii="仿宋" w:eastAsia="仿宋" w:hAnsi="仿宋" w:cs="仿宋" w:hint="eastAsia"/>
              </w:rPr>
              <w:t>回答：</w:t>
            </w:r>
            <w:r w:rsidR="002D32DF" w:rsidRPr="002D32DF">
              <w:rPr>
                <w:rFonts w:ascii="仿宋" w:eastAsia="仿宋" w:hAnsi="仿宋" w:cs="仿宋" w:hint="eastAsia"/>
              </w:rPr>
              <w:t>公司会持续</w:t>
            </w:r>
            <w:r w:rsidR="00085E3F">
              <w:rPr>
                <w:rFonts w:ascii="仿宋" w:eastAsia="仿宋" w:hAnsi="仿宋" w:cs="仿宋" w:hint="eastAsia"/>
              </w:rPr>
              <w:t>关注</w:t>
            </w:r>
            <w:r w:rsidR="002D32DF" w:rsidRPr="002D32DF">
              <w:rPr>
                <w:rFonts w:ascii="仿宋" w:eastAsia="仿宋" w:hAnsi="仿宋" w:cs="仿宋" w:hint="eastAsia"/>
              </w:rPr>
              <w:t>并</w:t>
            </w:r>
            <w:r w:rsidR="00085E3F">
              <w:rPr>
                <w:rFonts w:ascii="仿宋" w:eastAsia="仿宋" w:hAnsi="仿宋" w:cs="仿宋" w:hint="eastAsia"/>
              </w:rPr>
              <w:t>评估</w:t>
            </w:r>
            <w:r w:rsidR="002D32DF" w:rsidRPr="002D32DF">
              <w:rPr>
                <w:rFonts w:ascii="仿宋" w:eastAsia="仿宋" w:hAnsi="仿宋" w:cs="仿宋" w:hint="eastAsia"/>
              </w:rPr>
              <w:t>数据中心电源领域的市场机会，</w:t>
            </w:r>
            <w:r w:rsidR="00085E3F" w:rsidRPr="00085E3F">
              <w:rPr>
                <w:rFonts w:ascii="仿宋" w:eastAsia="仿宋" w:hAnsi="仿宋" w:cs="仿宋" w:hint="eastAsia"/>
              </w:rPr>
              <w:t>目前已有产品中，少量双</w:t>
            </w:r>
            <w:proofErr w:type="gramStart"/>
            <w:r w:rsidR="00085E3F" w:rsidRPr="00085E3F">
              <w:rPr>
                <w:rFonts w:ascii="仿宋" w:eastAsia="仿宋" w:hAnsi="仿宋" w:cs="仿宋" w:hint="eastAsia"/>
              </w:rPr>
              <w:t>极</w:t>
            </w:r>
            <w:proofErr w:type="gramEnd"/>
            <w:r w:rsidR="00085E3F" w:rsidRPr="00085E3F">
              <w:rPr>
                <w:rFonts w:ascii="仿宋" w:eastAsia="仿宋" w:hAnsi="仿宋" w:cs="仿宋" w:hint="eastAsia"/>
              </w:rPr>
              <w:t>器件应用于数据中心</w:t>
            </w:r>
            <w:r w:rsidR="00085E3F">
              <w:rPr>
                <w:rFonts w:ascii="仿宋" w:eastAsia="仿宋" w:hAnsi="仿宋" w:cs="仿宋" w:hint="eastAsia"/>
              </w:rPr>
              <w:t>机房设备中</w:t>
            </w:r>
            <w:r w:rsidR="00085E3F" w:rsidRPr="00085E3F">
              <w:rPr>
                <w:rFonts w:ascii="仿宋" w:eastAsia="仿宋" w:hAnsi="仿宋" w:cs="仿宋" w:hint="eastAsia"/>
              </w:rPr>
              <w:t>。</w:t>
            </w:r>
          </w:p>
          <w:p w14:paraId="1909537A" w14:textId="77777777" w:rsidR="00206398" w:rsidRDefault="00206398">
            <w:pPr>
              <w:pStyle w:val="Default"/>
              <w:rPr>
                <w:rFonts w:ascii="仿宋" w:eastAsia="仿宋" w:hAnsi="仿宋" w:cs="仿宋" w:hint="eastAsia"/>
              </w:rPr>
            </w:pPr>
          </w:p>
          <w:p w14:paraId="15D41E9A" w14:textId="77777777" w:rsidR="00206398" w:rsidRDefault="00206398" w:rsidP="00206398">
            <w:pPr>
              <w:pStyle w:val="Default"/>
              <w:rPr>
                <w:rFonts w:ascii="仿宋" w:eastAsia="仿宋" w:hAnsi="仿宋" w:cs="仿宋" w:hint="eastAsia"/>
              </w:rPr>
            </w:pPr>
            <w:r>
              <w:rPr>
                <w:rFonts w:ascii="仿宋" w:eastAsia="仿宋" w:hAnsi="仿宋" w:cs="仿宋" w:hint="eastAsia"/>
              </w:rPr>
              <w:t>问题</w:t>
            </w:r>
            <w:r w:rsidR="00BE2D85">
              <w:rPr>
                <w:rFonts w:ascii="仿宋" w:eastAsia="仿宋" w:hAnsi="仿宋" w:cs="仿宋" w:hint="eastAsia"/>
              </w:rPr>
              <w:t>19</w:t>
            </w:r>
            <w:r>
              <w:rPr>
                <w:rFonts w:ascii="仿宋" w:eastAsia="仿宋" w:hAnsi="仿宋" w:cs="仿宋" w:hint="eastAsia"/>
              </w:rPr>
              <w:t>：</w:t>
            </w:r>
            <w:r w:rsidR="00085E3F" w:rsidRPr="00085E3F">
              <w:rPr>
                <w:rFonts w:ascii="仿宋" w:eastAsia="仿宋" w:hAnsi="仿宋" w:cs="仿宋" w:hint="eastAsia"/>
              </w:rPr>
              <w:t>高压IGBT</w:t>
            </w:r>
            <w:r w:rsidR="004E3908">
              <w:rPr>
                <w:rFonts w:ascii="仿宋" w:eastAsia="仿宋" w:hAnsi="仿宋" w:cs="仿宋" w:hint="eastAsia"/>
              </w:rPr>
              <w:t>业务</w:t>
            </w:r>
            <w:r w:rsidR="00085E3F" w:rsidRPr="00085E3F">
              <w:rPr>
                <w:rFonts w:ascii="仿宋" w:eastAsia="仿宋" w:hAnsi="仿宋" w:cs="仿宋" w:hint="eastAsia"/>
              </w:rPr>
              <w:t>的竞争趋势和发展前景如何？</w:t>
            </w:r>
            <w:r w:rsidR="00B40B29" w:rsidRPr="00B40B29">
              <w:rPr>
                <w:rFonts w:ascii="仿宋" w:eastAsia="仿宋" w:hAnsi="仿宋" w:cs="仿宋" w:hint="eastAsia"/>
              </w:rPr>
              <w:t>毛利率情况如何？</w:t>
            </w:r>
          </w:p>
          <w:p w14:paraId="05A6C507" w14:textId="77777777" w:rsidR="00B40B29" w:rsidRDefault="00206398" w:rsidP="00B40B29">
            <w:pPr>
              <w:pStyle w:val="Default"/>
              <w:rPr>
                <w:rFonts w:ascii="仿宋" w:eastAsia="仿宋" w:hAnsi="仿宋" w:cs="仿宋" w:hint="eastAsia"/>
              </w:rPr>
            </w:pPr>
            <w:r>
              <w:rPr>
                <w:rFonts w:ascii="仿宋" w:eastAsia="仿宋" w:hAnsi="仿宋" w:cs="仿宋" w:hint="eastAsia"/>
              </w:rPr>
              <w:t>回答：</w:t>
            </w:r>
            <w:r w:rsidR="004E3908" w:rsidRPr="004E3908">
              <w:rPr>
                <w:rFonts w:ascii="仿宋" w:eastAsia="仿宋" w:hAnsi="仿宋" w:cs="仿宋" w:hint="eastAsia"/>
              </w:rPr>
              <w:t>高压IGBT</w:t>
            </w:r>
            <w:r w:rsidR="004E3908">
              <w:rPr>
                <w:rFonts w:ascii="仿宋" w:eastAsia="仿宋" w:hAnsi="仿宋" w:cs="仿宋" w:hint="eastAsia"/>
              </w:rPr>
              <w:t>产品</w:t>
            </w:r>
            <w:r w:rsidR="004E3908" w:rsidRPr="004E3908">
              <w:rPr>
                <w:rFonts w:ascii="仿宋" w:eastAsia="仿宋" w:hAnsi="仿宋" w:cs="仿宋" w:hint="eastAsia"/>
              </w:rPr>
              <w:t>主要应用</w:t>
            </w:r>
            <w:r w:rsidR="004E3908">
              <w:rPr>
                <w:rFonts w:ascii="仿宋" w:eastAsia="仿宋" w:hAnsi="仿宋" w:cs="仿宋" w:hint="eastAsia"/>
              </w:rPr>
              <w:t>在</w:t>
            </w:r>
            <w:r w:rsidR="00A2228A">
              <w:rPr>
                <w:rFonts w:ascii="仿宋" w:eastAsia="仿宋" w:hAnsi="仿宋" w:cs="仿宋" w:hint="eastAsia"/>
              </w:rPr>
              <w:t>轨道交通</w:t>
            </w:r>
            <w:r w:rsidR="004E3908" w:rsidRPr="004E3908">
              <w:rPr>
                <w:rFonts w:ascii="仿宋" w:eastAsia="仿宋" w:hAnsi="仿宋" w:cs="仿宋" w:hint="eastAsia"/>
              </w:rPr>
              <w:t>与</w:t>
            </w:r>
            <w:r w:rsidR="004E3908" w:rsidRPr="004E3908">
              <w:rPr>
                <w:rFonts w:ascii="仿宋" w:eastAsia="仿宋" w:hAnsi="仿宋" w:cs="仿宋" w:hint="eastAsia"/>
              </w:rPr>
              <w:lastRenderedPageBreak/>
              <w:t>电网</w:t>
            </w:r>
            <w:r w:rsidR="004E3908">
              <w:rPr>
                <w:rFonts w:ascii="仿宋" w:eastAsia="仿宋" w:hAnsi="仿宋" w:cs="仿宋" w:hint="eastAsia"/>
              </w:rPr>
              <w:t>领域</w:t>
            </w:r>
            <w:r w:rsidR="004E3908" w:rsidRPr="004E3908">
              <w:rPr>
                <w:rFonts w:ascii="仿宋" w:eastAsia="仿宋" w:hAnsi="仿宋" w:cs="仿宋" w:hint="eastAsia"/>
              </w:rPr>
              <w:t>。</w:t>
            </w:r>
            <w:r w:rsidR="00A2228A">
              <w:rPr>
                <w:rFonts w:ascii="仿宋" w:eastAsia="仿宋" w:hAnsi="仿宋" w:cs="仿宋" w:hint="eastAsia"/>
              </w:rPr>
              <w:t>轨道交通</w:t>
            </w:r>
            <w:r w:rsidR="004E3908" w:rsidRPr="004E3908">
              <w:rPr>
                <w:rFonts w:ascii="仿宋" w:eastAsia="仿宋" w:hAnsi="仿宋" w:cs="仿宋" w:hint="eastAsia"/>
              </w:rPr>
              <w:t>领域，</w:t>
            </w:r>
            <w:r w:rsidR="00CF79AB" w:rsidRPr="00CF79AB">
              <w:rPr>
                <w:rFonts w:ascii="仿宋" w:eastAsia="仿宋" w:hAnsi="仿宋" w:cs="仿宋" w:hint="eastAsia"/>
              </w:rPr>
              <w:t>过往主要用于公司自产</w:t>
            </w:r>
            <w:r w:rsidR="00A2228A">
              <w:rPr>
                <w:rFonts w:ascii="仿宋" w:eastAsia="仿宋" w:hAnsi="仿宋" w:cs="仿宋" w:hint="eastAsia"/>
              </w:rPr>
              <w:t>轨道交通装备</w:t>
            </w:r>
            <w:r w:rsidR="00CF79AB" w:rsidRPr="00CF79AB">
              <w:rPr>
                <w:rFonts w:ascii="仿宋" w:eastAsia="仿宋" w:hAnsi="仿宋" w:cs="仿宋" w:hint="eastAsia"/>
              </w:rPr>
              <w:t>，近年开始向永济、铁科等供应商突破，占</w:t>
            </w:r>
            <w:proofErr w:type="gramStart"/>
            <w:r w:rsidR="00CF79AB" w:rsidRPr="00CF79AB">
              <w:rPr>
                <w:rFonts w:ascii="仿宋" w:eastAsia="仿宋" w:hAnsi="仿宋" w:cs="仿宋" w:hint="eastAsia"/>
              </w:rPr>
              <w:t>比逐渐</w:t>
            </w:r>
            <w:proofErr w:type="gramEnd"/>
            <w:r w:rsidR="00CF79AB" w:rsidRPr="00CF79AB">
              <w:rPr>
                <w:rFonts w:ascii="仿宋" w:eastAsia="仿宋" w:hAnsi="仿宋" w:cs="仿宋" w:hint="eastAsia"/>
              </w:rPr>
              <w:t>增长，</w:t>
            </w:r>
            <w:r w:rsidR="00A2228A" w:rsidRPr="00A2228A">
              <w:rPr>
                <w:rFonts w:ascii="仿宋" w:eastAsia="仿宋" w:hAnsi="仿宋" w:cs="仿宋" w:hint="eastAsia"/>
              </w:rPr>
              <w:t>该领域市场容量稳定</w:t>
            </w:r>
            <w:r w:rsidR="00CF79AB" w:rsidRPr="00CF79AB">
              <w:rPr>
                <w:rFonts w:ascii="仿宋" w:eastAsia="仿宋" w:hAnsi="仿宋" w:cs="仿宋" w:hint="eastAsia"/>
              </w:rPr>
              <w:t>；</w:t>
            </w:r>
            <w:r w:rsidR="004E3908" w:rsidRPr="004E3908">
              <w:rPr>
                <w:rFonts w:ascii="仿宋" w:eastAsia="仿宋" w:hAnsi="仿宋" w:cs="仿宋" w:hint="eastAsia"/>
              </w:rPr>
              <w:t>电网领域，</w:t>
            </w:r>
            <w:r w:rsidR="00A2228A" w:rsidRPr="00A2228A">
              <w:rPr>
                <w:rFonts w:ascii="仿宋" w:eastAsia="仿宋" w:hAnsi="仿宋" w:cs="仿宋" w:hint="eastAsia"/>
              </w:rPr>
              <w:t>十四五、十五五期间电网建设预期</w:t>
            </w:r>
            <w:r w:rsidR="00A2228A">
              <w:rPr>
                <w:rFonts w:ascii="仿宋" w:eastAsia="仿宋" w:hAnsi="仿宋" w:cs="仿宋" w:hint="eastAsia"/>
              </w:rPr>
              <w:t>较为</w:t>
            </w:r>
            <w:r w:rsidR="00A2228A" w:rsidRPr="00A2228A">
              <w:rPr>
                <w:rFonts w:ascii="仿宋" w:eastAsia="仿宋" w:hAnsi="仿宋" w:cs="仿宋" w:hint="eastAsia"/>
              </w:rPr>
              <w:t>乐观</w:t>
            </w:r>
            <w:r w:rsidR="004E3908" w:rsidRPr="004E3908">
              <w:rPr>
                <w:rFonts w:ascii="仿宋" w:eastAsia="仿宋" w:hAnsi="仿宋" w:cs="仿宋" w:hint="eastAsia"/>
              </w:rPr>
              <w:t>，</w:t>
            </w:r>
            <w:r w:rsidR="00A2228A" w:rsidRPr="00A2228A">
              <w:rPr>
                <w:rFonts w:ascii="仿宋" w:eastAsia="仿宋" w:hAnsi="仿宋" w:cs="仿宋" w:hint="eastAsia"/>
              </w:rPr>
              <w:t>主要竞争对手包括ABB、东芝、国电南瑞和英飞凌</w:t>
            </w:r>
            <w:r w:rsidR="00A2228A">
              <w:rPr>
                <w:rFonts w:ascii="仿宋" w:eastAsia="仿宋" w:hAnsi="仿宋" w:cs="仿宋" w:hint="eastAsia"/>
              </w:rPr>
              <w:t>等</w:t>
            </w:r>
            <w:r w:rsidR="004E3908" w:rsidRPr="004E3908">
              <w:rPr>
                <w:rFonts w:ascii="仿宋" w:eastAsia="仿宋" w:hAnsi="仿宋" w:cs="仿宋" w:hint="eastAsia"/>
              </w:rPr>
              <w:t>。</w:t>
            </w:r>
            <w:r w:rsidR="00A2228A" w:rsidRPr="00A2228A">
              <w:rPr>
                <w:rFonts w:ascii="仿宋" w:eastAsia="仿宋" w:hAnsi="仿宋" w:cs="仿宋" w:hint="eastAsia"/>
              </w:rPr>
              <w:t>电网业务为项目制</w:t>
            </w:r>
            <w:r w:rsidR="004E3908" w:rsidRPr="004E3908">
              <w:rPr>
                <w:rFonts w:ascii="仿宋" w:eastAsia="仿宋" w:hAnsi="仿宋" w:cs="仿宋" w:hint="eastAsia"/>
              </w:rPr>
              <w:t>，公司前三季度高压IGBT</w:t>
            </w:r>
            <w:r w:rsidR="00A2228A">
              <w:rPr>
                <w:rFonts w:ascii="仿宋" w:eastAsia="仿宋" w:hAnsi="仿宋" w:cs="仿宋" w:hint="eastAsia"/>
              </w:rPr>
              <w:t>业务</w:t>
            </w:r>
            <w:r w:rsidR="004E3908" w:rsidRPr="004E3908">
              <w:rPr>
                <w:rFonts w:ascii="仿宋" w:eastAsia="仿宋" w:hAnsi="仿宋" w:cs="仿宋" w:hint="eastAsia"/>
              </w:rPr>
              <w:t>收入约6亿元，同比增长超30%，</w:t>
            </w:r>
            <w:r w:rsidR="00A2228A" w:rsidRPr="00A2228A">
              <w:rPr>
                <w:rFonts w:ascii="仿宋" w:eastAsia="仿宋" w:hAnsi="仿宋" w:cs="仿宋" w:hint="eastAsia"/>
              </w:rPr>
              <w:t>主要增长来自电网</w:t>
            </w:r>
            <w:r w:rsidR="00A2228A">
              <w:rPr>
                <w:rFonts w:ascii="仿宋" w:eastAsia="仿宋" w:hAnsi="仿宋" w:cs="仿宋" w:hint="eastAsia"/>
              </w:rPr>
              <w:t>业务</w:t>
            </w:r>
            <w:r w:rsidR="00B40B29">
              <w:rPr>
                <w:rFonts w:ascii="仿宋" w:eastAsia="仿宋" w:hAnsi="仿宋" w:cs="仿宋" w:hint="eastAsia"/>
              </w:rPr>
              <w:t>，</w:t>
            </w:r>
            <w:r w:rsidR="00B40B29" w:rsidRPr="00B40B29">
              <w:rPr>
                <w:rFonts w:ascii="仿宋" w:eastAsia="仿宋" w:hAnsi="仿宋" w:cs="仿宋" w:hint="eastAsia"/>
              </w:rPr>
              <w:t>目前公司在国内高压器件市场占有率维持在约50%。高压IGBT对公司利润有明显正向拉动作用，其毛利率高于中低压器件；但也需要综合考虑历史研发投入的摊销影响</w:t>
            </w:r>
            <w:proofErr w:type="gramStart"/>
            <w:r w:rsidR="00FC7C6E">
              <w:rPr>
                <w:rFonts w:ascii="仿宋" w:eastAsia="仿宋" w:hAnsi="仿宋" w:cs="仿宋" w:hint="eastAsia"/>
              </w:rPr>
              <w:t>和产线折旧</w:t>
            </w:r>
            <w:proofErr w:type="gramEnd"/>
            <w:r w:rsidR="00FC7C6E">
              <w:rPr>
                <w:rFonts w:ascii="仿宋" w:eastAsia="仿宋" w:hAnsi="仿宋" w:cs="仿宋" w:hint="eastAsia"/>
              </w:rPr>
              <w:t>因素</w:t>
            </w:r>
            <w:r w:rsidR="00B40B29" w:rsidRPr="00B40B29">
              <w:rPr>
                <w:rFonts w:ascii="仿宋" w:eastAsia="仿宋" w:hAnsi="仿宋" w:cs="仿宋" w:hint="eastAsia"/>
              </w:rPr>
              <w:t>。</w:t>
            </w:r>
          </w:p>
          <w:p w14:paraId="69E1512B" w14:textId="77777777" w:rsidR="00857321" w:rsidRPr="00326D96" w:rsidRDefault="00B40B29" w:rsidP="00326D96">
            <w:pPr>
              <w:pStyle w:val="Default"/>
              <w:rPr>
                <w:rFonts w:hint="eastAsia"/>
              </w:rPr>
            </w:pPr>
            <w:r w:rsidRPr="00B40B29">
              <w:rPr>
                <w:rFonts w:ascii="仿宋" w:eastAsia="仿宋" w:hAnsi="仿宋" w:cs="仿宋" w:hint="eastAsia"/>
              </w:rPr>
              <w:t>国际化方面，公司已通过整机项目实现器件出口（例如参与</w:t>
            </w:r>
            <w:proofErr w:type="gramStart"/>
            <w:r w:rsidRPr="00B40B29">
              <w:rPr>
                <w:rFonts w:ascii="仿宋" w:eastAsia="仿宋" w:hAnsi="仿宋" w:cs="仿宋" w:hint="eastAsia"/>
              </w:rPr>
              <w:t>沙特柔直项目</w:t>
            </w:r>
            <w:proofErr w:type="gramEnd"/>
            <w:r w:rsidRPr="00B40B29">
              <w:rPr>
                <w:rFonts w:ascii="仿宋" w:eastAsia="仿宋" w:hAnsi="仿宋" w:cs="仿宋" w:hint="eastAsia"/>
              </w:rPr>
              <w:t>），未来“走出去”路径将主要依托整机合作与项目制交付推进。</w:t>
            </w:r>
          </w:p>
        </w:tc>
      </w:tr>
      <w:tr w:rsidR="00857321" w14:paraId="61422584" w14:textId="77777777">
        <w:trPr>
          <w:trHeight w:val="1"/>
        </w:trPr>
        <w:tc>
          <w:tcPr>
            <w:tcW w:w="35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D5AE95" w14:textId="77777777" w:rsidR="00857321" w:rsidRDefault="00AA1DFC">
            <w:pPr>
              <w:spacing w:line="560" w:lineRule="auto"/>
            </w:pPr>
            <w:r>
              <w:rPr>
                <w:rFonts w:ascii="仿宋" w:eastAsia="仿宋" w:hAnsi="仿宋" w:cs="仿宋"/>
                <w:color w:val="000000"/>
                <w:sz w:val="24"/>
              </w:rPr>
              <w:lastRenderedPageBreak/>
              <w:t>附件清单（如有）</w:t>
            </w:r>
          </w:p>
        </w:tc>
        <w:tc>
          <w:tcPr>
            <w:tcW w:w="501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97591A" w14:textId="77777777" w:rsidR="00857321" w:rsidRDefault="00857321">
            <w:pPr>
              <w:spacing w:line="560" w:lineRule="auto"/>
              <w:rPr>
                <w:rFonts w:ascii="宋体" w:eastAsia="宋体" w:hAnsi="宋体" w:cs="宋体" w:hint="eastAsia"/>
                <w:sz w:val="22"/>
              </w:rPr>
            </w:pPr>
          </w:p>
        </w:tc>
      </w:tr>
      <w:tr w:rsidR="00857321" w14:paraId="6552218D" w14:textId="77777777">
        <w:trPr>
          <w:trHeight w:val="1"/>
        </w:trPr>
        <w:tc>
          <w:tcPr>
            <w:tcW w:w="35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A62886" w14:textId="77777777" w:rsidR="00857321" w:rsidRDefault="00AA1DFC">
            <w:pPr>
              <w:spacing w:line="560" w:lineRule="auto"/>
            </w:pPr>
            <w:r>
              <w:rPr>
                <w:rFonts w:ascii="仿宋" w:eastAsia="仿宋" w:hAnsi="仿宋" w:cs="仿宋"/>
                <w:color w:val="000000"/>
                <w:sz w:val="24"/>
              </w:rPr>
              <w:t>日期</w:t>
            </w:r>
          </w:p>
        </w:tc>
        <w:tc>
          <w:tcPr>
            <w:tcW w:w="501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6D61EA" w14:textId="77777777" w:rsidR="00857321" w:rsidRDefault="00AA1DFC">
            <w:pPr>
              <w:spacing w:line="560" w:lineRule="auto"/>
              <w:rPr>
                <w:rFonts w:ascii="宋体" w:eastAsia="宋体" w:hAnsi="宋体" w:cs="宋体" w:hint="eastAsia"/>
                <w:sz w:val="22"/>
              </w:rPr>
            </w:pPr>
            <w:r>
              <w:rPr>
                <w:rFonts w:ascii="仿宋" w:eastAsia="仿宋" w:hAnsi="仿宋" w:cs="仿宋" w:hint="eastAsia"/>
                <w:sz w:val="24"/>
                <w:szCs w:val="24"/>
              </w:rPr>
              <w:t>2025年10月30日</w:t>
            </w:r>
          </w:p>
        </w:tc>
      </w:tr>
    </w:tbl>
    <w:p w14:paraId="1ADE0C5F" w14:textId="77777777" w:rsidR="00857321" w:rsidRDefault="00857321">
      <w:pPr>
        <w:rPr>
          <w:rFonts w:ascii="仿宋" w:eastAsia="仿宋" w:hAnsi="仿宋" w:cs="仿宋" w:hint="eastAsia"/>
          <w:sz w:val="28"/>
        </w:rPr>
      </w:pPr>
    </w:p>
    <w:sectPr w:rsidR="00857321" w:rsidSect="008C6C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389A3" w14:textId="77777777" w:rsidR="000C3453" w:rsidRDefault="000C3453">
      <w:pPr>
        <w:spacing w:line="240" w:lineRule="auto"/>
      </w:pPr>
      <w:r>
        <w:separator/>
      </w:r>
    </w:p>
  </w:endnote>
  <w:endnote w:type="continuationSeparator" w:id="0">
    <w:p w14:paraId="1549003D" w14:textId="77777777" w:rsidR="000C3453" w:rsidRDefault="000C34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A240A" w14:textId="77777777" w:rsidR="000C3453" w:rsidRDefault="000C3453">
      <w:pPr>
        <w:spacing w:after="0"/>
      </w:pPr>
      <w:r>
        <w:separator/>
      </w:r>
    </w:p>
  </w:footnote>
  <w:footnote w:type="continuationSeparator" w:id="0">
    <w:p w14:paraId="782206C4" w14:textId="77777777" w:rsidR="000C3453" w:rsidRDefault="000C345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7B0275"/>
    <w:rsid w:val="00076702"/>
    <w:rsid w:val="00084E27"/>
    <w:rsid w:val="00085E3F"/>
    <w:rsid w:val="00092CD8"/>
    <w:rsid w:val="000B1664"/>
    <w:rsid w:val="000C3453"/>
    <w:rsid w:val="000E25B7"/>
    <w:rsid w:val="000F5F12"/>
    <w:rsid w:val="000F6DA8"/>
    <w:rsid w:val="0011146D"/>
    <w:rsid w:val="001210AD"/>
    <w:rsid w:val="001E2699"/>
    <w:rsid w:val="001E4073"/>
    <w:rsid w:val="00206398"/>
    <w:rsid w:val="00216D5D"/>
    <w:rsid w:val="002253AC"/>
    <w:rsid w:val="00246B1A"/>
    <w:rsid w:val="002B0DDC"/>
    <w:rsid w:val="002C6232"/>
    <w:rsid w:val="002D32DF"/>
    <w:rsid w:val="002F2972"/>
    <w:rsid w:val="003208F5"/>
    <w:rsid w:val="00326D96"/>
    <w:rsid w:val="003760BB"/>
    <w:rsid w:val="00382982"/>
    <w:rsid w:val="003838D8"/>
    <w:rsid w:val="00395880"/>
    <w:rsid w:val="003977D3"/>
    <w:rsid w:val="003A7130"/>
    <w:rsid w:val="003D5CBA"/>
    <w:rsid w:val="00406FA4"/>
    <w:rsid w:val="00427572"/>
    <w:rsid w:val="00447BFD"/>
    <w:rsid w:val="00463D58"/>
    <w:rsid w:val="004D051C"/>
    <w:rsid w:val="004E3908"/>
    <w:rsid w:val="00514DA4"/>
    <w:rsid w:val="005D190E"/>
    <w:rsid w:val="005D1A9A"/>
    <w:rsid w:val="005E348A"/>
    <w:rsid w:val="005F43A5"/>
    <w:rsid w:val="00652B54"/>
    <w:rsid w:val="00661978"/>
    <w:rsid w:val="00686697"/>
    <w:rsid w:val="006B71AF"/>
    <w:rsid w:val="00797149"/>
    <w:rsid w:val="00797C75"/>
    <w:rsid w:val="007B0275"/>
    <w:rsid w:val="007D7521"/>
    <w:rsid w:val="008351B4"/>
    <w:rsid w:val="00846507"/>
    <w:rsid w:val="008474D3"/>
    <w:rsid w:val="00857321"/>
    <w:rsid w:val="00874F92"/>
    <w:rsid w:val="008B0013"/>
    <w:rsid w:val="008C6CCC"/>
    <w:rsid w:val="00914357"/>
    <w:rsid w:val="00922FE6"/>
    <w:rsid w:val="00956098"/>
    <w:rsid w:val="009B308D"/>
    <w:rsid w:val="009E091E"/>
    <w:rsid w:val="00A2228A"/>
    <w:rsid w:val="00A37CF0"/>
    <w:rsid w:val="00A461D4"/>
    <w:rsid w:val="00A5322E"/>
    <w:rsid w:val="00AA1DFC"/>
    <w:rsid w:val="00AE3EA0"/>
    <w:rsid w:val="00B40B29"/>
    <w:rsid w:val="00BA491A"/>
    <w:rsid w:val="00BB6FDE"/>
    <w:rsid w:val="00BE2D85"/>
    <w:rsid w:val="00C20268"/>
    <w:rsid w:val="00C92208"/>
    <w:rsid w:val="00CD1308"/>
    <w:rsid w:val="00CE4336"/>
    <w:rsid w:val="00CF79AB"/>
    <w:rsid w:val="00D14383"/>
    <w:rsid w:val="00D4143E"/>
    <w:rsid w:val="00D67F6E"/>
    <w:rsid w:val="00DC0530"/>
    <w:rsid w:val="00F75D33"/>
    <w:rsid w:val="00F830EB"/>
    <w:rsid w:val="00F9425A"/>
    <w:rsid w:val="00FC01CC"/>
    <w:rsid w:val="00FC7C6E"/>
    <w:rsid w:val="00FD1AF7"/>
    <w:rsid w:val="00FF298C"/>
    <w:rsid w:val="02941E6A"/>
    <w:rsid w:val="04130FE4"/>
    <w:rsid w:val="055D2307"/>
    <w:rsid w:val="05E760DD"/>
    <w:rsid w:val="061B6BB8"/>
    <w:rsid w:val="063B3A29"/>
    <w:rsid w:val="077A6B8B"/>
    <w:rsid w:val="07941252"/>
    <w:rsid w:val="086504A5"/>
    <w:rsid w:val="093B2D2A"/>
    <w:rsid w:val="093E76DB"/>
    <w:rsid w:val="0A625F3E"/>
    <w:rsid w:val="0BED31D4"/>
    <w:rsid w:val="0C1912A3"/>
    <w:rsid w:val="0F3B12C8"/>
    <w:rsid w:val="107C02E7"/>
    <w:rsid w:val="115D134D"/>
    <w:rsid w:val="11670FE5"/>
    <w:rsid w:val="123831CA"/>
    <w:rsid w:val="129C37EA"/>
    <w:rsid w:val="136342D4"/>
    <w:rsid w:val="13FF042A"/>
    <w:rsid w:val="140F7D22"/>
    <w:rsid w:val="173F7C7F"/>
    <w:rsid w:val="19FA3CE1"/>
    <w:rsid w:val="1AB417B2"/>
    <w:rsid w:val="1BC43683"/>
    <w:rsid w:val="1BCB40E8"/>
    <w:rsid w:val="1C712CCC"/>
    <w:rsid w:val="1CEF1260"/>
    <w:rsid w:val="1E0B2DDD"/>
    <w:rsid w:val="1E7F4D35"/>
    <w:rsid w:val="1EBC33B5"/>
    <w:rsid w:val="1ECF5855"/>
    <w:rsid w:val="1F867F88"/>
    <w:rsid w:val="2081135C"/>
    <w:rsid w:val="2125671E"/>
    <w:rsid w:val="222F44A7"/>
    <w:rsid w:val="228D7242"/>
    <w:rsid w:val="22EF2A76"/>
    <w:rsid w:val="22F15ABE"/>
    <w:rsid w:val="23450E4B"/>
    <w:rsid w:val="23770F2E"/>
    <w:rsid w:val="24AB0F89"/>
    <w:rsid w:val="24AB1858"/>
    <w:rsid w:val="25703FAC"/>
    <w:rsid w:val="25AA00CB"/>
    <w:rsid w:val="287659AD"/>
    <w:rsid w:val="29B95405"/>
    <w:rsid w:val="2A50149F"/>
    <w:rsid w:val="2BBA78BC"/>
    <w:rsid w:val="2C9A2B24"/>
    <w:rsid w:val="2F4C069D"/>
    <w:rsid w:val="30240F03"/>
    <w:rsid w:val="309371E5"/>
    <w:rsid w:val="30D14499"/>
    <w:rsid w:val="32724D27"/>
    <w:rsid w:val="34980F07"/>
    <w:rsid w:val="36AD19E2"/>
    <w:rsid w:val="36BB11F0"/>
    <w:rsid w:val="379076DC"/>
    <w:rsid w:val="3ABA51AA"/>
    <w:rsid w:val="3BDF2A03"/>
    <w:rsid w:val="3C8037CB"/>
    <w:rsid w:val="3C81510F"/>
    <w:rsid w:val="3CEE0EBD"/>
    <w:rsid w:val="3E091815"/>
    <w:rsid w:val="3F3015E4"/>
    <w:rsid w:val="3F3E4D80"/>
    <w:rsid w:val="40D17FF9"/>
    <w:rsid w:val="41F17CF7"/>
    <w:rsid w:val="42653A68"/>
    <w:rsid w:val="43C478C1"/>
    <w:rsid w:val="442178E2"/>
    <w:rsid w:val="44542AB6"/>
    <w:rsid w:val="449066D8"/>
    <w:rsid w:val="44CA5EED"/>
    <w:rsid w:val="464D4F34"/>
    <w:rsid w:val="4830398C"/>
    <w:rsid w:val="48EF6855"/>
    <w:rsid w:val="4A692DFC"/>
    <w:rsid w:val="4AC8612D"/>
    <w:rsid w:val="4C1C299B"/>
    <w:rsid w:val="4C3803A1"/>
    <w:rsid w:val="4C3F5C87"/>
    <w:rsid w:val="4FC71C8D"/>
    <w:rsid w:val="52110625"/>
    <w:rsid w:val="53636CDB"/>
    <w:rsid w:val="536B4ACC"/>
    <w:rsid w:val="54F56865"/>
    <w:rsid w:val="553A0A18"/>
    <w:rsid w:val="560D6FAC"/>
    <w:rsid w:val="56D94DE8"/>
    <w:rsid w:val="58EA7192"/>
    <w:rsid w:val="5AD00A7F"/>
    <w:rsid w:val="5B354071"/>
    <w:rsid w:val="5BC164AA"/>
    <w:rsid w:val="5D6946C4"/>
    <w:rsid w:val="5EAA5897"/>
    <w:rsid w:val="5F06110D"/>
    <w:rsid w:val="60495478"/>
    <w:rsid w:val="60E05139"/>
    <w:rsid w:val="61A236D4"/>
    <w:rsid w:val="620174AD"/>
    <w:rsid w:val="63F037B7"/>
    <w:rsid w:val="65AE707B"/>
    <w:rsid w:val="6600223F"/>
    <w:rsid w:val="66B66CB2"/>
    <w:rsid w:val="67424801"/>
    <w:rsid w:val="684D2B3C"/>
    <w:rsid w:val="69631608"/>
    <w:rsid w:val="6A5D66F9"/>
    <w:rsid w:val="6BA06743"/>
    <w:rsid w:val="6BB51FCA"/>
    <w:rsid w:val="6BF571B5"/>
    <w:rsid w:val="6D417912"/>
    <w:rsid w:val="6ED77A26"/>
    <w:rsid w:val="6F2C1A92"/>
    <w:rsid w:val="726A67B9"/>
    <w:rsid w:val="730F13B2"/>
    <w:rsid w:val="73E07940"/>
    <w:rsid w:val="76194155"/>
    <w:rsid w:val="761E47FA"/>
    <w:rsid w:val="77147E37"/>
    <w:rsid w:val="775A3D61"/>
    <w:rsid w:val="77BF1DBE"/>
    <w:rsid w:val="79FE0CBB"/>
    <w:rsid w:val="7A1A39B6"/>
    <w:rsid w:val="7A2F1483"/>
    <w:rsid w:val="7A687712"/>
    <w:rsid w:val="7B231F26"/>
    <w:rsid w:val="7C6815EE"/>
    <w:rsid w:val="7CDB54C9"/>
    <w:rsid w:val="7FFB78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F2955"/>
  <w15:docId w15:val="{FF9AC4A1-219C-4562-B90F-BFF5EACD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rsid w:val="008C6CCC"/>
    <w:pPr>
      <w:widowControl w:val="0"/>
      <w:spacing w:after="160" w:line="278" w:lineRule="auto"/>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8C6CCC"/>
    <w:pPr>
      <w:spacing w:beforeAutospacing="1" w:after="0"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
    <w:semiHidden/>
    <w:unhideWhenUsed/>
    <w:qFormat/>
    <w:rsid w:val="008C6CCC"/>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8C6CCC"/>
    <w:pPr>
      <w:widowControl w:val="0"/>
      <w:autoSpaceDE w:val="0"/>
      <w:autoSpaceDN w:val="0"/>
      <w:adjustRightInd w:val="0"/>
      <w:spacing w:after="160" w:line="278" w:lineRule="auto"/>
    </w:pPr>
    <w:rPr>
      <w:rFonts w:ascii="仿宋_GB2312" w:hAnsi="仿宋_GB2312" w:cs="仿宋_GB2312"/>
      <w:color w:val="000000"/>
      <w:sz w:val="24"/>
      <w:szCs w:val="24"/>
    </w:rPr>
  </w:style>
  <w:style w:type="paragraph" w:styleId="a3">
    <w:name w:val="annotation text"/>
    <w:basedOn w:val="a"/>
    <w:link w:val="a4"/>
    <w:uiPriority w:val="99"/>
    <w:semiHidden/>
    <w:unhideWhenUsed/>
    <w:qFormat/>
    <w:rsid w:val="008C6CCC"/>
    <w:pPr>
      <w:jc w:val="left"/>
    </w:pPr>
  </w:style>
  <w:style w:type="paragraph" w:styleId="a5">
    <w:name w:val="Body Text"/>
    <w:basedOn w:val="a"/>
    <w:qFormat/>
    <w:rsid w:val="008C6CCC"/>
    <w:pPr>
      <w:spacing w:before="180" w:after="180"/>
    </w:pPr>
  </w:style>
  <w:style w:type="paragraph" w:styleId="a6">
    <w:name w:val="Balloon Text"/>
    <w:basedOn w:val="a"/>
    <w:link w:val="a7"/>
    <w:uiPriority w:val="99"/>
    <w:semiHidden/>
    <w:unhideWhenUsed/>
    <w:qFormat/>
    <w:rsid w:val="008C6CCC"/>
    <w:rPr>
      <w:sz w:val="18"/>
      <w:szCs w:val="18"/>
    </w:rPr>
  </w:style>
  <w:style w:type="paragraph" w:styleId="a8">
    <w:name w:val="footer"/>
    <w:basedOn w:val="a"/>
    <w:link w:val="a9"/>
    <w:uiPriority w:val="99"/>
    <w:unhideWhenUsed/>
    <w:qFormat/>
    <w:rsid w:val="008C6CCC"/>
    <w:pPr>
      <w:tabs>
        <w:tab w:val="center" w:pos="4153"/>
        <w:tab w:val="right" w:pos="8306"/>
      </w:tabs>
      <w:snapToGrid w:val="0"/>
      <w:jc w:val="left"/>
    </w:pPr>
    <w:rPr>
      <w:sz w:val="18"/>
      <w:szCs w:val="18"/>
    </w:rPr>
  </w:style>
  <w:style w:type="paragraph" w:styleId="aa">
    <w:name w:val="header"/>
    <w:basedOn w:val="a"/>
    <w:link w:val="ab"/>
    <w:uiPriority w:val="99"/>
    <w:unhideWhenUsed/>
    <w:qFormat/>
    <w:rsid w:val="008C6CCC"/>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uiPriority w:val="99"/>
    <w:semiHidden/>
    <w:unhideWhenUsed/>
    <w:qFormat/>
    <w:rsid w:val="008C6CCC"/>
    <w:rPr>
      <w:b/>
      <w:bCs/>
    </w:rPr>
  </w:style>
  <w:style w:type="character" w:styleId="ae">
    <w:name w:val="Hyperlink"/>
    <w:basedOn w:val="a0"/>
    <w:uiPriority w:val="99"/>
    <w:semiHidden/>
    <w:unhideWhenUsed/>
    <w:qFormat/>
    <w:rsid w:val="008C6CCC"/>
    <w:rPr>
      <w:color w:val="0000FF"/>
      <w:u w:val="single"/>
    </w:rPr>
  </w:style>
  <w:style w:type="character" w:styleId="af">
    <w:name w:val="annotation reference"/>
    <w:basedOn w:val="a0"/>
    <w:uiPriority w:val="99"/>
    <w:semiHidden/>
    <w:unhideWhenUsed/>
    <w:qFormat/>
    <w:rsid w:val="008C6CCC"/>
    <w:rPr>
      <w:sz w:val="21"/>
      <w:szCs w:val="21"/>
    </w:rPr>
  </w:style>
  <w:style w:type="character" w:customStyle="1" w:styleId="ab">
    <w:name w:val="页眉 字符"/>
    <w:basedOn w:val="a0"/>
    <w:link w:val="aa"/>
    <w:uiPriority w:val="99"/>
    <w:qFormat/>
    <w:rsid w:val="008C6CCC"/>
    <w:rPr>
      <w:sz w:val="18"/>
      <w:szCs w:val="18"/>
    </w:rPr>
  </w:style>
  <w:style w:type="character" w:customStyle="1" w:styleId="a9">
    <w:name w:val="页脚 字符"/>
    <w:basedOn w:val="a0"/>
    <w:link w:val="a8"/>
    <w:uiPriority w:val="99"/>
    <w:qFormat/>
    <w:rsid w:val="008C6CCC"/>
    <w:rPr>
      <w:sz w:val="18"/>
      <w:szCs w:val="18"/>
    </w:rPr>
  </w:style>
  <w:style w:type="paragraph" w:styleId="af0">
    <w:name w:val="List Paragraph"/>
    <w:basedOn w:val="a"/>
    <w:uiPriority w:val="34"/>
    <w:qFormat/>
    <w:rsid w:val="008C6CCC"/>
    <w:pPr>
      <w:ind w:firstLineChars="200" w:firstLine="420"/>
    </w:pPr>
  </w:style>
  <w:style w:type="paragraph" w:customStyle="1" w:styleId="10">
    <w:name w:val="修订1"/>
    <w:hidden/>
    <w:uiPriority w:val="99"/>
    <w:semiHidden/>
    <w:qFormat/>
    <w:rsid w:val="008C6CCC"/>
    <w:pPr>
      <w:spacing w:after="160" w:line="278" w:lineRule="auto"/>
    </w:pPr>
    <w:rPr>
      <w:rFonts w:asciiTheme="minorHAnsi" w:eastAsiaTheme="minorEastAsia" w:hAnsiTheme="minorHAnsi" w:cstheme="minorBidi"/>
      <w:kern w:val="2"/>
      <w:sz w:val="21"/>
      <w:szCs w:val="22"/>
    </w:rPr>
  </w:style>
  <w:style w:type="character" w:customStyle="1" w:styleId="a7">
    <w:name w:val="批注框文本 字符"/>
    <w:basedOn w:val="a0"/>
    <w:link w:val="a6"/>
    <w:uiPriority w:val="99"/>
    <w:semiHidden/>
    <w:qFormat/>
    <w:rsid w:val="008C6CCC"/>
    <w:rPr>
      <w:rFonts w:asciiTheme="minorHAnsi" w:eastAsiaTheme="minorEastAsia" w:hAnsiTheme="minorHAnsi" w:cstheme="minorBidi"/>
      <w:kern w:val="2"/>
      <w:sz w:val="18"/>
      <w:szCs w:val="18"/>
    </w:rPr>
  </w:style>
  <w:style w:type="paragraph" w:customStyle="1" w:styleId="2">
    <w:name w:val="修订2"/>
    <w:hidden/>
    <w:uiPriority w:val="99"/>
    <w:semiHidden/>
    <w:qFormat/>
    <w:rsid w:val="008C6CCC"/>
    <w:pPr>
      <w:spacing w:after="160" w:line="278" w:lineRule="auto"/>
    </w:pPr>
    <w:rPr>
      <w:rFonts w:asciiTheme="minorHAnsi" w:eastAsiaTheme="minorEastAsia" w:hAnsiTheme="minorHAnsi" w:cstheme="minorBidi"/>
      <w:kern w:val="2"/>
      <w:sz w:val="21"/>
      <w:szCs w:val="22"/>
    </w:rPr>
  </w:style>
  <w:style w:type="character" w:customStyle="1" w:styleId="a4">
    <w:name w:val="批注文字 字符"/>
    <w:basedOn w:val="a0"/>
    <w:link w:val="a3"/>
    <w:uiPriority w:val="99"/>
    <w:semiHidden/>
    <w:qFormat/>
    <w:rsid w:val="008C6CCC"/>
    <w:rPr>
      <w:rFonts w:asciiTheme="minorHAnsi" w:eastAsiaTheme="minorEastAsia" w:hAnsiTheme="minorHAnsi" w:cstheme="minorBidi"/>
      <w:kern w:val="2"/>
      <w:sz w:val="21"/>
      <w:szCs w:val="22"/>
    </w:rPr>
  </w:style>
  <w:style w:type="character" w:customStyle="1" w:styleId="ad">
    <w:name w:val="批注主题 字符"/>
    <w:basedOn w:val="a4"/>
    <w:link w:val="ac"/>
    <w:uiPriority w:val="99"/>
    <w:semiHidden/>
    <w:qFormat/>
    <w:rsid w:val="008C6CCC"/>
    <w:rPr>
      <w:rFonts w:asciiTheme="minorHAnsi" w:eastAsiaTheme="minorEastAsia" w:hAnsiTheme="minorHAnsi" w:cstheme="minorBidi"/>
      <w:b/>
      <w:bCs/>
      <w:kern w:val="2"/>
      <w:sz w:val="21"/>
      <w:szCs w:val="22"/>
    </w:rPr>
  </w:style>
  <w:style w:type="paragraph" w:customStyle="1" w:styleId="FirstParagraph">
    <w:name w:val="First Paragraph"/>
    <w:basedOn w:val="a5"/>
    <w:next w:val="a5"/>
    <w:qFormat/>
    <w:rsid w:val="008C6CCC"/>
  </w:style>
  <w:style w:type="paragraph" w:customStyle="1" w:styleId="30">
    <w:name w:val="修订3"/>
    <w:hidden/>
    <w:uiPriority w:val="99"/>
    <w:unhideWhenUsed/>
    <w:qFormat/>
    <w:rsid w:val="008C6CCC"/>
    <w:rPr>
      <w:rFonts w:asciiTheme="minorHAnsi" w:eastAsiaTheme="minorEastAsia" w:hAnsiTheme="minorHAnsi" w:cstheme="minorBidi"/>
      <w:kern w:val="2"/>
      <w:sz w:val="21"/>
      <w:szCs w:val="22"/>
    </w:rPr>
  </w:style>
  <w:style w:type="paragraph" w:styleId="af1">
    <w:name w:val="Revision"/>
    <w:hidden/>
    <w:uiPriority w:val="99"/>
    <w:unhideWhenUsed/>
    <w:rsid w:val="0039588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5DC33-F247-4226-8730-294586A8B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1656</Words>
  <Characters>1773</Characters>
  <Application>Microsoft Office Word</Application>
  <DocSecurity>0</DocSecurity>
  <Lines>118</Lines>
  <Paragraphs>64</Paragraphs>
  <ScaleCrop>false</ScaleCrop>
  <Company>Microsoft</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20095035</dc:creator>
  <cp:lastModifiedBy>韬 李</cp:lastModifiedBy>
  <cp:revision>6</cp:revision>
  <dcterms:created xsi:type="dcterms:W3CDTF">2025-10-31T03:39:00Z</dcterms:created>
  <dcterms:modified xsi:type="dcterms:W3CDTF">2025-10-31T09:11:00Z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KSOTemplateDocerSaveRecord">
    <vt:lpwstr>eyJoZGlkIjoiNTI1MzYyMzM3ZDg0ZDM3N2JiMzI5YzJkNGFkM2IyNDMifQ==</vt:lpwstr>
  </property>
  <property fmtid="{D5CDD505-2E9C-101B-9397-08002B2CF9AE}" pid="4" name="ICV">
    <vt:lpwstr>FF2853C47F3C44358BEC4336E24A952A_12</vt:lpwstr>
  </property>
</Properties>
</file>