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7F215">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w:t>
      </w:r>
      <w:r>
        <w:rPr>
          <w:bCs/>
          <w:iCs/>
          <w:color w:val="000000"/>
          <w:sz w:val="24"/>
        </w:rPr>
        <w:t xml:space="preserve">码：688510  </w:t>
      </w:r>
      <w:r>
        <w:rPr>
          <w:rFonts w:hint="eastAsia" w:ascii="宋体" w:hAnsi="宋体"/>
          <w:bCs/>
          <w:iCs/>
          <w:color w:val="000000"/>
          <w:sz w:val="24"/>
        </w:rPr>
        <w:t xml:space="preserve">                                 证券简称：航亚科技</w:t>
      </w:r>
    </w:p>
    <w:p w14:paraId="789D0C43">
      <w:pPr>
        <w:spacing w:before="156" w:beforeLines="50" w:after="156" w:afterLines="50" w:line="400" w:lineRule="exact"/>
        <w:jc w:val="center"/>
        <w:rPr>
          <w:rFonts w:ascii="黑体" w:hAnsi="黑体" w:eastAsia="黑体"/>
          <w:b/>
          <w:bCs/>
          <w:iCs/>
          <w:color w:val="000000"/>
          <w:sz w:val="32"/>
          <w:szCs w:val="32"/>
        </w:rPr>
      </w:pPr>
    </w:p>
    <w:p w14:paraId="635F0D35">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无锡航亚科技股份有限公司</w:t>
      </w:r>
    </w:p>
    <w:p w14:paraId="3BEC6FD5">
      <w:pPr>
        <w:spacing w:before="156" w:beforeLines="50" w:after="156" w:afterLines="50" w:line="400" w:lineRule="exact"/>
        <w:jc w:val="center"/>
        <w:rPr>
          <w:rFonts w:ascii="黑体" w:hAnsi="黑体" w:eastAsia="黑体"/>
          <w:b/>
          <w:bCs/>
          <w:iCs/>
          <w:color w:val="000000"/>
          <w:sz w:val="32"/>
          <w:szCs w:val="32"/>
        </w:rPr>
      </w:pPr>
      <w:r>
        <w:rPr>
          <w:rFonts w:hint="eastAsia" w:ascii="黑体" w:hAnsi="黑体" w:eastAsia="黑体"/>
          <w:b/>
          <w:bCs/>
          <w:iCs/>
          <w:color w:val="000000"/>
          <w:sz w:val="32"/>
          <w:szCs w:val="32"/>
        </w:rPr>
        <w:t>投资者关系活动记录表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232F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5717CC0">
            <w:pPr>
              <w:spacing w:line="480" w:lineRule="atLeast"/>
              <w:jc w:val="center"/>
              <w:rPr>
                <w:rFonts w:ascii="宋体" w:hAnsi="宋体"/>
                <w:bCs/>
                <w:iCs/>
                <w:color w:val="000000"/>
                <w:sz w:val="24"/>
              </w:rPr>
            </w:pPr>
            <w:r>
              <w:rPr>
                <w:rFonts w:hint="eastAsia" w:ascii="宋体" w:hAnsi="宋体"/>
                <w:bCs/>
                <w:iCs/>
                <w:color w:val="000000"/>
                <w:sz w:val="24"/>
              </w:rPr>
              <w:t>活动类别</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1DCBC358">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分析师会议</w:t>
            </w:r>
          </w:p>
          <w:p w14:paraId="2D11C888">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t>■</w:t>
            </w:r>
            <w:r>
              <w:rPr>
                <w:rFonts w:hint="eastAsia" w:ascii="宋体" w:hAnsi="宋体"/>
                <w:sz w:val="24"/>
              </w:rPr>
              <w:t>业绩说明会</w:t>
            </w:r>
          </w:p>
          <w:p w14:paraId="1E46E0C6">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012FD5F3">
            <w:pPr>
              <w:tabs>
                <w:tab w:val="left" w:pos="2808"/>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文字说明）</w:t>
            </w:r>
          </w:p>
        </w:tc>
      </w:tr>
      <w:tr w14:paraId="20BD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2466AF4">
            <w:pPr>
              <w:spacing w:line="480" w:lineRule="atLeast"/>
              <w:jc w:val="center"/>
              <w:rPr>
                <w:rFonts w:ascii="宋体" w:hAnsi="宋体"/>
                <w:bCs/>
                <w:iCs/>
                <w:color w:val="000000"/>
                <w:sz w:val="24"/>
              </w:rPr>
            </w:pPr>
            <w:r>
              <w:rPr>
                <w:rFonts w:hint="eastAsia" w:ascii="宋体" w:hAnsi="宋体"/>
                <w:bCs/>
                <w:iCs/>
                <w:color w:val="000000"/>
                <w:sz w:val="24"/>
              </w:rPr>
              <w:t>参与单位名称</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2BCC2481">
            <w:pPr>
              <w:spacing w:line="480" w:lineRule="atLeast"/>
              <w:rPr>
                <w:rFonts w:hint="eastAsia" w:ascii="宋体" w:hAnsi="宋体"/>
                <w:bCs/>
                <w:iCs/>
                <w:color w:val="000000"/>
                <w:sz w:val="24"/>
              </w:rPr>
            </w:pPr>
            <w:r>
              <w:rPr>
                <w:rFonts w:hint="eastAsia" w:ascii="宋体" w:hAnsi="宋体"/>
                <w:bCs/>
                <w:iCs/>
                <w:color w:val="000000"/>
                <w:sz w:val="24"/>
              </w:rPr>
              <w:t>碧云资本</w:t>
            </w:r>
            <w:r>
              <w:rPr>
                <w:rFonts w:hint="eastAsia" w:ascii="宋体" w:hAnsi="宋体"/>
                <w:bCs/>
                <w:iCs/>
                <w:color w:val="000000"/>
                <w:sz w:val="24"/>
                <w:lang w:eastAsia="zh-CN"/>
              </w:rPr>
              <w:t>、</w:t>
            </w:r>
            <w:r>
              <w:rPr>
                <w:rFonts w:hint="eastAsia" w:ascii="宋体" w:hAnsi="宋体"/>
                <w:bCs/>
                <w:iCs/>
                <w:color w:val="000000"/>
                <w:sz w:val="24"/>
              </w:rPr>
              <w:t>博时基金</w:t>
            </w:r>
            <w:r>
              <w:rPr>
                <w:rFonts w:hint="eastAsia" w:ascii="宋体" w:hAnsi="宋体"/>
                <w:bCs/>
                <w:iCs/>
                <w:color w:val="000000"/>
                <w:sz w:val="24"/>
                <w:lang w:eastAsia="zh-CN"/>
              </w:rPr>
              <w:t>、</w:t>
            </w:r>
            <w:r>
              <w:rPr>
                <w:rFonts w:hint="eastAsia" w:ascii="宋体" w:hAnsi="宋体"/>
                <w:bCs/>
                <w:iCs/>
                <w:color w:val="000000"/>
                <w:sz w:val="24"/>
              </w:rPr>
              <w:t>财通证券</w:t>
            </w:r>
            <w:r>
              <w:rPr>
                <w:rFonts w:hint="eastAsia" w:ascii="宋体" w:hAnsi="宋体"/>
                <w:bCs/>
                <w:iCs/>
                <w:color w:val="000000"/>
                <w:sz w:val="24"/>
                <w:lang w:eastAsia="zh-CN"/>
              </w:rPr>
              <w:t>、</w:t>
            </w:r>
            <w:r>
              <w:rPr>
                <w:rFonts w:hint="eastAsia" w:ascii="宋体" w:hAnsi="宋体"/>
                <w:bCs/>
                <w:iCs/>
                <w:color w:val="000000"/>
                <w:sz w:val="24"/>
              </w:rPr>
              <w:t>辰禾投资</w:t>
            </w:r>
            <w:r>
              <w:rPr>
                <w:rFonts w:hint="eastAsia" w:ascii="宋体" w:hAnsi="宋体"/>
                <w:bCs/>
                <w:iCs/>
                <w:color w:val="000000"/>
                <w:sz w:val="24"/>
                <w:lang w:eastAsia="zh-CN"/>
              </w:rPr>
              <w:t>、</w:t>
            </w:r>
            <w:r>
              <w:rPr>
                <w:rFonts w:hint="eastAsia" w:ascii="宋体" w:hAnsi="宋体"/>
                <w:bCs/>
                <w:iCs/>
                <w:color w:val="000000"/>
                <w:sz w:val="24"/>
              </w:rPr>
              <w:t>创金合信</w:t>
            </w:r>
            <w:r>
              <w:rPr>
                <w:rFonts w:hint="eastAsia" w:ascii="宋体" w:hAnsi="宋体"/>
                <w:bCs/>
                <w:iCs/>
                <w:color w:val="000000"/>
                <w:sz w:val="24"/>
                <w:lang w:eastAsia="zh-CN"/>
              </w:rPr>
              <w:t>、</w:t>
            </w:r>
            <w:r>
              <w:rPr>
                <w:rFonts w:hint="eastAsia" w:ascii="宋体" w:hAnsi="宋体"/>
                <w:bCs/>
                <w:iCs/>
                <w:color w:val="000000"/>
                <w:sz w:val="24"/>
              </w:rPr>
              <w:t>儋石私募</w:t>
            </w:r>
          </w:p>
          <w:p w14:paraId="64138341">
            <w:pPr>
              <w:spacing w:line="480" w:lineRule="atLeast"/>
              <w:rPr>
                <w:rFonts w:hint="eastAsia" w:ascii="宋体" w:hAnsi="宋体"/>
                <w:bCs/>
                <w:iCs/>
                <w:color w:val="000000"/>
                <w:sz w:val="24"/>
              </w:rPr>
            </w:pPr>
            <w:r>
              <w:rPr>
                <w:rFonts w:hint="eastAsia" w:ascii="宋体" w:hAnsi="宋体"/>
                <w:bCs/>
                <w:iCs/>
                <w:color w:val="000000"/>
                <w:sz w:val="24"/>
              </w:rPr>
              <w:t>德汇集团</w:t>
            </w:r>
            <w:r>
              <w:rPr>
                <w:rFonts w:hint="eastAsia" w:ascii="宋体" w:hAnsi="宋体"/>
                <w:bCs/>
                <w:iCs/>
                <w:color w:val="000000"/>
                <w:sz w:val="24"/>
                <w:lang w:eastAsia="zh-CN"/>
              </w:rPr>
              <w:t>、</w:t>
            </w:r>
            <w:r>
              <w:rPr>
                <w:rFonts w:hint="eastAsia" w:ascii="宋体" w:hAnsi="宋体"/>
                <w:bCs/>
                <w:iCs/>
                <w:color w:val="000000"/>
                <w:sz w:val="24"/>
              </w:rPr>
              <w:t>德若基金</w:t>
            </w:r>
            <w:r>
              <w:rPr>
                <w:rFonts w:hint="eastAsia" w:ascii="宋体" w:hAnsi="宋体"/>
                <w:bCs/>
                <w:iCs/>
                <w:color w:val="000000"/>
                <w:sz w:val="24"/>
                <w:lang w:eastAsia="zh-CN"/>
              </w:rPr>
              <w:t>、</w:t>
            </w:r>
            <w:r>
              <w:rPr>
                <w:rFonts w:hint="eastAsia" w:ascii="宋体" w:hAnsi="宋体"/>
                <w:bCs/>
                <w:iCs/>
                <w:color w:val="000000"/>
                <w:sz w:val="24"/>
              </w:rPr>
              <w:t>东方财富</w:t>
            </w:r>
            <w:r>
              <w:rPr>
                <w:rFonts w:hint="eastAsia" w:ascii="宋体" w:hAnsi="宋体"/>
                <w:bCs/>
                <w:iCs/>
                <w:color w:val="000000"/>
                <w:sz w:val="24"/>
                <w:lang w:eastAsia="zh-CN"/>
              </w:rPr>
              <w:t>、</w:t>
            </w:r>
            <w:r>
              <w:rPr>
                <w:rFonts w:hint="eastAsia" w:ascii="宋体" w:hAnsi="宋体"/>
                <w:bCs/>
                <w:iCs/>
                <w:color w:val="000000"/>
                <w:sz w:val="24"/>
              </w:rPr>
              <w:t>东方证券</w:t>
            </w:r>
            <w:r>
              <w:rPr>
                <w:rFonts w:hint="eastAsia" w:ascii="宋体" w:hAnsi="宋体"/>
                <w:bCs/>
                <w:iCs/>
                <w:color w:val="000000"/>
                <w:sz w:val="24"/>
                <w:lang w:eastAsia="zh-CN"/>
              </w:rPr>
              <w:t>、</w:t>
            </w:r>
            <w:r>
              <w:rPr>
                <w:rFonts w:hint="eastAsia" w:ascii="宋体" w:hAnsi="宋体"/>
                <w:bCs/>
                <w:iCs/>
                <w:color w:val="000000"/>
                <w:sz w:val="24"/>
              </w:rPr>
              <w:t>东吴基金</w:t>
            </w:r>
            <w:r>
              <w:rPr>
                <w:rFonts w:hint="eastAsia" w:ascii="宋体" w:hAnsi="宋体"/>
                <w:bCs/>
                <w:iCs/>
                <w:color w:val="000000"/>
                <w:sz w:val="24"/>
                <w:lang w:eastAsia="zh-CN"/>
              </w:rPr>
              <w:t>、</w:t>
            </w:r>
            <w:r>
              <w:rPr>
                <w:rFonts w:hint="eastAsia" w:ascii="宋体" w:hAnsi="宋体"/>
                <w:bCs/>
                <w:iCs/>
                <w:color w:val="000000"/>
                <w:sz w:val="24"/>
              </w:rPr>
              <w:t>高盛资管</w:t>
            </w:r>
          </w:p>
          <w:p w14:paraId="412BB861">
            <w:pPr>
              <w:spacing w:line="480" w:lineRule="atLeast"/>
              <w:rPr>
                <w:rFonts w:hint="eastAsia" w:ascii="宋体" w:hAnsi="宋体"/>
                <w:bCs/>
                <w:iCs/>
                <w:color w:val="000000"/>
                <w:sz w:val="24"/>
              </w:rPr>
            </w:pPr>
            <w:r>
              <w:rPr>
                <w:rFonts w:hint="eastAsia" w:ascii="宋体" w:hAnsi="宋体"/>
                <w:bCs/>
                <w:iCs/>
                <w:color w:val="000000"/>
                <w:sz w:val="24"/>
              </w:rPr>
              <w:t>光大证券</w:t>
            </w:r>
            <w:r>
              <w:rPr>
                <w:rFonts w:hint="eastAsia" w:ascii="宋体" w:hAnsi="宋体"/>
                <w:bCs/>
                <w:iCs/>
                <w:color w:val="000000"/>
                <w:sz w:val="24"/>
                <w:lang w:eastAsia="zh-CN"/>
              </w:rPr>
              <w:t>、</w:t>
            </w:r>
            <w:r>
              <w:rPr>
                <w:rFonts w:hint="eastAsia" w:ascii="宋体" w:hAnsi="宋体"/>
                <w:bCs/>
                <w:iCs/>
                <w:color w:val="000000"/>
                <w:sz w:val="24"/>
              </w:rPr>
              <w:t>广发证券</w:t>
            </w:r>
            <w:r>
              <w:rPr>
                <w:rFonts w:hint="eastAsia" w:ascii="宋体" w:hAnsi="宋体"/>
                <w:bCs/>
                <w:iCs/>
                <w:color w:val="000000"/>
                <w:sz w:val="24"/>
                <w:lang w:eastAsia="zh-CN"/>
              </w:rPr>
              <w:t>、</w:t>
            </w:r>
            <w:r>
              <w:rPr>
                <w:rFonts w:hint="eastAsia" w:ascii="宋体" w:hAnsi="宋体"/>
                <w:bCs/>
                <w:iCs/>
                <w:color w:val="000000"/>
                <w:sz w:val="24"/>
              </w:rPr>
              <w:t>国都证券</w:t>
            </w:r>
            <w:r>
              <w:rPr>
                <w:rFonts w:hint="eastAsia" w:ascii="宋体" w:hAnsi="宋体"/>
                <w:bCs/>
                <w:iCs/>
                <w:color w:val="000000"/>
                <w:sz w:val="24"/>
                <w:lang w:eastAsia="zh-CN"/>
              </w:rPr>
              <w:t>、</w:t>
            </w:r>
            <w:r>
              <w:rPr>
                <w:rFonts w:hint="eastAsia" w:ascii="宋体" w:hAnsi="宋体"/>
                <w:bCs/>
                <w:iCs/>
                <w:color w:val="000000"/>
                <w:sz w:val="24"/>
              </w:rPr>
              <w:t>国海证券</w:t>
            </w:r>
            <w:r>
              <w:rPr>
                <w:rFonts w:hint="eastAsia" w:ascii="宋体" w:hAnsi="宋体"/>
                <w:bCs/>
                <w:iCs/>
                <w:color w:val="000000"/>
                <w:sz w:val="24"/>
                <w:lang w:eastAsia="zh-CN"/>
              </w:rPr>
              <w:t>、</w:t>
            </w:r>
            <w:r>
              <w:rPr>
                <w:rFonts w:hint="eastAsia" w:ascii="宋体" w:hAnsi="宋体"/>
                <w:bCs/>
                <w:iCs/>
                <w:color w:val="000000"/>
                <w:sz w:val="24"/>
              </w:rPr>
              <w:t>国金证券</w:t>
            </w:r>
            <w:r>
              <w:rPr>
                <w:rFonts w:hint="eastAsia" w:ascii="宋体" w:hAnsi="宋体"/>
                <w:bCs/>
                <w:iCs/>
                <w:color w:val="000000"/>
                <w:sz w:val="24"/>
                <w:lang w:eastAsia="zh-CN"/>
              </w:rPr>
              <w:t>、</w:t>
            </w:r>
            <w:r>
              <w:rPr>
                <w:rFonts w:hint="eastAsia" w:ascii="宋体" w:hAnsi="宋体"/>
                <w:bCs/>
                <w:iCs/>
                <w:color w:val="000000"/>
                <w:sz w:val="24"/>
              </w:rPr>
              <w:t>国盛证券</w:t>
            </w:r>
          </w:p>
          <w:p w14:paraId="0995BAD9">
            <w:pPr>
              <w:spacing w:line="480" w:lineRule="atLeast"/>
              <w:rPr>
                <w:rFonts w:hint="eastAsia" w:ascii="宋体" w:hAnsi="宋体"/>
                <w:bCs/>
                <w:iCs/>
                <w:color w:val="000000"/>
                <w:sz w:val="24"/>
              </w:rPr>
            </w:pPr>
            <w:r>
              <w:rPr>
                <w:rFonts w:hint="eastAsia" w:ascii="宋体" w:hAnsi="宋体"/>
                <w:bCs/>
                <w:iCs/>
                <w:color w:val="000000"/>
                <w:sz w:val="24"/>
              </w:rPr>
              <w:t>国泰基金</w:t>
            </w:r>
            <w:r>
              <w:rPr>
                <w:rFonts w:hint="eastAsia" w:ascii="宋体" w:hAnsi="宋体"/>
                <w:bCs/>
                <w:iCs/>
                <w:color w:val="000000"/>
                <w:sz w:val="24"/>
                <w:lang w:eastAsia="zh-CN"/>
              </w:rPr>
              <w:t>、</w:t>
            </w:r>
            <w:r>
              <w:rPr>
                <w:rFonts w:hint="eastAsia" w:ascii="宋体" w:hAnsi="宋体"/>
                <w:bCs/>
                <w:iCs/>
                <w:color w:val="000000"/>
                <w:sz w:val="24"/>
              </w:rPr>
              <w:t>国泰君安</w:t>
            </w:r>
            <w:r>
              <w:rPr>
                <w:rFonts w:hint="eastAsia" w:ascii="宋体" w:hAnsi="宋体"/>
                <w:bCs/>
                <w:iCs/>
                <w:color w:val="000000"/>
                <w:sz w:val="24"/>
                <w:lang w:eastAsia="zh-CN"/>
              </w:rPr>
              <w:t>、</w:t>
            </w:r>
            <w:r>
              <w:rPr>
                <w:rFonts w:hint="eastAsia" w:ascii="宋体" w:hAnsi="宋体"/>
                <w:bCs/>
                <w:iCs/>
                <w:color w:val="000000"/>
                <w:sz w:val="24"/>
              </w:rPr>
              <w:t>国信证券</w:t>
            </w:r>
            <w:r>
              <w:rPr>
                <w:rFonts w:hint="eastAsia" w:ascii="宋体" w:hAnsi="宋体"/>
                <w:bCs/>
                <w:iCs/>
                <w:color w:val="000000"/>
                <w:sz w:val="24"/>
                <w:lang w:eastAsia="zh-CN"/>
              </w:rPr>
              <w:t>、</w:t>
            </w:r>
            <w:r>
              <w:rPr>
                <w:rFonts w:hint="eastAsia" w:ascii="宋体" w:hAnsi="宋体"/>
                <w:bCs/>
                <w:iCs/>
                <w:color w:val="000000"/>
                <w:sz w:val="24"/>
              </w:rPr>
              <w:t>航发基金</w:t>
            </w:r>
            <w:r>
              <w:rPr>
                <w:rFonts w:hint="eastAsia" w:ascii="宋体" w:hAnsi="宋体"/>
                <w:bCs/>
                <w:iCs/>
                <w:color w:val="000000"/>
                <w:sz w:val="24"/>
                <w:lang w:eastAsia="zh-CN"/>
              </w:rPr>
              <w:t>、</w:t>
            </w:r>
            <w:r>
              <w:rPr>
                <w:rFonts w:hint="eastAsia" w:ascii="宋体" w:hAnsi="宋体"/>
                <w:bCs/>
                <w:iCs/>
                <w:color w:val="000000"/>
                <w:sz w:val="24"/>
              </w:rPr>
              <w:t>昊泽致远</w:t>
            </w:r>
            <w:r>
              <w:rPr>
                <w:rFonts w:hint="eastAsia" w:ascii="宋体" w:hAnsi="宋体"/>
                <w:bCs/>
                <w:iCs/>
                <w:color w:val="000000"/>
                <w:sz w:val="24"/>
                <w:lang w:eastAsia="zh-CN"/>
              </w:rPr>
              <w:t>、</w:t>
            </w:r>
            <w:r>
              <w:rPr>
                <w:rFonts w:hint="eastAsia" w:ascii="宋体" w:hAnsi="宋体"/>
                <w:bCs/>
                <w:iCs/>
                <w:color w:val="000000"/>
                <w:sz w:val="24"/>
              </w:rPr>
              <w:t>华福证券</w:t>
            </w:r>
          </w:p>
          <w:p w14:paraId="6C8CB46B">
            <w:pPr>
              <w:spacing w:line="480" w:lineRule="atLeast"/>
              <w:rPr>
                <w:rFonts w:hint="eastAsia" w:ascii="宋体" w:hAnsi="宋体"/>
                <w:bCs/>
                <w:iCs/>
                <w:color w:val="000000"/>
                <w:sz w:val="24"/>
              </w:rPr>
            </w:pPr>
            <w:r>
              <w:rPr>
                <w:rFonts w:hint="eastAsia" w:ascii="宋体" w:hAnsi="宋体"/>
                <w:bCs/>
                <w:iCs/>
                <w:color w:val="000000"/>
                <w:sz w:val="24"/>
              </w:rPr>
              <w:t>华龙证券</w:t>
            </w:r>
            <w:r>
              <w:rPr>
                <w:rFonts w:hint="eastAsia" w:ascii="宋体" w:hAnsi="宋体"/>
                <w:bCs/>
                <w:iCs/>
                <w:color w:val="000000"/>
                <w:sz w:val="24"/>
                <w:lang w:eastAsia="zh-CN"/>
              </w:rPr>
              <w:t>、</w:t>
            </w:r>
            <w:r>
              <w:rPr>
                <w:rFonts w:hint="eastAsia" w:ascii="宋体" w:hAnsi="宋体"/>
                <w:bCs/>
                <w:iCs/>
                <w:color w:val="000000"/>
                <w:sz w:val="24"/>
              </w:rPr>
              <w:t>华商基金</w:t>
            </w:r>
            <w:r>
              <w:rPr>
                <w:rFonts w:hint="eastAsia" w:ascii="宋体" w:hAnsi="宋体"/>
                <w:bCs/>
                <w:iCs/>
                <w:color w:val="000000"/>
                <w:sz w:val="24"/>
                <w:lang w:eastAsia="zh-CN"/>
              </w:rPr>
              <w:t>、</w:t>
            </w:r>
            <w:r>
              <w:rPr>
                <w:rFonts w:hint="eastAsia" w:ascii="宋体" w:hAnsi="宋体"/>
                <w:bCs/>
                <w:iCs/>
                <w:color w:val="000000"/>
                <w:sz w:val="24"/>
              </w:rPr>
              <w:t>华泰证券</w:t>
            </w:r>
            <w:r>
              <w:rPr>
                <w:rFonts w:hint="eastAsia" w:ascii="宋体" w:hAnsi="宋体"/>
                <w:bCs/>
                <w:iCs/>
                <w:color w:val="000000"/>
                <w:sz w:val="24"/>
                <w:lang w:eastAsia="zh-CN"/>
              </w:rPr>
              <w:t>、</w:t>
            </w:r>
            <w:r>
              <w:rPr>
                <w:rFonts w:hint="eastAsia" w:ascii="宋体" w:hAnsi="宋体"/>
                <w:bCs/>
                <w:iCs/>
                <w:color w:val="000000"/>
                <w:sz w:val="24"/>
              </w:rPr>
              <w:t>华夏基金</w:t>
            </w:r>
            <w:r>
              <w:rPr>
                <w:rFonts w:hint="eastAsia" w:ascii="宋体" w:hAnsi="宋体"/>
                <w:bCs/>
                <w:iCs/>
                <w:color w:val="000000"/>
                <w:sz w:val="24"/>
                <w:lang w:eastAsia="zh-CN"/>
              </w:rPr>
              <w:t>、</w:t>
            </w:r>
            <w:r>
              <w:rPr>
                <w:rFonts w:hint="eastAsia" w:ascii="宋体" w:hAnsi="宋体"/>
                <w:bCs/>
                <w:iCs/>
                <w:color w:val="000000"/>
                <w:sz w:val="24"/>
              </w:rPr>
              <w:t>华鑫证券</w:t>
            </w:r>
            <w:r>
              <w:rPr>
                <w:rFonts w:hint="eastAsia" w:ascii="宋体" w:hAnsi="宋体"/>
                <w:bCs/>
                <w:iCs/>
                <w:color w:val="000000"/>
                <w:sz w:val="24"/>
                <w:lang w:eastAsia="zh-CN"/>
              </w:rPr>
              <w:t>、</w:t>
            </w:r>
            <w:r>
              <w:rPr>
                <w:rFonts w:hint="eastAsia" w:ascii="宋体" w:hAnsi="宋体"/>
                <w:bCs/>
                <w:iCs/>
                <w:color w:val="000000"/>
                <w:sz w:val="24"/>
              </w:rPr>
              <w:t>嘉实基金</w:t>
            </w:r>
          </w:p>
          <w:p w14:paraId="26CC8378">
            <w:pPr>
              <w:spacing w:line="480" w:lineRule="atLeast"/>
              <w:rPr>
                <w:rFonts w:hint="eastAsia" w:ascii="宋体" w:hAnsi="宋体"/>
                <w:bCs/>
                <w:iCs/>
                <w:color w:val="000000"/>
                <w:sz w:val="24"/>
              </w:rPr>
            </w:pPr>
            <w:r>
              <w:rPr>
                <w:rFonts w:hint="eastAsia" w:ascii="宋体" w:hAnsi="宋体"/>
                <w:bCs/>
                <w:iCs/>
                <w:color w:val="000000"/>
                <w:sz w:val="24"/>
              </w:rPr>
              <w:t>开源证券</w:t>
            </w:r>
            <w:r>
              <w:rPr>
                <w:rFonts w:hint="eastAsia" w:ascii="宋体" w:hAnsi="宋体"/>
                <w:bCs/>
                <w:iCs/>
                <w:color w:val="000000"/>
                <w:sz w:val="24"/>
                <w:lang w:eastAsia="zh-CN"/>
              </w:rPr>
              <w:t>、</w:t>
            </w:r>
            <w:r>
              <w:rPr>
                <w:rFonts w:hint="eastAsia" w:ascii="宋体" w:hAnsi="宋体"/>
                <w:bCs/>
                <w:iCs/>
                <w:color w:val="000000"/>
                <w:sz w:val="24"/>
              </w:rPr>
              <w:t>融通基金</w:t>
            </w:r>
            <w:r>
              <w:rPr>
                <w:rFonts w:hint="eastAsia" w:ascii="宋体" w:hAnsi="宋体"/>
                <w:bCs/>
                <w:iCs/>
                <w:color w:val="000000"/>
                <w:sz w:val="24"/>
                <w:lang w:eastAsia="zh-CN"/>
              </w:rPr>
              <w:t>、</w:t>
            </w:r>
            <w:r>
              <w:rPr>
                <w:rFonts w:hint="eastAsia" w:ascii="宋体" w:hAnsi="宋体"/>
                <w:bCs/>
                <w:iCs/>
                <w:color w:val="000000"/>
                <w:sz w:val="24"/>
              </w:rPr>
              <w:t>三商资管</w:t>
            </w:r>
            <w:r>
              <w:rPr>
                <w:rFonts w:hint="eastAsia" w:ascii="宋体" w:hAnsi="宋体"/>
                <w:bCs/>
                <w:iCs/>
                <w:color w:val="000000"/>
                <w:sz w:val="24"/>
                <w:lang w:eastAsia="zh-CN"/>
              </w:rPr>
              <w:t>、</w:t>
            </w:r>
            <w:r>
              <w:rPr>
                <w:rFonts w:hint="eastAsia" w:ascii="宋体" w:hAnsi="宋体"/>
                <w:bCs/>
                <w:iCs/>
                <w:color w:val="000000"/>
                <w:sz w:val="24"/>
              </w:rPr>
              <w:t>山西证券</w:t>
            </w:r>
            <w:r>
              <w:rPr>
                <w:rFonts w:hint="eastAsia" w:ascii="宋体" w:hAnsi="宋体"/>
                <w:bCs/>
                <w:iCs/>
                <w:color w:val="000000"/>
                <w:sz w:val="24"/>
                <w:lang w:eastAsia="zh-CN"/>
              </w:rPr>
              <w:t>、</w:t>
            </w:r>
            <w:r>
              <w:rPr>
                <w:rFonts w:hint="eastAsia" w:ascii="宋体" w:hAnsi="宋体"/>
                <w:bCs/>
                <w:iCs/>
                <w:color w:val="000000"/>
                <w:sz w:val="24"/>
              </w:rPr>
              <w:t>天风证券</w:t>
            </w:r>
            <w:r>
              <w:rPr>
                <w:rFonts w:hint="eastAsia" w:ascii="宋体" w:hAnsi="宋体"/>
                <w:bCs/>
                <w:iCs/>
                <w:color w:val="000000"/>
                <w:sz w:val="24"/>
                <w:lang w:eastAsia="zh-CN"/>
              </w:rPr>
              <w:t>、</w:t>
            </w:r>
            <w:r>
              <w:rPr>
                <w:rFonts w:hint="eastAsia" w:ascii="宋体" w:hAnsi="宋体"/>
                <w:bCs/>
                <w:iCs/>
                <w:color w:val="000000"/>
                <w:sz w:val="24"/>
              </w:rPr>
              <w:t>天弘基金</w:t>
            </w:r>
          </w:p>
          <w:p w14:paraId="147F7FEA">
            <w:pPr>
              <w:spacing w:line="480" w:lineRule="atLeast"/>
              <w:rPr>
                <w:rFonts w:hint="eastAsia" w:ascii="宋体" w:hAnsi="宋体"/>
                <w:bCs/>
                <w:iCs/>
                <w:color w:val="000000"/>
                <w:sz w:val="24"/>
              </w:rPr>
            </w:pPr>
            <w:r>
              <w:rPr>
                <w:rFonts w:hint="eastAsia" w:ascii="宋体" w:hAnsi="宋体"/>
                <w:bCs/>
                <w:iCs/>
                <w:color w:val="000000"/>
                <w:sz w:val="24"/>
              </w:rPr>
              <w:t>西部证券</w:t>
            </w:r>
            <w:r>
              <w:rPr>
                <w:rFonts w:hint="eastAsia" w:ascii="宋体" w:hAnsi="宋体"/>
                <w:bCs/>
                <w:iCs/>
                <w:color w:val="000000"/>
                <w:sz w:val="24"/>
                <w:lang w:eastAsia="zh-CN"/>
              </w:rPr>
              <w:t>、</w:t>
            </w:r>
            <w:r>
              <w:rPr>
                <w:rFonts w:hint="eastAsia" w:ascii="宋体" w:hAnsi="宋体"/>
                <w:bCs/>
                <w:iCs/>
                <w:color w:val="000000"/>
                <w:sz w:val="24"/>
              </w:rPr>
              <w:t>橡果资管</w:t>
            </w:r>
            <w:r>
              <w:rPr>
                <w:rFonts w:hint="eastAsia" w:ascii="宋体" w:hAnsi="宋体"/>
                <w:bCs/>
                <w:iCs/>
                <w:color w:val="000000"/>
                <w:sz w:val="24"/>
                <w:lang w:eastAsia="zh-CN"/>
              </w:rPr>
              <w:t>、</w:t>
            </w:r>
            <w:r>
              <w:rPr>
                <w:rFonts w:hint="eastAsia" w:ascii="宋体" w:hAnsi="宋体"/>
                <w:bCs/>
                <w:iCs/>
                <w:color w:val="000000"/>
                <w:sz w:val="24"/>
              </w:rPr>
              <w:t>兴业证券</w:t>
            </w:r>
            <w:r>
              <w:rPr>
                <w:rFonts w:hint="eastAsia" w:ascii="宋体" w:hAnsi="宋体"/>
                <w:bCs/>
                <w:iCs/>
                <w:color w:val="000000"/>
                <w:sz w:val="24"/>
                <w:lang w:eastAsia="zh-CN"/>
              </w:rPr>
              <w:t>、</w:t>
            </w:r>
            <w:r>
              <w:rPr>
                <w:rFonts w:hint="eastAsia" w:ascii="宋体" w:hAnsi="宋体"/>
                <w:bCs/>
                <w:iCs/>
                <w:color w:val="000000"/>
                <w:sz w:val="24"/>
              </w:rPr>
              <w:t>翼虎投资</w:t>
            </w:r>
            <w:r>
              <w:rPr>
                <w:rFonts w:hint="eastAsia" w:ascii="宋体" w:hAnsi="宋体"/>
                <w:bCs/>
                <w:iCs/>
                <w:color w:val="000000"/>
                <w:sz w:val="24"/>
                <w:lang w:eastAsia="zh-CN"/>
              </w:rPr>
              <w:t>、</w:t>
            </w:r>
            <w:r>
              <w:rPr>
                <w:rFonts w:hint="eastAsia" w:ascii="宋体" w:hAnsi="宋体"/>
                <w:bCs/>
                <w:iCs/>
                <w:color w:val="000000"/>
                <w:sz w:val="24"/>
              </w:rPr>
              <w:t>长江证券</w:t>
            </w:r>
            <w:r>
              <w:rPr>
                <w:rFonts w:hint="eastAsia" w:ascii="宋体" w:hAnsi="宋体"/>
                <w:bCs/>
                <w:iCs/>
                <w:color w:val="000000"/>
                <w:sz w:val="24"/>
                <w:lang w:eastAsia="zh-CN"/>
              </w:rPr>
              <w:t>、</w:t>
            </w:r>
            <w:r>
              <w:rPr>
                <w:rFonts w:hint="eastAsia" w:ascii="宋体" w:hAnsi="宋体"/>
                <w:bCs/>
                <w:iCs/>
                <w:color w:val="000000"/>
                <w:sz w:val="24"/>
              </w:rPr>
              <w:t>招商基金</w:t>
            </w:r>
          </w:p>
          <w:p w14:paraId="306E6FC5">
            <w:pPr>
              <w:spacing w:line="480" w:lineRule="atLeast"/>
              <w:rPr>
                <w:rFonts w:hint="eastAsia" w:ascii="宋体" w:hAnsi="宋体"/>
                <w:bCs/>
                <w:iCs/>
                <w:color w:val="000000"/>
                <w:sz w:val="24"/>
              </w:rPr>
            </w:pPr>
            <w:r>
              <w:rPr>
                <w:rFonts w:hint="eastAsia" w:ascii="宋体" w:hAnsi="宋体"/>
                <w:bCs/>
                <w:iCs/>
                <w:color w:val="000000"/>
                <w:sz w:val="24"/>
              </w:rPr>
              <w:t>招商证券</w:t>
            </w:r>
            <w:r>
              <w:rPr>
                <w:rFonts w:hint="eastAsia" w:ascii="宋体" w:hAnsi="宋体"/>
                <w:bCs/>
                <w:iCs/>
                <w:color w:val="000000"/>
                <w:sz w:val="24"/>
                <w:lang w:eastAsia="zh-CN"/>
              </w:rPr>
              <w:t>、</w:t>
            </w:r>
            <w:r>
              <w:rPr>
                <w:rFonts w:hint="eastAsia" w:ascii="宋体" w:hAnsi="宋体"/>
                <w:bCs/>
                <w:iCs/>
                <w:color w:val="000000"/>
                <w:sz w:val="24"/>
              </w:rPr>
              <w:t>中金公司</w:t>
            </w:r>
            <w:r>
              <w:rPr>
                <w:rFonts w:hint="eastAsia" w:ascii="宋体" w:hAnsi="宋体"/>
                <w:bCs/>
                <w:iCs/>
                <w:color w:val="000000"/>
                <w:sz w:val="24"/>
                <w:lang w:eastAsia="zh-CN"/>
              </w:rPr>
              <w:t>、</w:t>
            </w:r>
            <w:r>
              <w:rPr>
                <w:rFonts w:hint="eastAsia" w:ascii="宋体" w:hAnsi="宋体"/>
                <w:bCs/>
                <w:iCs/>
                <w:color w:val="000000"/>
                <w:sz w:val="24"/>
              </w:rPr>
              <w:t>中欧基金</w:t>
            </w:r>
            <w:r>
              <w:rPr>
                <w:rFonts w:hint="eastAsia" w:ascii="宋体" w:hAnsi="宋体"/>
                <w:bCs/>
                <w:iCs/>
                <w:color w:val="000000"/>
                <w:sz w:val="24"/>
                <w:lang w:eastAsia="zh-CN"/>
              </w:rPr>
              <w:t>、</w:t>
            </w:r>
            <w:r>
              <w:rPr>
                <w:rFonts w:hint="eastAsia" w:ascii="宋体" w:hAnsi="宋体"/>
                <w:bCs/>
                <w:iCs/>
                <w:color w:val="000000"/>
                <w:sz w:val="24"/>
              </w:rPr>
              <w:t>中泰证券</w:t>
            </w:r>
            <w:r>
              <w:rPr>
                <w:rFonts w:hint="eastAsia" w:ascii="宋体" w:hAnsi="宋体"/>
                <w:bCs/>
                <w:iCs/>
                <w:color w:val="000000"/>
                <w:sz w:val="24"/>
                <w:lang w:eastAsia="zh-CN"/>
              </w:rPr>
              <w:t>、</w:t>
            </w:r>
            <w:r>
              <w:rPr>
                <w:rFonts w:hint="eastAsia" w:ascii="宋体" w:hAnsi="宋体"/>
                <w:bCs/>
                <w:iCs/>
                <w:color w:val="000000"/>
                <w:sz w:val="24"/>
              </w:rPr>
              <w:t>中信证券</w:t>
            </w:r>
            <w:r>
              <w:rPr>
                <w:rFonts w:hint="eastAsia" w:ascii="宋体" w:hAnsi="宋体"/>
                <w:bCs/>
                <w:iCs/>
                <w:color w:val="000000"/>
                <w:sz w:val="24"/>
                <w:lang w:eastAsia="zh-CN"/>
              </w:rPr>
              <w:t>、</w:t>
            </w:r>
            <w:r>
              <w:rPr>
                <w:rFonts w:hint="eastAsia" w:ascii="宋体" w:hAnsi="宋体"/>
                <w:bCs/>
                <w:iCs/>
                <w:color w:val="000000"/>
                <w:sz w:val="24"/>
              </w:rPr>
              <w:t>中信资管</w:t>
            </w:r>
          </w:p>
          <w:p w14:paraId="0FD60654">
            <w:pPr>
              <w:spacing w:line="480" w:lineRule="atLeast"/>
              <w:rPr>
                <w:rFonts w:ascii="宋体" w:hAnsi="宋体"/>
                <w:bCs/>
                <w:iCs/>
                <w:color w:val="000000"/>
                <w:sz w:val="24"/>
              </w:rPr>
            </w:pPr>
            <w:r>
              <w:rPr>
                <w:rFonts w:hint="eastAsia" w:ascii="宋体" w:hAnsi="宋体"/>
                <w:bCs/>
                <w:iCs/>
                <w:color w:val="000000"/>
                <w:sz w:val="24"/>
              </w:rPr>
              <w:t>中邮证券</w:t>
            </w:r>
            <w:r>
              <w:rPr>
                <w:rFonts w:hint="eastAsia" w:ascii="宋体" w:hAnsi="宋体"/>
                <w:bCs/>
                <w:iCs/>
                <w:color w:val="000000"/>
                <w:sz w:val="24"/>
                <w:lang w:eastAsia="zh-CN"/>
              </w:rPr>
              <w:t>、</w:t>
            </w:r>
            <w:r>
              <w:rPr>
                <w:rFonts w:hint="eastAsia" w:ascii="宋体" w:hAnsi="宋体"/>
                <w:bCs/>
                <w:iCs/>
                <w:color w:val="000000"/>
                <w:sz w:val="24"/>
              </w:rPr>
              <w:t>常春藤基金</w:t>
            </w:r>
            <w:r>
              <w:rPr>
                <w:rFonts w:hint="eastAsia" w:ascii="宋体" w:hAnsi="宋体"/>
                <w:bCs/>
                <w:iCs/>
                <w:color w:val="000000"/>
                <w:sz w:val="24"/>
                <w:lang w:eastAsia="zh-CN"/>
              </w:rPr>
              <w:t>、</w:t>
            </w:r>
            <w:r>
              <w:rPr>
                <w:rFonts w:hint="eastAsia" w:ascii="宋体" w:hAnsi="宋体"/>
                <w:bCs/>
                <w:iCs/>
                <w:color w:val="000000"/>
                <w:sz w:val="24"/>
              </w:rPr>
              <w:t>东方阿尔法</w:t>
            </w:r>
            <w:r>
              <w:rPr>
                <w:rFonts w:hint="eastAsia" w:ascii="宋体" w:hAnsi="宋体"/>
                <w:bCs/>
                <w:iCs/>
                <w:color w:val="000000"/>
                <w:sz w:val="24"/>
                <w:lang w:eastAsia="zh-CN"/>
              </w:rPr>
              <w:t>、</w:t>
            </w:r>
            <w:r>
              <w:rPr>
                <w:rFonts w:hint="eastAsia" w:ascii="宋体" w:hAnsi="宋体"/>
                <w:bCs/>
                <w:iCs/>
                <w:color w:val="000000"/>
                <w:sz w:val="24"/>
              </w:rPr>
              <w:t>东方红资管</w:t>
            </w:r>
            <w:r>
              <w:rPr>
                <w:rFonts w:hint="eastAsia" w:ascii="宋体" w:hAnsi="宋体"/>
                <w:bCs/>
                <w:iCs/>
                <w:color w:val="000000"/>
                <w:sz w:val="24"/>
                <w:lang w:eastAsia="zh-CN"/>
              </w:rPr>
              <w:t>、</w:t>
            </w:r>
            <w:r>
              <w:rPr>
                <w:rFonts w:hint="eastAsia" w:ascii="宋体" w:hAnsi="宋体"/>
                <w:bCs/>
                <w:iCs/>
                <w:color w:val="000000"/>
                <w:sz w:val="24"/>
              </w:rPr>
              <w:t>国联安基金</w:t>
            </w:r>
            <w:r>
              <w:rPr>
                <w:rFonts w:hint="eastAsia" w:ascii="宋体" w:hAnsi="宋体"/>
                <w:bCs/>
                <w:iCs/>
                <w:color w:val="000000"/>
                <w:sz w:val="24"/>
                <w:lang w:eastAsia="zh-CN"/>
              </w:rPr>
              <w:t>、</w:t>
            </w:r>
            <w:r>
              <w:rPr>
                <w:rFonts w:hint="eastAsia" w:ascii="宋体" w:hAnsi="宋体"/>
                <w:bCs/>
                <w:iCs/>
                <w:color w:val="000000"/>
                <w:sz w:val="24"/>
              </w:rPr>
              <w:t>华泰保兴基金</w:t>
            </w:r>
            <w:r>
              <w:rPr>
                <w:rFonts w:hint="eastAsia" w:ascii="宋体" w:hAnsi="宋体"/>
                <w:bCs/>
                <w:iCs/>
                <w:color w:val="000000"/>
                <w:sz w:val="24"/>
                <w:lang w:eastAsia="zh-CN"/>
              </w:rPr>
              <w:t>、</w:t>
            </w:r>
            <w:r>
              <w:rPr>
                <w:rFonts w:hint="eastAsia" w:ascii="宋体" w:hAnsi="宋体"/>
                <w:bCs/>
                <w:iCs/>
                <w:color w:val="000000"/>
                <w:sz w:val="24"/>
                <w:lang w:val="en-US" w:eastAsia="zh-CN"/>
              </w:rPr>
              <w:t>个人投资者若干</w:t>
            </w:r>
            <w:r>
              <w:rPr>
                <w:rFonts w:hint="eastAsia" w:ascii="宋体" w:hAnsi="宋体"/>
                <w:bCs/>
                <w:iCs/>
                <w:color w:val="000000"/>
                <w:sz w:val="24"/>
              </w:rPr>
              <w:t>（以上排名不分先后）</w:t>
            </w:r>
          </w:p>
        </w:tc>
      </w:tr>
      <w:tr w14:paraId="224D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1494A95">
            <w:pPr>
              <w:spacing w:line="360" w:lineRule="auto"/>
              <w:jc w:val="center"/>
              <w:rPr>
                <w:rFonts w:ascii="宋体" w:hAnsi="宋体"/>
                <w:bCs/>
                <w:iCs/>
                <w:color w:val="000000"/>
                <w:sz w:val="24"/>
              </w:rPr>
            </w:pPr>
            <w:r>
              <w:rPr>
                <w:rFonts w:hint="eastAsia" w:ascii="宋体" w:hAnsi="宋体"/>
                <w:bCs/>
                <w:iCs/>
                <w:color w:val="000000"/>
                <w:sz w:val="24"/>
              </w:rPr>
              <w:t>时间</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13BF05C8">
            <w:pPr>
              <w:spacing w:line="360" w:lineRule="auto"/>
              <w:rPr>
                <w:rFonts w:hint="default" w:eastAsia="宋体"/>
                <w:bCs/>
                <w:iCs/>
                <w:color w:val="000000"/>
                <w:sz w:val="24"/>
                <w:lang w:val="en-US" w:eastAsia="zh-CN"/>
              </w:rPr>
            </w:pPr>
            <w:r>
              <w:rPr>
                <w:bCs/>
                <w:iCs/>
                <w:color w:val="000000"/>
                <w:sz w:val="24"/>
              </w:rPr>
              <w:t>202</w:t>
            </w:r>
            <w:r>
              <w:rPr>
                <w:rFonts w:hint="eastAsia"/>
                <w:bCs/>
                <w:iCs/>
                <w:color w:val="000000"/>
                <w:sz w:val="24"/>
              </w:rPr>
              <w:t>5</w:t>
            </w:r>
            <w:r>
              <w:rPr>
                <w:bCs/>
                <w:iCs/>
                <w:color w:val="000000"/>
                <w:sz w:val="24"/>
              </w:rPr>
              <w:t>年</w:t>
            </w:r>
            <w:r>
              <w:rPr>
                <w:rFonts w:hint="eastAsia"/>
                <w:bCs/>
                <w:iCs/>
                <w:color w:val="000000"/>
                <w:sz w:val="24"/>
                <w:lang w:val="en-US" w:eastAsia="zh-CN"/>
              </w:rPr>
              <w:t>10</w:t>
            </w:r>
            <w:r>
              <w:rPr>
                <w:rFonts w:hint="eastAsia"/>
                <w:bCs/>
                <w:iCs/>
                <w:color w:val="000000"/>
                <w:sz w:val="24"/>
              </w:rPr>
              <w:t>月</w:t>
            </w:r>
            <w:r>
              <w:rPr>
                <w:rFonts w:hint="eastAsia"/>
                <w:bCs/>
                <w:iCs/>
                <w:color w:val="000000"/>
                <w:sz w:val="24"/>
                <w:lang w:val="en-US" w:eastAsia="zh-CN"/>
              </w:rPr>
              <w:t>31日、11月4日</w:t>
            </w:r>
          </w:p>
        </w:tc>
      </w:tr>
      <w:tr w14:paraId="544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1241ED77">
            <w:pPr>
              <w:spacing w:line="360" w:lineRule="auto"/>
              <w:jc w:val="center"/>
              <w:rPr>
                <w:rFonts w:ascii="宋体" w:hAnsi="宋体"/>
                <w:bCs/>
                <w:iCs/>
                <w:color w:val="000000"/>
                <w:sz w:val="24"/>
              </w:rPr>
            </w:pPr>
            <w:r>
              <w:rPr>
                <w:rFonts w:hint="eastAsia" w:ascii="宋体" w:hAnsi="宋体"/>
                <w:bCs/>
                <w:iCs/>
                <w:color w:val="000000"/>
                <w:sz w:val="24"/>
              </w:rPr>
              <w:t>地点</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063FAFDF">
            <w:pPr>
              <w:spacing w:line="360" w:lineRule="auto"/>
              <w:rPr>
                <w:rFonts w:hint="eastAsia" w:ascii="宋体" w:hAnsi="宋体" w:eastAsia="宋体"/>
                <w:bCs/>
                <w:iCs/>
                <w:color w:val="000000"/>
                <w:sz w:val="24"/>
                <w:lang w:eastAsia="zh-CN"/>
              </w:rPr>
            </w:pPr>
            <w:r>
              <w:rPr>
                <w:rFonts w:hint="eastAsia" w:ascii="宋体" w:hAnsi="宋体"/>
                <w:bCs/>
                <w:iCs/>
                <w:color w:val="000000"/>
                <w:sz w:val="24"/>
                <w:lang w:val="en-US" w:eastAsia="zh-CN"/>
              </w:rPr>
              <w:t>无锡</w:t>
            </w:r>
          </w:p>
        </w:tc>
      </w:tr>
      <w:tr w14:paraId="7EDE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945A4C2">
            <w:pPr>
              <w:spacing w:line="360" w:lineRule="auto"/>
              <w:jc w:val="center"/>
              <w:rPr>
                <w:rFonts w:ascii="宋体" w:hAnsi="宋体"/>
                <w:bCs/>
                <w:iCs/>
                <w:color w:val="000000"/>
                <w:sz w:val="24"/>
              </w:rPr>
            </w:pPr>
            <w:r>
              <w:rPr>
                <w:rFonts w:hint="eastAsia" w:ascii="宋体" w:hAnsi="宋体"/>
                <w:bCs/>
                <w:iCs/>
                <w:color w:val="000000"/>
                <w:sz w:val="24"/>
              </w:rPr>
              <w:t>活动形式</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0FCE7800">
            <w:pPr>
              <w:spacing w:line="360" w:lineRule="auto"/>
              <w:rPr>
                <w:rFonts w:hint="default" w:ascii="宋体" w:hAnsi="宋体" w:eastAsia="宋体"/>
                <w:bCs/>
                <w:iCs/>
                <w:color w:val="000000"/>
                <w:sz w:val="24"/>
                <w:lang w:val="en-US" w:eastAsia="zh-CN"/>
              </w:rPr>
            </w:pPr>
            <w:r>
              <w:rPr>
                <w:rFonts w:hint="eastAsia" w:ascii="宋体" w:hAnsi="宋体"/>
                <w:bCs/>
                <w:iCs/>
                <w:color w:val="000000"/>
                <w:sz w:val="24"/>
              </w:rPr>
              <w:t>现场或电话会议</w:t>
            </w:r>
            <w:r>
              <w:rPr>
                <w:rFonts w:hint="eastAsia" w:ascii="宋体" w:hAnsi="宋体"/>
                <w:bCs/>
                <w:iCs/>
                <w:color w:val="000000"/>
                <w:sz w:val="24"/>
                <w:lang w:eastAsia="zh-CN"/>
              </w:rPr>
              <w:t>、</w:t>
            </w:r>
            <w:r>
              <w:rPr>
                <w:rFonts w:hint="eastAsia" w:ascii="宋体" w:hAnsi="宋体"/>
                <w:bCs/>
                <w:iCs/>
                <w:color w:val="000000"/>
                <w:sz w:val="24"/>
                <w:lang w:val="en-US" w:eastAsia="zh-CN"/>
              </w:rPr>
              <w:t>网络</w:t>
            </w:r>
            <w:bookmarkStart w:id="0" w:name="_GoBack"/>
            <w:bookmarkEnd w:id="0"/>
            <w:r>
              <w:rPr>
                <w:rFonts w:hint="eastAsia" w:ascii="宋体" w:hAnsi="宋体"/>
                <w:bCs/>
                <w:iCs/>
                <w:color w:val="000000"/>
                <w:sz w:val="24"/>
                <w:lang w:val="en-US" w:eastAsia="zh-CN"/>
              </w:rPr>
              <w:t>互动</w:t>
            </w:r>
          </w:p>
        </w:tc>
      </w:tr>
      <w:tr w14:paraId="328A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1345252">
            <w:pPr>
              <w:spacing w:line="360" w:lineRule="auto"/>
              <w:jc w:val="center"/>
              <w:rPr>
                <w:rFonts w:ascii="宋体" w:hAnsi="宋体"/>
                <w:bCs/>
                <w:iCs/>
                <w:color w:val="000000"/>
                <w:sz w:val="24"/>
              </w:rPr>
            </w:pPr>
            <w:r>
              <w:rPr>
                <w:rFonts w:hint="eastAsia" w:ascii="宋体" w:hAnsi="宋体"/>
                <w:bCs/>
                <w:iCs/>
                <w:color w:val="000000"/>
                <w:sz w:val="24"/>
              </w:rPr>
              <w:t>接待人员</w:t>
            </w:r>
          </w:p>
        </w:tc>
        <w:tc>
          <w:tcPr>
            <w:tcW w:w="7138" w:type="dxa"/>
            <w:tcBorders>
              <w:top w:val="single" w:color="auto" w:sz="4" w:space="0"/>
              <w:left w:val="single" w:color="auto" w:sz="4" w:space="0"/>
              <w:bottom w:val="single" w:color="auto" w:sz="4" w:space="0"/>
              <w:right w:val="single" w:color="auto" w:sz="4" w:space="0"/>
            </w:tcBorders>
            <w:shd w:val="clear" w:color="auto" w:fill="auto"/>
            <w:vAlign w:val="center"/>
          </w:tcPr>
          <w:p w14:paraId="42362735">
            <w:pPr>
              <w:spacing w:line="360" w:lineRule="auto"/>
              <w:rPr>
                <w:rFonts w:ascii="宋体" w:hAnsi="宋体"/>
                <w:bCs/>
                <w:iCs/>
                <w:color w:val="000000"/>
                <w:sz w:val="24"/>
              </w:rPr>
            </w:pPr>
            <w:r>
              <w:rPr>
                <w:rFonts w:hint="eastAsia" w:ascii="宋体" w:hAnsi="宋体"/>
                <w:bCs/>
                <w:iCs/>
                <w:color w:val="000000"/>
                <w:sz w:val="24"/>
              </w:rPr>
              <w:t>董事长严奇/</w:t>
            </w:r>
            <w:r>
              <w:rPr>
                <w:rFonts w:hint="eastAsia" w:ascii="宋体" w:hAnsi="宋体"/>
                <w:bCs/>
                <w:iCs/>
                <w:color w:val="000000"/>
                <w:sz w:val="24"/>
                <w:lang w:val="en-US" w:eastAsia="zh-CN"/>
              </w:rPr>
              <w:t>独立董事王世璋/董事沈顺安/总经理朱宏大/</w:t>
            </w:r>
            <w:r>
              <w:rPr>
                <w:rFonts w:hint="eastAsia" w:ascii="宋体" w:hAnsi="宋体"/>
                <w:bCs/>
                <w:iCs/>
                <w:color w:val="000000"/>
                <w:sz w:val="24"/>
              </w:rPr>
              <w:t>董事兼董事会秘书方红涛/</w:t>
            </w:r>
            <w:r>
              <w:rPr>
                <w:rFonts w:hint="eastAsia" w:ascii="宋体" w:hAnsi="宋体"/>
                <w:bCs/>
                <w:iCs/>
                <w:color w:val="000000"/>
                <w:sz w:val="24"/>
                <w:lang w:val="en-US" w:eastAsia="zh-CN"/>
              </w:rPr>
              <w:t>财务总监吴巍巍/</w:t>
            </w:r>
            <w:r>
              <w:rPr>
                <w:rFonts w:hint="eastAsia" w:ascii="宋体" w:hAnsi="宋体"/>
                <w:bCs/>
                <w:iCs/>
                <w:color w:val="000000"/>
                <w:sz w:val="24"/>
              </w:rPr>
              <w:t>证券事务代表李钰铃</w:t>
            </w:r>
          </w:p>
        </w:tc>
      </w:tr>
      <w:tr w14:paraId="5211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4221F6B8">
            <w:pPr>
              <w:spacing w:line="480" w:lineRule="atLeast"/>
              <w:jc w:val="center"/>
              <w:rPr>
                <w:rFonts w:ascii="宋体" w:hAnsi="宋体"/>
                <w:bCs/>
                <w:iCs/>
                <w:color w:val="000000"/>
                <w:sz w:val="24"/>
              </w:rPr>
            </w:pPr>
            <w:r>
              <w:rPr>
                <w:rFonts w:hint="eastAsia" w:ascii="宋体" w:hAnsi="宋体"/>
                <w:bCs/>
                <w:iCs/>
                <w:color w:val="000000"/>
                <w:sz w:val="24"/>
                <w:lang w:val="en-US" w:eastAsia="zh-CN"/>
              </w:rPr>
              <w:t>本次</w:t>
            </w:r>
            <w:r>
              <w:rPr>
                <w:rFonts w:hint="eastAsia" w:ascii="宋体" w:hAnsi="宋体"/>
                <w:bCs/>
                <w:iCs/>
                <w:color w:val="000000"/>
                <w:sz w:val="24"/>
              </w:rPr>
              <w:t>投资者关系活动重点内容介绍</w:t>
            </w:r>
          </w:p>
        </w:tc>
        <w:tc>
          <w:tcPr>
            <w:tcW w:w="7138" w:type="dxa"/>
            <w:tcBorders>
              <w:top w:val="single" w:color="auto" w:sz="4" w:space="0"/>
              <w:left w:val="single" w:color="auto" w:sz="4" w:space="0"/>
              <w:bottom w:val="single" w:color="auto" w:sz="4" w:space="0"/>
              <w:right w:val="single" w:color="auto" w:sz="4" w:space="0"/>
            </w:tcBorders>
            <w:shd w:val="clear" w:color="auto" w:fill="auto"/>
          </w:tcPr>
          <w:p w14:paraId="2BBB2C2E">
            <w:pPr>
              <w:numPr>
                <w:ilvl w:val="0"/>
                <w:numId w:val="1"/>
              </w:numPr>
              <w:spacing w:line="360" w:lineRule="auto"/>
              <w:ind w:left="420" w:leftChars="0" w:hanging="420" w:firstLineChars="0"/>
              <w:rPr>
                <w:rFonts w:hint="eastAsia"/>
                <w:b w:val="0"/>
                <w:bCs w:val="0"/>
                <w:sz w:val="24"/>
                <w:lang w:val="en-US" w:eastAsia="zh-CN"/>
              </w:rPr>
            </w:pPr>
            <w:r>
              <w:rPr>
                <w:rFonts w:hint="eastAsia"/>
                <w:b/>
                <w:bCs/>
                <w:sz w:val="24"/>
                <w:lang w:val="en-US" w:eastAsia="zh-CN"/>
              </w:rPr>
              <w:t>介绍业务发展情况：</w:t>
            </w:r>
          </w:p>
          <w:p w14:paraId="02F82CB1">
            <w:pPr>
              <w:spacing w:line="360" w:lineRule="auto"/>
              <w:ind w:firstLine="480" w:firstLineChars="200"/>
              <w:rPr>
                <w:rFonts w:hint="eastAsia"/>
                <w:b w:val="0"/>
                <w:bCs w:val="0"/>
                <w:sz w:val="24"/>
                <w:lang w:val="en-US" w:eastAsia="zh-CN"/>
              </w:rPr>
            </w:pPr>
            <w:r>
              <w:rPr>
                <w:rFonts w:hint="eastAsia"/>
                <w:b w:val="0"/>
                <w:bCs w:val="0"/>
                <w:sz w:val="24"/>
                <w:lang w:val="en-US" w:eastAsia="zh-CN"/>
              </w:rPr>
              <w:t>公司领导首先介绍2025年三季度整体经营情况及财务表现，交流公司发展战略及业务布局，强调在复杂多变的外部形势下，核心策略是稳健经营，避免因盲目追求增速而导致系统性风险，在关键发展阶段平衡好中长期与短期利益：</w:t>
            </w:r>
          </w:p>
          <w:p w14:paraId="250B177C">
            <w:pPr>
              <w:spacing w:line="360" w:lineRule="auto"/>
              <w:ind w:firstLine="480" w:firstLineChars="200"/>
              <w:rPr>
                <w:rFonts w:hint="eastAsia"/>
                <w:b w:val="0"/>
                <w:bCs w:val="0"/>
                <w:sz w:val="24"/>
                <w:lang w:val="en-US" w:eastAsia="zh-CN"/>
              </w:rPr>
            </w:pPr>
            <w:r>
              <w:rPr>
                <w:rFonts w:hint="eastAsia"/>
                <w:b w:val="0"/>
                <w:bCs w:val="0"/>
                <w:sz w:val="24"/>
                <w:lang w:val="en-US" w:eastAsia="zh-CN"/>
              </w:rPr>
              <w:t>在国际业务方面，进一步深化与国际主流客户赛峰、RR的合作，并从压气机叶片向其他三大类零部件拓展，提升全球供应链参与度。同时从战略规划层面，持续研究关注海外产能布局的必要性和可行性。</w:t>
            </w:r>
          </w:p>
          <w:p w14:paraId="76C31E7A">
            <w:pPr>
              <w:spacing w:line="360" w:lineRule="auto"/>
              <w:ind w:firstLine="480" w:firstLineChars="200"/>
              <w:rPr>
                <w:rFonts w:hint="eastAsia"/>
                <w:b w:val="0"/>
                <w:bCs w:val="0"/>
                <w:sz w:val="24"/>
                <w:lang w:val="en-US" w:eastAsia="zh-CN"/>
              </w:rPr>
            </w:pPr>
            <w:r>
              <w:rPr>
                <w:rFonts w:hint="eastAsia"/>
                <w:b w:val="0"/>
                <w:bCs w:val="0"/>
                <w:sz w:val="24"/>
                <w:lang w:val="en-US" w:eastAsia="zh-CN"/>
              </w:rPr>
              <w:t>在国内业务方面，持续提升自身工程化及产业化能力，努力在商用及高性能发动机零部件研制上，实现从装备到技术的全流程自主可控。</w:t>
            </w:r>
          </w:p>
          <w:p w14:paraId="08E12B68">
            <w:pPr>
              <w:spacing w:line="360" w:lineRule="auto"/>
              <w:ind w:firstLine="480" w:firstLineChars="200"/>
              <w:rPr>
                <w:rFonts w:hint="eastAsia"/>
                <w:b w:val="0"/>
                <w:bCs w:val="0"/>
                <w:sz w:val="24"/>
                <w:lang w:val="en-US" w:eastAsia="zh-CN"/>
              </w:rPr>
            </w:pPr>
            <w:r>
              <w:rPr>
                <w:rFonts w:hint="eastAsia"/>
                <w:b w:val="0"/>
                <w:bCs w:val="0"/>
                <w:sz w:val="24"/>
                <w:lang w:val="en-US" w:eastAsia="zh-CN"/>
              </w:rPr>
              <w:t>在经营策略方面，面对当前批产产品的高质量要求和交付压力，公司进一步聚焦核心业务，调整产品结构，对非核心产品与业务领域进行战略性调整与收缩，同时持续优化组织能力与资源配置，以更好满足国内外主要客户需求。管理层将全力以赴推动公司实现可持续增长。</w:t>
            </w:r>
          </w:p>
          <w:p w14:paraId="026AEC83">
            <w:pPr>
              <w:spacing w:line="360" w:lineRule="auto"/>
              <w:ind w:firstLine="480" w:firstLineChars="200"/>
              <w:rPr>
                <w:rFonts w:hint="default"/>
                <w:b w:val="0"/>
                <w:bCs w:val="0"/>
                <w:sz w:val="24"/>
                <w:lang w:val="en-US" w:eastAsia="zh-CN"/>
              </w:rPr>
            </w:pPr>
          </w:p>
          <w:p w14:paraId="2D7CC4AB">
            <w:pPr>
              <w:numPr>
                <w:ilvl w:val="0"/>
                <w:numId w:val="1"/>
              </w:numPr>
              <w:spacing w:line="360" w:lineRule="auto"/>
              <w:ind w:left="420" w:leftChars="0" w:hanging="420" w:firstLineChars="0"/>
              <w:rPr>
                <w:rFonts w:eastAsiaTheme="minorEastAsia"/>
                <w:b/>
                <w:sz w:val="24"/>
              </w:rPr>
            </w:pPr>
            <w:r>
              <w:rPr>
                <w:rFonts w:hint="eastAsia" w:eastAsiaTheme="minorEastAsia"/>
                <w:b/>
                <w:sz w:val="24"/>
                <w:lang w:val="en-US" w:eastAsia="zh-CN"/>
              </w:rPr>
              <w:t>互动问答重点交流：</w:t>
            </w:r>
          </w:p>
          <w:p w14:paraId="4D0718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三季度毛利率下滑主要原因是什么？</w:t>
            </w:r>
            <w:r>
              <w:rPr>
                <w:rFonts w:eastAsiaTheme="minorEastAsia"/>
                <w:b/>
                <w:sz w:val="24"/>
              </w:rPr>
              <w:t xml:space="preserve"> </w:t>
            </w:r>
          </w:p>
          <w:p w14:paraId="666B7072">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三季度毛利率出现阶段性下滑，主要由于部分产品处于研发转入批量生产阶段，尚处于良率爬坡初期，整体合格率有待提升。同时，相关生产尚未形成规模效应，固定成本分摊不足，也对毛利率造成一定压力。随着生产逐步稳定、规模扩大，良率及效率将逐步改善，毛利率有望回归正常水平。</w:t>
            </w:r>
          </w:p>
          <w:p w14:paraId="2959C3BA">
            <w:pPr>
              <w:spacing w:line="360" w:lineRule="auto"/>
              <w:ind w:firstLine="480" w:firstLineChars="200"/>
              <w:rPr>
                <w:rFonts w:hint="eastAsia"/>
                <w:sz w:val="24"/>
                <w:szCs w:val="32"/>
              </w:rPr>
            </w:pPr>
          </w:p>
          <w:p w14:paraId="2694C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前三季度或单三季度来看，国内国外的收入占比是否有变化？同比、环比如何？</w:t>
            </w:r>
          </w:p>
          <w:p w14:paraId="1C6EE9B1">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公司一直在调整产品战略，自去年以来，国内外业务收入结构总体保持稳定，占比波动处于合理区间。这一态势与公司有序推进产品与业务结构调整有关。公司长期坚持国内外市场均衡发展的战略导向，预计未来收入格局将延续稳定态势。</w:t>
            </w:r>
          </w:p>
          <w:p w14:paraId="359C185C">
            <w:pPr>
              <w:spacing w:line="360" w:lineRule="auto"/>
              <w:ind w:firstLine="480" w:firstLineChars="200"/>
              <w:rPr>
                <w:rFonts w:hint="eastAsia"/>
                <w:sz w:val="24"/>
                <w:szCs w:val="32"/>
              </w:rPr>
            </w:pPr>
          </w:p>
          <w:p w14:paraId="6C220F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公司压气机叶片产能及现有海外业务情况？</w:t>
            </w:r>
          </w:p>
          <w:p w14:paraId="3A46E03C">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公司目前已形成年产160万片压气机叶片产能，自2023年起已稳定具备年产百万片以上的规模化交付能力。公司是赛峰低压压气机叶片的主要供应商，在LEAP全系列发动机增压级叶片领域的全球市场份额不低于50%。近几年，公司还参与了包括</w:t>
            </w:r>
            <w:r>
              <w:rPr>
                <w:rFonts w:hint="eastAsia"/>
                <w:sz w:val="24"/>
                <w:szCs w:val="32"/>
                <w:lang w:val="en-US" w:eastAsia="zh-CN"/>
              </w:rPr>
              <w:t>GE90、</w:t>
            </w:r>
            <w:r>
              <w:rPr>
                <w:rFonts w:hint="eastAsia"/>
                <w:sz w:val="24"/>
                <w:szCs w:val="32"/>
              </w:rPr>
              <w:t>GENX、GE9X等以及RR的TRENT系列等多个发动机叶片项目。公司海外叶片产品配套机型覆盖波音B737max、B777、B787、B777X及空客A320neo、A350等多款主流窄体、宽体客机。</w:t>
            </w:r>
          </w:p>
          <w:p w14:paraId="2FC688A5">
            <w:pPr>
              <w:spacing w:line="360" w:lineRule="auto"/>
              <w:ind w:firstLine="480" w:firstLineChars="200"/>
              <w:rPr>
                <w:rFonts w:hint="eastAsia"/>
                <w:sz w:val="24"/>
                <w:szCs w:val="32"/>
              </w:rPr>
            </w:pPr>
          </w:p>
          <w:p w14:paraId="5F919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贵州航亚发展情况如何？</w:t>
            </w:r>
          </w:p>
          <w:p w14:paraId="1AF63080">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贵州航亚于2022年5月28日投产，目前整体运营稳健，发展态势良好，在主要客户的质量与交付评分体系中表现优异，今年上半年实现营业收入同比增长超过80%。目前正在推进产品结构的优化调整，聚焦核心型号以提升规模效应和盈利能力，预计明年进一步优化结构，毛利率有望实现稳步上升。贵州航亚的良好发展也印证了下游高性能发动机市场的旺盛需求，未来发展前景积极。</w:t>
            </w:r>
          </w:p>
          <w:p w14:paraId="59A934DF">
            <w:pPr>
              <w:spacing w:line="360" w:lineRule="auto"/>
              <w:ind w:firstLine="480" w:firstLineChars="200"/>
              <w:rPr>
                <w:rFonts w:hint="eastAsia"/>
                <w:sz w:val="24"/>
                <w:szCs w:val="32"/>
              </w:rPr>
            </w:pPr>
          </w:p>
          <w:p w14:paraId="69B575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医疗骨科方向后续发展重点？</w:t>
            </w:r>
          </w:p>
          <w:p w14:paraId="521A8D9E">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lang w:val="en-US" w:eastAsia="zh-CN"/>
              </w:rPr>
              <w:t>医疗骨科</w:t>
            </w:r>
            <w:r>
              <w:rPr>
                <w:rFonts w:hint="eastAsia"/>
                <w:sz w:val="24"/>
                <w:szCs w:val="32"/>
              </w:rPr>
              <w:t>核心业务增长点聚焦在海外。今年公司与两家国际领先医疗器械制造商达成长期战略合作，正在做新产品导入，此两项国际合作将为公司医疗业务的可持续发展奠定坚实基础，并为未来国际市场拓展提供强有力的战略支撑。</w:t>
            </w:r>
          </w:p>
          <w:p w14:paraId="005EDA11">
            <w:pPr>
              <w:spacing w:line="360" w:lineRule="auto"/>
              <w:ind w:firstLine="480" w:firstLineChars="200"/>
              <w:rPr>
                <w:rFonts w:hint="eastAsia"/>
                <w:sz w:val="24"/>
                <w:szCs w:val="32"/>
              </w:rPr>
            </w:pPr>
          </w:p>
          <w:p w14:paraId="6D8164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公司之前提到航空和医疗骨科业务中涉及海外市场客户的需求和要求，对此公司有什么样的规划？</w:t>
            </w:r>
          </w:p>
          <w:p w14:paraId="34578A18">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针对海外市场客户的需求，公司非常重视并已积极做出回应。公司会审慎系统评估各项需求与公司战略方向的匹配度，尤其是对具备中长期增长潜力的项目予以优先布局与资源倾斜。目前公司正在进行规划。</w:t>
            </w:r>
          </w:p>
          <w:p w14:paraId="5862C0DB">
            <w:pPr>
              <w:spacing w:line="360" w:lineRule="auto"/>
              <w:ind w:firstLine="480" w:firstLineChars="200"/>
              <w:rPr>
                <w:rFonts w:hint="eastAsia"/>
                <w:sz w:val="24"/>
                <w:szCs w:val="32"/>
              </w:rPr>
            </w:pPr>
          </w:p>
          <w:p w14:paraId="4DB84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公司现在新型材料零部件的加工工艺的进展和规划情况，包括产能的规划情况？</w:t>
            </w:r>
          </w:p>
          <w:p w14:paraId="32CACE8A">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公司已完成一期试验车间的建设，具备一定的试验条件和小批量生产能力。</w:t>
            </w:r>
          </w:p>
          <w:p w14:paraId="189D04EC">
            <w:pPr>
              <w:spacing w:line="360" w:lineRule="auto"/>
              <w:ind w:firstLine="480" w:firstLineChars="200"/>
              <w:rPr>
                <w:rFonts w:hint="eastAsia"/>
                <w:sz w:val="24"/>
                <w:szCs w:val="32"/>
              </w:rPr>
            </w:pPr>
          </w:p>
          <w:p w14:paraId="15BC2B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 xml:space="preserve">公司现在海外业务还是集中在低压压气机叶片，后面是否会向高压方向发展？ </w:t>
            </w:r>
          </w:p>
          <w:p w14:paraId="311C1A33">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高压压气机叶片主要采用高温合金材料，具有更高的产品附加值，同时其制造工艺难度也更为严苛。公司在此领域布局较早，2018年已经导入海外传统机型的高压压气机叶片业务，2020年拓展并逐步导入GE90、XWB等机型的中高压叶片项目。未来高压压气机叶片在公司产品结构中占比预计将持续提升。</w:t>
            </w:r>
          </w:p>
          <w:p w14:paraId="19185608">
            <w:pPr>
              <w:spacing w:line="360" w:lineRule="auto"/>
              <w:ind w:firstLine="480" w:firstLineChars="200"/>
              <w:rPr>
                <w:rFonts w:hint="eastAsia"/>
                <w:sz w:val="24"/>
                <w:szCs w:val="32"/>
              </w:rPr>
            </w:pPr>
          </w:p>
          <w:p w14:paraId="6B37D6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 xml:space="preserve">公司在内部管理能力提升上有哪些方面的重点规划？ </w:t>
            </w:r>
          </w:p>
          <w:p w14:paraId="08EDE1B9">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 xml:space="preserve">在十五五规划中，公司明确将科技人才和经营管理人才队伍建设作为重要突破口。我们坚持以自主培养为主要路径，持续强化组织能力、专业人才梯队和核心技术团队建设，为公司战略实施提供坚实支撑。 </w:t>
            </w:r>
          </w:p>
          <w:p w14:paraId="4349C779">
            <w:pPr>
              <w:spacing w:line="360" w:lineRule="auto"/>
              <w:ind w:firstLine="480" w:firstLineChars="200"/>
              <w:rPr>
                <w:rFonts w:hint="eastAsia"/>
                <w:sz w:val="24"/>
                <w:szCs w:val="32"/>
              </w:rPr>
            </w:pPr>
            <w:r>
              <w:rPr>
                <w:rFonts w:hint="eastAsia"/>
                <w:sz w:val="24"/>
                <w:szCs w:val="32"/>
              </w:rPr>
              <w:t>同时，公司正在系统推进数字化、信息化与自动化能力建设，逐步向智能化制造目标迈进。每年持续投入一定比例的资金用于数字化、智能化建设。这些投入已在产品、工艺、工装和刀具优化方面初见成效。未来，公司将通过持续学习和技术迭代，不断提升技术和管理水平，进一步增强核心竞争力，推动企业高质量发展。</w:t>
            </w:r>
          </w:p>
          <w:p w14:paraId="0155902A">
            <w:pPr>
              <w:spacing w:line="360" w:lineRule="auto"/>
              <w:ind w:firstLine="480" w:firstLineChars="200"/>
              <w:rPr>
                <w:rFonts w:hint="eastAsia"/>
                <w:sz w:val="24"/>
                <w:szCs w:val="32"/>
              </w:rPr>
            </w:pPr>
          </w:p>
          <w:p w14:paraId="460473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 xml:space="preserve">请问公司当前配套国产大飞机方面的订单情况与产能适配的规划是怎样的？ </w:t>
            </w:r>
          </w:p>
          <w:p w14:paraId="01705CCE">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随着配装国产大飞机的国产长江系列发动机适航取证工作的有序推进，国内市场需求日益提升。公司现有压气机叶片产能可以满足当前市场需求，并且公司在精密机加工业务领域的技术能力与工艺水平不断提升，具备与当前市场需求相匹配的交付能力。若未来需求进一步扩大，公司将适时论证并启动新的产能扩充计划。</w:t>
            </w:r>
          </w:p>
          <w:p w14:paraId="34597CEF">
            <w:pPr>
              <w:spacing w:line="360" w:lineRule="auto"/>
              <w:ind w:firstLine="480" w:firstLineChars="200"/>
              <w:rPr>
                <w:rFonts w:hint="eastAsia"/>
                <w:sz w:val="24"/>
                <w:szCs w:val="32"/>
              </w:rPr>
            </w:pPr>
          </w:p>
          <w:p w14:paraId="454C31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考虑到非经常性损益对公司净利润的影响，公司如何规划未来的股权激励计划，以确保其既能激励员工又能避免对财务表现产生过大波动?</w:t>
            </w:r>
          </w:p>
          <w:p w14:paraId="37792EC0">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公司将股权激励视为一项旨在提升公司长期价值的战略性投资，在未来股权激励计划的规划中，公司将通过优化授予方案、分期摊销费用，设置结合长期价值与运营效率的综合性考核指标，平滑股份支付对净利润的阶段性影响，将其对财务表现的周期性影响控制在可接受、可预期的范围内，实现股东利益、公司发展与员工激励的多方共赢。</w:t>
            </w:r>
          </w:p>
          <w:p w14:paraId="16CD0851">
            <w:pPr>
              <w:spacing w:line="360" w:lineRule="auto"/>
              <w:ind w:firstLine="480" w:firstLineChars="200"/>
              <w:rPr>
                <w:rFonts w:hint="eastAsia"/>
                <w:sz w:val="24"/>
                <w:szCs w:val="32"/>
              </w:rPr>
            </w:pPr>
          </w:p>
          <w:p w14:paraId="4FEA0E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三季度报告中经营活动产生的现金流量净额大幅增长，主要源于货款回笼和政府补助增加。请问这些政府补助是否具有可持续性?</w:t>
            </w:r>
          </w:p>
          <w:p w14:paraId="617613EA">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政府补助的具体项目和金额会因政策导向、项目申报进度等因素而存在波动，其持续性存在一定不确定性。公司现金流改善的核心基础，依然是主营业务的健康发展。公司将始终坚持提升自身造血能力，保障经营活动现金流的长期稳健与高质量增长。同时，我们也会继续积极争取符合国家战略导向的政策支持，为公司的技术研发和长期发展赋能。</w:t>
            </w:r>
          </w:p>
          <w:p w14:paraId="6E454D04">
            <w:pPr>
              <w:spacing w:line="360" w:lineRule="auto"/>
              <w:ind w:firstLine="480" w:firstLineChars="200"/>
              <w:rPr>
                <w:rFonts w:hint="eastAsia"/>
                <w:sz w:val="24"/>
                <w:szCs w:val="32"/>
              </w:rPr>
            </w:pPr>
          </w:p>
          <w:p w14:paraId="0D577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eastAsiaTheme="minorEastAsia"/>
                <w:b/>
                <w:sz w:val="24"/>
              </w:rPr>
            </w:pPr>
            <w:r>
              <w:rPr>
                <w:rFonts w:hint="eastAsia" w:eastAsiaTheme="minorEastAsia"/>
                <w:b/>
                <w:sz w:val="24"/>
              </w:rPr>
              <w:t>Q</w:t>
            </w:r>
            <w:r>
              <w:rPr>
                <w:rFonts w:eastAsiaTheme="minorEastAsia"/>
                <w:b/>
                <w:sz w:val="24"/>
              </w:rPr>
              <w:t>.</w:t>
            </w:r>
            <w:r>
              <w:rPr>
                <w:rFonts w:hint="eastAsia" w:eastAsiaTheme="minorEastAsia"/>
                <w:b/>
                <w:sz w:val="24"/>
                <w:lang w:val="en-US" w:eastAsia="zh-CN"/>
              </w:rPr>
              <w:t>面对国内外业务收入下降，公司如何看待当前市场环境和竞争态势?是否有计划通过并购或战略合作来增强竞争力，以应对市场的不确定性?</w:t>
            </w:r>
          </w:p>
          <w:p w14:paraId="56F64655">
            <w:pPr>
              <w:spacing w:line="360" w:lineRule="auto"/>
              <w:ind w:firstLine="482" w:firstLineChars="200"/>
              <w:rPr>
                <w:rFonts w:hint="eastAsia"/>
                <w:sz w:val="24"/>
                <w:szCs w:val="32"/>
              </w:rPr>
            </w:pPr>
            <w:r>
              <w:rPr>
                <w:rFonts w:hint="eastAsia" w:eastAsiaTheme="minorEastAsia"/>
                <w:b/>
                <w:sz w:val="24"/>
              </w:rPr>
              <w:t>A</w:t>
            </w:r>
            <w:r>
              <w:rPr>
                <w:rFonts w:eastAsiaTheme="minorEastAsia"/>
                <w:b/>
                <w:sz w:val="24"/>
              </w:rPr>
              <w:t>:</w:t>
            </w:r>
            <w:r>
              <w:rPr>
                <w:rFonts w:hint="eastAsia"/>
              </w:rPr>
              <w:t xml:space="preserve"> </w:t>
            </w:r>
            <w:r>
              <w:rPr>
                <w:rFonts w:hint="eastAsia"/>
                <w:sz w:val="24"/>
                <w:szCs w:val="32"/>
              </w:rPr>
              <w:t>我们认为国际航空市场仍然处于复苏与结构调整的关键阶段，有利于公司深化与国际核心客户的战略合作关系，同时我们坚信中国航空制造业的长期发展逻辑依然稳固，尤其是随着国产大飞机项目的加速推进以及航空高性能发动机自主可控战略的深入，为公司带来了较好的增量机遇。公司将以组织转型的战略导向、精益科学的管理思路、信息化数字化的创新工具，推动公司的系统性建设，努力提升自身核心竞争力，更好满足国内外主要客户市场需求。公司将密切关注市场动向，保持战略敏锐度，应对市场的不确定性。</w:t>
            </w:r>
          </w:p>
          <w:p w14:paraId="7DD8ACD5">
            <w:pPr>
              <w:spacing w:line="360" w:lineRule="auto"/>
              <w:rPr>
                <w:rFonts w:hint="eastAsia"/>
                <w:sz w:val="24"/>
                <w:szCs w:val="32"/>
              </w:rPr>
            </w:pPr>
          </w:p>
        </w:tc>
      </w:tr>
    </w:tbl>
    <w:p w14:paraId="46BB73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CD9AC"/>
    <w:multiLevelType w:val="singleLevel"/>
    <w:tmpl w:val="100CD9A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1F"/>
    <w:rsid w:val="00005DB8"/>
    <w:rsid w:val="00007741"/>
    <w:rsid w:val="00010028"/>
    <w:rsid w:val="000142FC"/>
    <w:rsid w:val="00021F37"/>
    <w:rsid w:val="00025BB0"/>
    <w:rsid w:val="00030EC6"/>
    <w:rsid w:val="00032A58"/>
    <w:rsid w:val="000408E8"/>
    <w:rsid w:val="00041C6D"/>
    <w:rsid w:val="0006018B"/>
    <w:rsid w:val="0006264A"/>
    <w:rsid w:val="0006715E"/>
    <w:rsid w:val="00067798"/>
    <w:rsid w:val="000732FD"/>
    <w:rsid w:val="00076BF3"/>
    <w:rsid w:val="00077BE1"/>
    <w:rsid w:val="0008353C"/>
    <w:rsid w:val="00087A80"/>
    <w:rsid w:val="00090662"/>
    <w:rsid w:val="000909BB"/>
    <w:rsid w:val="000920A4"/>
    <w:rsid w:val="000972D7"/>
    <w:rsid w:val="000A2DEC"/>
    <w:rsid w:val="000A3784"/>
    <w:rsid w:val="000A5907"/>
    <w:rsid w:val="000B0679"/>
    <w:rsid w:val="000B13A0"/>
    <w:rsid w:val="000B615A"/>
    <w:rsid w:val="000B721C"/>
    <w:rsid w:val="000C4A80"/>
    <w:rsid w:val="000C60C3"/>
    <w:rsid w:val="000D09BA"/>
    <w:rsid w:val="000E0B5D"/>
    <w:rsid w:val="000F4056"/>
    <w:rsid w:val="000F71F2"/>
    <w:rsid w:val="000F7EE4"/>
    <w:rsid w:val="00104B97"/>
    <w:rsid w:val="001160F9"/>
    <w:rsid w:val="00130302"/>
    <w:rsid w:val="00133506"/>
    <w:rsid w:val="0013459F"/>
    <w:rsid w:val="00136B87"/>
    <w:rsid w:val="00136DE2"/>
    <w:rsid w:val="001421ED"/>
    <w:rsid w:val="0015602C"/>
    <w:rsid w:val="00170A1A"/>
    <w:rsid w:val="0018094C"/>
    <w:rsid w:val="00182C28"/>
    <w:rsid w:val="00184653"/>
    <w:rsid w:val="00191551"/>
    <w:rsid w:val="00191F0E"/>
    <w:rsid w:val="0019611E"/>
    <w:rsid w:val="001A07DC"/>
    <w:rsid w:val="001A2406"/>
    <w:rsid w:val="001A443D"/>
    <w:rsid w:val="001A6805"/>
    <w:rsid w:val="001B1E03"/>
    <w:rsid w:val="001C1321"/>
    <w:rsid w:val="001D7E30"/>
    <w:rsid w:val="001E3A24"/>
    <w:rsid w:val="001E6603"/>
    <w:rsid w:val="001E7898"/>
    <w:rsid w:val="001F0614"/>
    <w:rsid w:val="00200116"/>
    <w:rsid w:val="00204712"/>
    <w:rsid w:val="00207D69"/>
    <w:rsid w:val="00210258"/>
    <w:rsid w:val="00211116"/>
    <w:rsid w:val="002116B5"/>
    <w:rsid w:val="002161F4"/>
    <w:rsid w:val="0021757C"/>
    <w:rsid w:val="00221B32"/>
    <w:rsid w:val="00222683"/>
    <w:rsid w:val="0022594C"/>
    <w:rsid w:val="0024056D"/>
    <w:rsid w:val="00243E51"/>
    <w:rsid w:val="00247FDD"/>
    <w:rsid w:val="00252ED1"/>
    <w:rsid w:val="0025321D"/>
    <w:rsid w:val="00255B4F"/>
    <w:rsid w:val="00256DE0"/>
    <w:rsid w:val="00260123"/>
    <w:rsid w:val="002601F5"/>
    <w:rsid w:val="00260AF1"/>
    <w:rsid w:val="0027315E"/>
    <w:rsid w:val="00280951"/>
    <w:rsid w:val="00283613"/>
    <w:rsid w:val="00287A52"/>
    <w:rsid w:val="002A2C8F"/>
    <w:rsid w:val="002A4E59"/>
    <w:rsid w:val="002A5FD5"/>
    <w:rsid w:val="002B07AB"/>
    <w:rsid w:val="002B29CA"/>
    <w:rsid w:val="002B378A"/>
    <w:rsid w:val="002C0713"/>
    <w:rsid w:val="002C17C7"/>
    <w:rsid w:val="002D2576"/>
    <w:rsid w:val="002D6547"/>
    <w:rsid w:val="002E0461"/>
    <w:rsid w:val="002E6275"/>
    <w:rsid w:val="002E6C08"/>
    <w:rsid w:val="002E6D62"/>
    <w:rsid w:val="002F0EA0"/>
    <w:rsid w:val="0030340C"/>
    <w:rsid w:val="0030420B"/>
    <w:rsid w:val="00304331"/>
    <w:rsid w:val="00313F4E"/>
    <w:rsid w:val="00314809"/>
    <w:rsid w:val="003312E5"/>
    <w:rsid w:val="003320A5"/>
    <w:rsid w:val="0033695F"/>
    <w:rsid w:val="003426FD"/>
    <w:rsid w:val="00343CDD"/>
    <w:rsid w:val="00353D92"/>
    <w:rsid w:val="00354749"/>
    <w:rsid w:val="0036024B"/>
    <w:rsid w:val="00366A01"/>
    <w:rsid w:val="00366B4A"/>
    <w:rsid w:val="00373C2E"/>
    <w:rsid w:val="00373CA2"/>
    <w:rsid w:val="00386D9A"/>
    <w:rsid w:val="00387A64"/>
    <w:rsid w:val="00393D67"/>
    <w:rsid w:val="003A028B"/>
    <w:rsid w:val="003B4EBF"/>
    <w:rsid w:val="003B5A8E"/>
    <w:rsid w:val="003B735E"/>
    <w:rsid w:val="003C0906"/>
    <w:rsid w:val="003D368A"/>
    <w:rsid w:val="003E2DA9"/>
    <w:rsid w:val="003E3403"/>
    <w:rsid w:val="003E5D6A"/>
    <w:rsid w:val="00401107"/>
    <w:rsid w:val="00402BBE"/>
    <w:rsid w:val="00404844"/>
    <w:rsid w:val="004052CD"/>
    <w:rsid w:val="0040668A"/>
    <w:rsid w:val="00411ADF"/>
    <w:rsid w:val="00412777"/>
    <w:rsid w:val="00417D4C"/>
    <w:rsid w:val="00420730"/>
    <w:rsid w:val="00426BE0"/>
    <w:rsid w:val="00427DA8"/>
    <w:rsid w:val="00430B48"/>
    <w:rsid w:val="00432DA0"/>
    <w:rsid w:val="00444468"/>
    <w:rsid w:val="004553C0"/>
    <w:rsid w:val="00456BEA"/>
    <w:rsid w:val="00457263"/>
    <w:rsid w:val="0046348A"/>
    <w:rsid w:val="004728AF"/>
    <w:rsid w:val="004736E5"/>
    <w:rsid w:val="00475DCB"/>
    <w:rsid w:val="004776AD"/>
    <w:rsid w:val="00480EBB"/>
    <w:rsid w:val="0048508C"/>
    <w:rsid w:val="00496750"/>
    <w:rsid w:val="00497F61"/>
    <w:rsid w:val="004A26F6"/>
    <w:rsid w:val="004A3BD2"/>
    <w:rsid w:val="004B2836"/>
    <w:rsid w:val="004B2849"/>
    <w:rsid w:val="004B3BF1"/>
    <w:rsid w:val="004B55B3"/>
    <w:rsid w:val="004B7595"/>
    <w:rsid w:val="004C00B7"/>
    <w:rsid w:val="004D255C"/>
    <w:rsid w:val="004D6346"/>
    <w:rsid w:val="004E1B71"/>
    <w:rsid w:val="004F2413"/>
    <w:rsid w:val="00506FA3"/>
    <w:rsid w:val="00511353"/>
    <w:rsid w:val="00522462"/>
    <w:rsid w:val="005257E2"/>
    <w:rsid w:val="00533CC0"/>
    <w:rsid w:val="005344D8"/>
    <w:rsid w:val="0054039E"/>
    <w:rsid w:val="00543579"/>
    <w:rsid w:val="005437E4"/>
    <w:rsid w:val="00543861"/>
    <w:rsid w:val="00545125"/>
    <w:rsid w:val="00546FC2"/>
    <w:rsid w:val="005471A8"/>
    <w:rsid w:val="005502A2"/>
    <w:rsid w:val="00554570"/>
    <w:rsid w:val="00561566"/>
    <w:rsid w:val="0056166F"/>
    <w:rsid w:val="0056198C"/>
    <w:rsid w:val="00570180"/>
    <w:rsid w:val="0058351C"/>
    <w:rsid w:val="00583E66"/>
    <w:rsid w:val="00585217"/>
    <w:rsid w:val="00587D24"/>
    <w:rsid w:val="005A173B"/>
    <w:rsid w:val="005A24B1"/>
    <w:rsid w:val="005A4B3E"/>
    <w:rsid w:val="005A5476"/>
    <w:rsid w:val="005A6504"/>
    <w:rsid w:val="005A7CF2"/>
    <w:rsid w:val="005B5EA6"/>
    <w:rsid w:val="005B7AE2"/>
    <w:rsid w:val="005B7E4F"/>
    <w:rsid w:val="005C5D73"/>
    <w:rsid w:val="005D0AB7"/>
    <w:rsid w:val="005D261A"/>
    <w:rsid w:val="005D4A64"/>
    <w:rsid w:val="005D7ACE"/>
    <w:rsid w:val="005E5E3C"/>
    <w:rsid w:val="005E644C"/>
    <w:rsid w:val="005F204F"/>
    <w:rsid w:val="005F3681"/>
    <w:rsid w:val="006008AE"/>
    <w:rsid w:val="00603D34"/>
    <w:rsid w:val="006124ED"/>
    <w:rsid w:val="00613CD7"/>
    <w:rsid w:val="0061694D"/>
    <w:rsid w:val="006206DC"/>
    <w:rsid w:val="00621096"/>
    <w:rsid w:val="006228D2"/>
    <w:rsid w:val="00637817"/>
    <w:rsid w:val="006516D0"/>
    <w:rsid w:val="00660205"/>
    <w:rsid w:val="00660EE4"/>
    <w:rsid w:val="0066325D"/>
    <w:rsid w:val="0066411A"/>
    <w:rsid w:val="006672F4"/>
    <w:rsid w:val="00672BF0"/>
    <w:rsid w:val="006803C5"/>
    <w:rsid w:val="00682A23"/>
    <w:rsid w:val="006851E5"/>
    <w:rsid w:val="00687144"/>
    <w:rsid w:val="006952F3"/>
    <w:rsid w:val="00695DE2"/>
    <w:rsid w:val="006A19F7"/>
    <w:rsid w:val="006A7E11"/>
    <w:rsid w:val="006B00B8"/>
    <w:rsid w:val="006B43B8"/>
    <w:rsid w:val="006B5D64"/>
    <w:rsid w:val="006B70BE"/>
    <w:rsid w:val="006C1671"/>
    <w:rsid w:val="006C3D5F"/>
    <w:rsid w:val="006D1A6A"/>
    <w:rsid w:val="006D6BBF"/>
    <w:rsid w:val="006E073E"/>
    <w:rsid w:val="006E1C5D"/>
    <w:rsid w:val="006E4871"/>
    <w:rsid w:val="006F09AC"/>
    <w:rsid w:val="006F214E"/>
    <w:rsid w:val="006F534B"/>
    <w:rsid w:val="00706AF3"/>
    <w:rsid w:val="00710081"/>
    <w:rsid w:val="00717439"/>
    <w:rsid w:val="007217AA"/>
    <w:rsid w:val="00752000"/>
    <w:rsid w:val="0075331D"/>
    <w:rsid w:val="00753985"/>
    <w:rsid w:val="00754103"/>
    <w:rsid w:val="007545EF"/>
    <w:rsid w:val="007546B1"/>
    <w:rsid w:val="007552EA"/>
    <w:rsid w:val="00761055"/>
    <w:rsid w:val="007612CF"/>
    <w:rsid w:val="007618D3"/>
    <w:rsid w:val="00764163"/>
    <w:rsid w:val="00767760"/>
    <w:rsid w:val="00770F4F"/>
    <w:rsid w:val="00771116"/>
    <w:rsid w:val="0077431B"/>
    <w:rsid w:val="00774FB2"/>
    <w:rsid w:val="0077572D"/>
    <w:rsid w:val="007774E1"/>
    <w:rsid w:val="007931CF"/>
    <w:rsid w:val="0079430E"/>
    <w:rsid w:val="007965AF"/>
    <w:rsid w:val="007A4895"/>
    <w:rsid w:val="007B06B4"/>
    <w:rsid w:val="007C3EEF"/>
    <w:rsid w:val="007C6053"/>
    <w:rsid w:val="007D6460"/>
    <w:rsid w:val="007D6F84"/>
    <w:rsid w:val="007E0341"/>
    <w:rsid w:val="007E1953"/>
    <w:rsid w:val="007E2F5B"/>
    <w:rsid w:val="007E61B4"/>
    <w:rsid w:val="007F133F"/>
    <w:rsid w:val="007F3EBD"/>
    <w:rsid w:val="008001BD"/>
    <w:rsid w:val="0080357B"/>
    <w:rsid w:val="0080394A"/>
    <w:rsid w:val="00811884"/>
    <w:rsid w:val="0081324A"/>
    <w:rsid w:val="008228E6"/>
    <w:rsid w:val="00830B87"/>
    <w:rsid w:val="00830D18"/>
    <w:rsid w:val="00831B6F"/>
    <w:rsid w:val="00860479"/>
    <w:rsid w:val="0086129B"/>
    <w:rsid w:val="00865A41"/>
    <w:rsid w:val="0086618B"/>
    <w:rsid w:val="00872174"/>
    <w:rsid w:val="0087774A"/>
    <w:rsid w:val="008805E4"/>
    <w:rsid w:val="00880E92"/>
    <w:rsid w:val="00881431"/>
    <w:rsid w:val="008914AA"/>
    <w:rsid w:val="00891621"/>
    <w:rsid w:val="008929E7"/>
    <w:rsid w:val="008930F7"/>
    <w:rsid w:val="00894268"/>
    <w:rsid w:val="00895019"/>
    <w:rsid w:val="00895939"/>
    <w:rsid w:val="008A1DAD"/>
    <w:rsid w:val="008B147E"/>
    <w:rsid w:val="008B683A"/>
    <w:rsid w:val="008B6EC9"/>
    <w:rsid w:val="008C316C"/>
    <w:rsid w:val="008C3171"/>
    <w:rsid w:val="008E652A"/>
    <w:rsid w:val="008F1BA0"/>
    <w:rsid w:val="008F23B1"/>
    <w:rsid w:val="008F7538"/>
    <w:rsid w:val="008F7F8F"/>
    <w:rsid w:val="0090106C"/>
    <w:rsid w:val="009018FB"/>
    <w:rsid w:val="00917DE6"/>
    <w:rsid w:val="00921BA3"/>
    <w:rsid w:val="009324B8"/>
    <w:rsid w:val="00936F2B"/>
    <w:rsid w:val="00937FC7"/>
    <w:rsid w:val="00944ADD"/>
    <w:rsid w:val="00950823"/>
    <w:rsid w:val="009517FE"/>
    <w:rsid w:val="00957A5B"/>
    <w:rsid w:val="00957D9F"/>
    <w:rsid w:val="009606C0"/>
    <w:rsid w:val="00960FFF"/>
    <w:rsid w:val="009627BD"/>
    <w:rsid w:val="00967F9D"/>
    <w:rsid w:val="0098398A"/>
    <w:rsid w:val="009859F6"/>
    <w:rsid w:val="00987364"/>
    <w:rsid w:val="009A1D74"/>
    <w:rsid w:val="009C5ADB"/>
    <w:rsid w:val="009D37B5"/>
    <w:rsid w:val="009D5336"/>
    <w:rsid w:val="009D60B5"/>
    <w:rsid w:val="009D70C1"/>
    <w:rsid w:val="009D7899"/>
    <w:rsid w:val="00A105E0"/>
    <w:rsid w:val="00A129DD"/>
    <w:rsid w:val="00A17E87"/>
    <w:rsid w:val="00A27CA4"/>
    <w:rsid w:val="00A420D3"/>
    <w:rsid w:val="00A427C1"/>
    <w:rsid w:val="00A46038"/>
    <w:rsid w:val="00A81FAE"/>
    <w:rsid w:val="00A829F5"/>
    <w:rsid w:val="00A91E8B"/>
    <w:rsid w:val="00A92059"/>
    <w:rsid w:val="00AA31FD"/>
    <w:rsid w:val="00AA7685"/>
    <w:rsid w:val="00AB00AD"/>
    <w:rsid w:val="00AB11DA"/>
    <w:rsid w:val="00AB678C"/>
    <w:rsid w:val="00AB7394"/>
    <w:rsid w:val="00AB7A34"/>
    <w:rsid w:val="00AC08DC"/>
    <w:rsid w:val="00AC3757"/>
    <w:rsid w:val="00AC60A2"/>
    <w:rsid w:val="00AC7132"/>
    <w:rsid w:val="00AD3C1D"/>
    <w:rsid w:val="00AD6151"/>
    <w:rsid w:val="00AD675D"/>
    <w:rsid w:val="00AE4106"/>
    <w:rsid w:val="00AE5555"/>
    <w:rsid w:val="00AE5856"/>
    <w:rsid w:val="00AF1B4D"/>
    <w:rsid w:val="00AF76ED"/>
    <w:rsid w:val="00B07BB2"/>
    <w:rsid w:val="00B07FD7"/>
    <w:rsid w:val="00B13464"/>
    <w:rsid w:val="00B14627"/>
    <w:rsid w:val="00B16D36"/>
    <w:rsid w:val="00B22B29"/>
    <w:rsid w:val="00B274D5"/>
    <w:rsid w:val="00B427A3"/>
    <w:rsid w:val="00B46FDB"/>
    <w:rsid w:val="00B513F2"/>
    <w:rsid w:val="00B5258C"/>
    <w:rsid w:val="00B613A4"/>
    <w:rsid w:val="00B63874"/>
    <w:rsid w:val="00B66517"/>
    <w:rsid w:val="00B74D13"/>
    <w:rsid w:val="00B81232"/>
    <w:rsid w:val="00B85B87"/>
    <w:rsid w:val="00B87178"/>
    <w:rsid w:val="00B946DC"/>
    <w:rsid w:val="00BA3596"/>
    <w:rsid w:val="00BA4FBB"/>
    <w:rsid w:val="00BA5CD4"/>
    <w:rsid w:val="00BA5E94"/>
    <w:rsid w:val="00BA68F7"/>
    <w:rsid w:val="00BB4564"/>
    <w:rsid w:val="00BB5021"/>
    <w:rsid w:val="00BB7274"/>
    <w:rsid w:val="00BB7914"/>
    <w:rsid w:val="00BC1E0D"/>
    <w:rsid w:val="00BC54C4"/>
    <w:rsid w:val="00BC7548"/>
    <w:rsid w:val="00BD1C5E"/>
    <w:rsid w:val="00BE2D8D"/>
    <w:rsid w:val="00BE3A48"/>
    <w:rsid w:val="00BE5C47"/>
    <w:rsid w:val="00BF1B14"/>
    <w:rsid w:val="00BF360A"/>
    <w:rsid w:val="00BF3627"/>
    <w:rsid w:val="00BF4AAF"/>
    <w:rsid w:val="00BF59DB"/>
    <w:rsid w:val="00BF6C33"/>
    <w:rsid w:val="00C03BDE"/>
    <w:rsid w:val="00C10B76"/>
    <w:rsid w:val="00C11BE8"/>
    <w:rsid w:val="00C12C23"/>
    <w:rsid w:val="00C157EE"/>
    <w:rsid w:val="00C31D65"/>
    <w:rsid w:val="00C31FED"/>
    <w:rsid w:val="00C44C17"/>
    <w:rsid w:val="00C47666"/>
    <w:rsid w:val="00C53F1D"/>
    <w:rsid w:val="00C63810"/>
    <w:rsid w:val="00C6749A"/>
    <w:rsid w:val="00C677E3"/>
    <w:rsid w:val="00C80E2D"/>
    <w:rsid w:val="00C8400A"/>
    <w:rsid w:val="00C93625"/>
    <w:rsid w:val="00CA5404"/>
    <w:rsid w:val="00CB17C3"/>
    <w:rsid w:val="00CC27A3"/>
    <w:rsid w:val="00CC2C85"/>
    <w:rsid w:val="00CC3592"/>
    <w:rsid w:val="00CC7818"/>
    <w:rsid w:val="00CD08E0"/>
    <w:rsid w:val="00CD16D3"/>
    <w:rsid w:val="00CD2619"/>
    <w:rsid w:val="00CD7C88"/>
    <w:rsid w:val="00CE3BED"/>
    <w:rsid w:val="00CE4734"/>
    <w:rsid w:val="00CE5809"/>
    <w:rsid w:val="00CE6826"/>
    <w:rsid w:val="00CE6C89"/>
    <w:rsid w:val="00CE7969"/>
    <w:rsid w:val="00CF07A2"/>
    <w:rsid w:val="00D00ED2"/>
    <w:rsid w:val="00D013C5"/>
    <w:rsid w:val="00D1230D"/>
    <w:rsid w:val="00D22984"/>
    <w:rsid w:val="00D2770E"/>
    <w:rsid w:val="00D27BC4"/>
    <w:rsid w:val="00D35020"/>
    <w:rsid w:val="00D35D32"/>
    <w:rsid w:val="00D44AB2"/>
    <w:rsid w:val="00D47FF0"/>
    <w:rsid w:val="00D51EF6"/>
    <w:rsid w:val="00D64A88"/>
    <w:rsid w:val="00D64AEF"/>
    <w:rsid w:val="00D66E2B"/>
    <w:rsid w:val="00D73506"/>
    <w:rsid w:val="00D80838"/>
    <w:rsid w:val="00D86BF5"/>
    <w:rsid w:val="00D9333E"/>
    <w:rsid w:val="00D93704"/>
    <w:rsid w:val="00D93CF9"/>
    <w:rsid w:val="00D943FB"/>
    <w:rsid w:val="00D97D0A"/>
    <w:rsid w:val="00D97E10"/>
    <w:rsid w:val="00DA3CE8"/>
    <w:rsid w:val="00DA6AF4"/>
    <w:rsid w:val="00DA7CF9"/>
    <w:rsid w:val="00DB2D71"/>
    <w:rsid w:val="00DB361F"/>
    <w:rsid w:val="00DB3914"/>
    <w:rsid w:val="00DB39EC"/>
    <w:rsid w:val="00DC090C"/>
    <w:rsid w:val="00DC11D6"/>
    <w:rsid w:val="00DC19CB"/>
    <w:rsid w:val="00DC3334"/>
    <w:rsid w:val="00DE1BE7"/>
    <w:rsid w:val="00DE3E03"/>
    <w:rsid w:val="00DF1A0B"/>
    <w:rsid w:val="00E25962"/>
    <w:rsid w:val="00E25BD9"/>
    <w:rsid w:val="00E317B9"/>
    <w:rsid w:val="00E34D11"/>
    <w:rsid w:val="00E5089F"/>
    <w:rsid w:val="00E50A6B"/>
    <w:rsid w:val="00E54474"/>
    <w:rsid w:val="00E55729"/>
    <w:rsid w:val="00E60A88"/>
    <w:rsid w:val="00E61B9F"/>
    <w:rsid w:val="00E640AE"/>
    <w:rsid w:val="00E746E7"/>
    <w:rsid w:val="00E82F67"/>
    <w:rsid w:val="00EB26A2"/>
    <w:rsid w:val="00EB41C2"/>
    <w:rsid w:val="00EC4198"/>
    <w:rsid w:val="00EC6137"/>
    <w:rsid w:val="00EC7125"/>
    <w:rsid w:val="00ED18A8"/>
    <w:rsid w:val="00ED246C"/>
    <w:rsid w:val="00ED2DE4"/>
    <w:rsid w:val="00ED4E45"/>
    <w:rsid w:val="00ED4EFE"/>
    <w:rsid w:val="00ED6986"/>
    <w:rsid w:val="00EE00B2"/>
    <w:rsid w:val="00EE2859"/>
    <w:rsid w:val="00EE2F51"/>
    <w:rsid w:val="00EE5386"/>
    <w:rsid w:val="00EF5D3F"/>
    <w:rsid w:val="00F05774"/>
    <w:rsid w:val="00F06389"/>
    <w:rsid w:val="00F07977"/>
    <w:rsid w:val="00F13846"/>
    <w:rsid w:val="00F21ECE"/>
    <w:rsid w:val="00F22CC4"/>
    <w:rsid w:val="00F238AB"/>
    <w:rsid w:val="00F26D0B"/>
    <w:rsid w:val="00F2738F"/>
    <w:rsid w:val="00F30073"/>
    <w:rsid w:val="00F308C5"/>
    <w:rsid w:val="00F400EF"/>
    <w:rsid w:val="00F410F6"/>
    <w:rsid w:val="00F55360"/>
    <w:rsid w:val="00F627BD"/>
    <w:rsid w:val="00F649F0"/>
    <w:rsid w:val="00F674E6"/>
    <w:rsid w:val="00F70928"/>
    <w:rsid w:val="00F7277C"/>
    <w:rsid w:val="00F87924"/>
    <w:rsid w:val="00F9620D"/>
    <w:rsid w:val="00F97E1D"/>
    <w:rsid w:val="00FA3FDF"/>
    <w:rsid w:val="00FA4407"/>
    <w:rsid w:val="00FB4361"/>
    <w:rsid w:val="00FB50CA"/>
    <w:rsid w:val="00FB571C"/>
    <w:rsid w:val="00FB7ADA"/>
    <w:rsid w:val="00FC1018"/>
    <w:rsid w:val="00FC223E"/>
    <w:rsid w:val="00FC3029"/>
    <w:rsid w:val="00FD184B"/>
    <w:rsid w:val="00FD1B22"/>
    <w:rsid w:val="00FD2F89"/>
    <w:rsid w:val="00FD399F"/>
    <w:rsid w:val="00FD5FBC"/>
    <w:rsid w:val="00FE2F29"/>
    <w:rsid w:val="00FE7E63"/>
    <w:rsid w:val="00FF248E"/>
    <w:rsid w:val="00FF44D1"/>
    <w:rsid w:val="04243DB5"/>
    <w:rsid w:val="05946B57"/>
    <w:rsid w:val="07401A6C"/>
    <w:rsid w:val="0B210227"/>
    <w:rsid w:val="0FEC2AB1"/>
    <w:rsid w:val="11357601"/>
    <w:rsid w:val="125F13EB"/>
    <w:rsid w:val="128F1E5F"/>
    <w:rsid w:val="139D323C"/>
    <w:rsid w:val="147F4FA2"/>
    <w:rsid w:val="18185709"/>
    <w:rsid w:val="1B70142F"/>
    <w:rsid w:val="1C931680"/>
    <w:rsid w:val="1D4056FC"/>
    <w:rsid w:val="1DBA49EB"/>
    <w:rsid w:val="1EC4644F"/>
    <w:rsid w:val="20825249"/>
    <w:rsid w:val="21731A80"/>
    <w:rsid w:val="2AEB78C2"/>
    <w:rsid w:val="2C704DC8"/>
    <w:rsid w:val="2DB53847"/>
    <w:rsid w:val="2DE33AEA"/>
    <w:rsid w:val="2EF671D4"/>
    <w:rsid w:val="2FBB0B4A"/>
    <w:rsid w:val="307B2151"/>
    <w:rsid w:val="3095556F"/>
    <w:rsid w:val="32855C23"/>
    <w:rsid w:val="34E31655"/>
    <w:rsid w:val="37BF3C3D"/>
    <w:rsid w:val="39E20610"/>
    <w:rsid w:val="3A0C25C8"/>
    <w:rsid w:val="3A6C781A"/>
    <w:rsid w:val="3AE66479"/>
    <w:rsid w:val="3B5F40A8"/>
    <w:rsid w:val="3BCD154B"/>
    <w:rsid w:val="4C444ED7"/>
    <w:rsid w:val="4F471CD3"/>
    <w:rsid w:val="532440F7"/>
    <w:rsid w:val="544E765F"/>
    <w:rsid w:val="54C44F4A"/>
    <w:rsid w:val="58254B7B"/>
    <w:rsid w:val="5DD65615"/>
    <w:rsid w:val="6658696F"/>
    <w:rsid w:val="6A9D21E6"/>
    <w:rsid w:val="6AB32F8A"/>
    <w:rsid w:val="6AE0505D"/>
    <w:rsid w:val="75E40987"/>
    <w:rsid w:val="78686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annotation subject"/>
    <w:basedOn w:val="2"/>
    <w:next w:val="2"/>
    <w:link w:val="18"/>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HTML 预设格式 Char"/>
    <w:basedOn w:val="9"/>
    <w:link w:val="6"/>
    <w:semiHidden/>
    <w:qFormat/>
    <w:uiPriority w:val="99"/>
    <w:rPr>
      <w:rFonts w:ascii="宋体" w:hAnsi="宋体" w:eastAsia="宋体" w:cs="宋体"/>
      <w:kern w:val="0"/>
      <w:sz w:val="24"/>
      <w:szCs w:val="24"/>
    </w:rPr>
  </w:style>
  <w:style w:type="character" w:customStyle="1" w:styleId="17">
    <w:name w:val="批注文字 Char"/>
    <w:basedOn w:val="9"/>
    <w:link w:val="2"/>
    <w:semiHidden/>
    <w:qFormat/>
    <w:uiPriority w:val="99"/>
    <w:rPr>
      <w:rFonts w:ascii="Times New Roman" w:hAnsi="Times New Roman" w:eastAsia="宋体" w:cs="Times New Roman"/>
      <w:szCs w:val="24"/>
    </w:rPr>
  </w:style>
  <w:style w:type="character" w:customStyle="1" w:styleId="18">
    <w:name w:val="批注主题 Char"/>
    <w:basedOn w:val="17"/>
    <w:link w:val="7"/>
    <w:semiHidden/>
    <w:qFormat/>
    <w:uiPriority w:val="99"/>
    <w:rPr>
      <w:rFonts w:ascii="Times New Roman" w:hAnsi="Times New Roman" w:eastAsia="宋体" w:cs="Times New Roman"/>
      <w:b/>
      <w:bCs/>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3204</Words>
  <Characters>3311</Characters>
  <Lines>14</Lines>
  <Paragraphs>3</Paragraphs>
  <TotalTime>133</TotalTime>
  <ScaleCrop>false</ScaleCrop>
  <LinksUpToDate>false</LinksUpToDate>
  <CharactersWithSpaces>3399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2025-04-01T07:23:00Z</dcterms:created>
  <dc:creator>skd004</dc:creator>
  <cp:lastModifiedBy>阿南</cp:lastModifiedBy>
  <dcterms:modified xsi:type="dcterms:W3CDTF">2025-11-04T11:23:03Z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-1369374440</vt:i4>
  </property>
  <property fmtid="{D5CDD505-2E9C-101B-9397-08002B2CF9AE}" pid="3" name="KSOProductBuildVer">
    <vt:lpwstr>2052-12.1.0.23125</vt:lpwstr>
  </property>
  <property fmtid="{D5CDD505-2E9C-101B-9397-08002B2CF9AE}" pid="4" name="ICV">
    <vt:lpwstr>F3D990FFEC41402C961217F610EB9D39_13</vt:lpwstr>
  </property>
  <property fmtid="{D5CDD505-2E9C-101B-9397-08002B2CF9AE}" pid="5" name="KSOTemplateDocerSaveRecord">
    <vt:lpwstr>eyJoZGlkIjoiYTQ5NTk2MzMzOWQxNzUwYzkwNjMyY2E2MWZlNmEyNjciLCJ1c2VySWQiOiI2NDE1NDY5NjQifQ==</vt:lpwstr>
  </property>
</Properties>
</file>