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A2B179">
      <w:pPr>
        <w:widowControl/>
        <w:jc w:val="center"/>
        <w:rPr>
          <w:rFonts w:ascii="宋体" w:hAnsi="宋体" w:eastAsia="宋体" w:cs="宋体"/>
          <w:b/>
          <w:bCs/>
          <w:color w:val="000000"/>
          <w:kern w:val="0"/>
          <w:sz w:val="28"/>
          <w:szCs w:val="28"/>
        </w:rPr>
      </w:pPr>
      <w:r>
        <w:rPr>
          <w:rFonts w:hint="eastAsia" w:ascii="宋体" w:hAnsi="宋体" w:eastAsia="宋体" w:cs="宋体"/>
          <w:b/>
          <w:bCs/>
          <w:color w:val="000000"/>
          <w:kern w:val="0"/>
          <w:sz w:val="28"/>
          <w:szCs w:val="28"/>
        </w:rPr>
        <w:t>投资者关系活动记录表</w:t>
      </w:r>
    </w:p>
    <w:p w14:paraId="07EDA65C">
      <w:pPr>
        <w:widowControl/>
        <w:jc w:val="center"/>
        <w:rPr>
          <w:rFonts w:ascii="宋体" w:hAnsi="宋体" w:eastAsia="宋体" w:cs="宋体"/>
          <w:b/>
          <w:bCs/>
          <w:color w:val="000000"/>
          <w:kern w:val="0"/>
          <w:sz w:val="28"/>
          <w:szCs w:val="28"/>
        </w:rPr>
      </w:pPr>
      <w:r>
        <w:rPr>
          <w:rFonts w:hint="eastAsia" w:ascii="Times New Roman" w:hAnsi="Times New Roman" w:eastAsia="宋体" w:cs="Times New Roman"/>
          <w:b/>
          <w:bCs/>
          <w:color w:val="000000"/>
          <w:kern w:val="0"/>
          <w:sz w:val="28"/>
          <w:szCs w:val="28"/>
        </w:rPr>
        <w:t>2</w:t>
      </w:r>
      <w:r>
        <w:rPr>
          <w:rFonts w:ascii="Times New Roman" w:hAnsi="Times New Roman" w:eastAsia="宋体" w:cs="Times New Roman"/>
          <w:b/>
          <w:bCs/>
          <w:color w:val="000000"/>
          <w:kern w:val="0"/>
          <w:sz w:val="28"/>
          <w:szCs w:val="28"/>
        </w:rPr>
        <w:t>02</w:t>
      </w:r>
      <w:r>
        <w:rPr>
          <w:rFonts w:hint="eastAsia" w:ascii="Times New Roman" w:hAnsi="Times New Roman" w:eastAsia="宋体" w:cs="Times New Roman"/>
          <w:b/>
          <w:bCs/>
          <w:color w:val="000000"/>
          <w:kern w:val="0"/>
          <w:sz w:val="28"/>
          <w:szCs w:val="28"/>
          <w:lang w:val="en-US" w:eastAsia="zh-CN"/>
        </w:rPr>
        <w:t>5</w:t>
      </w:r>
      <w:r>
        <w:rPr>
          <w:rFonts w:hint="eastAsia" w:ascii="宋体" w:hAnsi="宋体" w:eastAsia="宋体" w:cs="宋体"/>
          <w:b/>
          <w:bCs/>
          <w:color w:val="000000"/>
          <w:kern w:val="0"/>
          <w:sz w:val="28"/>
          <w:szCs w:val="28"/>
        </w:rPr>
        <w:t>年</w:t>
      </w:r>
      <w:r>
        <w:rPr>
          <w:rFonts w:hint="eastAsia" w:ascii="Times New Roman" w:hAnsi="Times New Roman" w:eastAsia="宋体" w:cs="Times New Roman"/>
          <w:b/>
          <w:bCs/>
          <w:color w:val="000000"/>
          <w:kern w:val="0"/>
          <w:sz w:val="28"/>
          <w:szCs w:val="28"/>
          <w:lang w:val="en-US" w:eastAsia="zh-CN"/>
        </w:rPr>
        <w:t>11</w:t>
      </w:r>
      <w:r>
        <w:rPr>
          <w:rFonts w:hint="eastAsia" w:ascii="宋体" w:hAnsi="宋体" w:eastAsia="宋体" w:cs="宋体"/>
          <w:b/>
          <w:bCs/>
          <w:color w:val="000000"/>
          <w:kern w:val="0"/>
          <w:sz w:val="28"/>
          <w:szCs w:val="28"/>
        </w:rPr>
        <w:t>月</w:t>
      </w:r>
    </w:p>
    <w:p w14:paraId="04EE1B8F">
      <w:pPr>
        <w:widowControl/>
        <w:jc w:val="left"/>
        <w:rPr>
          <w:rFonts w:ascii="宋体" w:hAnsi="宋体" w:eastAsia="宋体" w:cs="宋体"/>
          <w:kern w:val="0"/>
          <w:sz w:val="22"/>
        </w:rPr>
      </w:pPr>
      <w:r>
        <w:rPr>
          <w:rFonts w:hint="eastAsia" w:ascii="宋体" w:hAnsi="宋体" w:eastAsia="宋体" w:cs="宋体"/>
          <w:color w:val="000000"/>
          <w:kern w:val="0"/>
          <w:sz w:val="22"/>
        </w:rPr>
        <w:t xml:space="preserve">股票名称：智洋创新 </w:t>
      </w:r>
      <w:r>
        <w:rPr>
          <w:rFonts w:ascii="宋体" w:hAnsi="宋体" w:eastAsia="宋体" w:cs="宋体"/>
          <w:color w:val="000000"/>
          <w:kern w:val="0"/>
          <w:sz w:val="22"/>
        </w:rPr>
        <w:t xml:space="preserve">                                    </w:t>
      </w:r>
      <w:r>
        <w:rPr>
          <w:rFonts w:hint="eastAsia" w:ascii="宋体" w:hAnsi="宋体" w:eastAsia="宋体" w:cs="宋体"/>
          <w:color w:val="000000"/>
          <w:kern w:val="0"/>
          <w:sz w:val="22"/>
        </w:rPr>
        <w:t>股票代码：</w:t>
      </w:r>
      <w:r>
        <w:rPr>
          <w:rFonts w:ascii="Times New Roman" w:hAnsi="Times New Roman" w:eastAsia="宋体" w:cs="Times New Roman"/>
          <w:color w:val="000000"/>
          <w:kern w:val="0"/>
          <w:sz w:val="22"/>
        </w:rPr>
        <w:t xml:space="preserve">688191                   </w:t>
      </w:r>
    </w:p>
    <w:tbl>
      <w:tblPr>
        <w:tblStyle w:val="9"/>
        <w:tblW w:w="85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56"/>
        <w:gridCol w:w="5800"/>
      </w:tblGrid>
      <w:tr w14:paraId="047CF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9" w:hRule="atLeast"/>
        </w:trPr>
        <w:tc>
          <w:tcPr>
            <w:tcW w:w="2756" w:type="dxa"/>
            <w:vAlign w:val="center"/>
          </w:tcPr>
          <w:p w14:paraId="73A52ABC">
            <w:pPr>
              <w:widowControl/>
              <w:jc w:val="center"/>
              <w:rPr>
                <w:rFonts w:ascii="宋体" w:hAnsi="宋体" w:eastAsia="宋体" w:cs="宋体"/>
                <w:b/>
                <w:bCs/>
                <w:color w:val="000000"/>
                <w:kern w:val="0"/>
                <w:sz w:val="22"/>
              </w:rPr>
            </w:pPr>
            <w:r>
              <w:rPr>
                <w:rFonts w:hint="eastAsia" w:ascii="宋体" w:hAnsi="宋体" w:eastAsia="宋体" w:cs="宋体"/>
                <w:color w:val="000000"/>
                <w:kern w:val="0"/>
                <w:sz w:val="22"/>
              </w:rPr>
              <w:t>投资者关系活动类别</w:t>
            </w:r>
          </w:p>
        </w:tc>
        <w:tc>
          <w:tcPr>
            <w:tcW w:w="5800" w:type="dxa"/>
            <w:vAlign w:val="center"/>
          </w:tcPr>
          <w:p w14:paraId="18BC7F43">
            <w:pPr>
              <w:widowControl/>
              <w:spacing w:line="480" w:lineRule="auto"/>
              <w:jc w:val="both"/>
              <w:rPr>
                <w:rFonts w:ascii="宋体" w:hAnsi="宋体" w:eastAsia="宋体" w:cs="宋体"/>
                <w:kern w:val="0"/>
                <w:sz w:val="21"/>
                <w:szCs w:val="21"/>
              </w:rPr>
            </w:pPr>
            <w:r>
              <w:rPr>
                <w:rFonts w:hint="eastAsia" w:ascii="宋体" w:hAnsi="宋体" w:eastAsia="宋体" w:cs="宋体"/>
                <w:kern w:val="0"/>
                <w:sz w:val="21"/>
                <w:szCs w:val="21"/>
              </w:rPr>
              <w:sym w:font="Wingdings 2" w:char="00A3"/>
            </w:r>
            <w:r>
              <w:rPr>
                <w:rFonts w:hint="eastAsia" w:ascii="宋体" w:hAnsi="宋体" w:eastAsia="宋体" w:cs="宋体"/>
                <w:kern w:val="0"/>
                <w:sz w:val="21"/>
                <w:szCs w:val="21"/>
              </w:rPr>
              <w:t>特定对象调研</w:t>
            </w:r>
            <w:r>
              <w:rPr>
                <w:rFonts w:hint="eastAsia" w:ascii="宋体" w:hAnsi="宋体" w:eastAsia="宋体" w:cs="宋体"/>
                <w:kern w:val="0"/>
                <w:sz w:val="21"/>
                <w:szCs w:val="21"/>
              </w:rPr>
              <w:sym w:font="Wingdings 2" w:char="0052"/>
            </w:r>
            <w:r>
              <w:rPr>
                <w:rFonts w:hint="eastAsia" w:ascii="宋体" w:hAnsi="宋体" w:eastAsia="宋体" w:cs="宋体"/>
                <w:kern w:val="0"/>
                <w:sz w:val="21"/>
                <w:szCs w:val="21"/>
              </w:rPr>
              <w:t>分析师会议</w:t>
            </w:r>
            <w:r>
              <w:rPr>
                <w:rFonts w:hint="eastAsia" w:ascii="宋体" w:hAnsi="宋体" w:eastAsia="宋体" w:cs="宋体"/>
                <w:kern w:val="0"/>
                <w:sz w:val="21"/>
                <w:szCs w:val="21"/>
              </w:rPr>
              <w:sym w:font="Wingdings 2" w:char="00A3"/>
            </w:r>
            <w:r>
              <w:rPr>
                <w:rFonts w:hint="eastAsia" w:ascii="宋体" w:hAnsi="宋体" w:eastAsia="宋体" w:cs="宋体"/>
                <w:kern w:val="0"/>
                <w:sz w:val="21"/>
                <w:szCs w:val="21"/>
              </w:rPr>
              <w:t>媒体采访</w:t>
            </w:r>
            <w:r>
              <w:rPr>
                <w:rFonts w:hint="eastAsia" w:ascii="宋体" w:hAnsi="宋体" w:eastAsia="宋体" w:cs="宋体"/>
                <w:kern w:val="0"/>
                <w:sz w:val="21"/>
                <w:szCs w:val="21"/>
              </w:rPr>
              <w:sym w:font="Wingdings 2" w:char="0052"/>
            </w:r>
            <w:r>
              <w:rPr>
                <w:rFonts w:hint="eastAsia" w:ascii="宋体" w:hAnsi="宋体" w:eastAsia="宋体" w:cs="宋体"/>
                <w:kern w:val="0"/>
                <w:sz w:val="21"/>
                <w:szCs w:val="21"/>
              </w:rPr>
              <w:t>业绩说明会</w:t>
            </w:r>
          </w:p>
          <w:p w14:paraId="48B750C4">
            <w:pPr>
              <w:widowControl/>
              <w:spacing w:line="480" w:lineRule="auto"/>
              <w:jc w:val="both"/>
              <w:rPr>
                <w:rFonts w:hint="eastAsia" w:ascii="宋体" w:hAnsi="宋体" w:eastAsia="宋体" w:cs="宋体"/>
                <w:kern w:val="0"/>
                <w:sz w:val="22"/>
                <w:lang w:eastAsia="zh-CN"/>
              </w:rPr>
            </w:pPr>
            <w:r>
              <w:rPr>
                <w:rFonts w:hint="eastAsia" w:ascii="宋体" w:hAnsi="宋体" w:eastAsia="宋体" w:cs="宋体"/>
                <w:kern w:val="0"/>
                <w:sz w:val="21"/>
                <w:szCs w:val="21"/>
              </w:rPr>
              <w:sym w:font="Wingdings 2" w:char="00A3"/>
            </w:r>
            <w:r>
              <w:rPr>
                <w:rFonts w:hint="eastAsia" w:ascii="宋体" w:hAnsi="宋体" w:eastAsia="宋体" w:cs="宋体"/>
                <w:kern w:val="0"/>
                <w:sz w:val="21"/>
                <w:szCs w:val="21"/>
              </w:rPr>
              <w:t>新闻发布会</w:t>
            </w:r>
            <w:r>
              <w:rPr>
                <w:rFonts w:hint="eastAsia" w:ascii="宋体" w:hAnsi="宋体" w:eastAsia="宋体" w:cs="宋体"/>
                <w:kern w:val="0"/>
                <w:sz w:val="21"/>
                <w:szCs w:val="21"/>
              </w:rPr>
              <w:sym w:font="Wingdings 2" w:char="00A3"/>
            </w:r>
            <w:r>
              <w:rPr>
                <w:rFonts w:hint="eastAsia" w:ascii="宋体" w:hAnsi="宋体" w:eastAsia="宋体" w:cs="宋体"/>
                <w:kern w:val="0"/>
                <w:sz w:val="21"/>
                <w:szCs w:val="21"/>
              </w:rPr>
              <w:t>路演活动</w:t>
            </w:r>
            <w:r>
              <w:rPr>
                <w:rFonts w:hint="eastAsia" w:ascii="宋体" w:hAnsi="宋体" w:eastAsia="宋体" w:cs="宋体"/>
                <w:kern w:val="0"/>
                <w:sz w:val="21"/>
                <w:szCs w:val="21"/>
              </w:rPr>
              <w:sym w:font="Wingdings 2" w:char="00A3"/>
            </w:r>
            <w:r>
              <w:rPr>
                <w:rFonts w:hint="eastAsia" w:ascii="宋体" w:hAnsi="宋体" w:eastAsia="宋体" w:cs="宋体"/>
                <w:kern w:val="0"/>
                <w:sz w:val="21"/>
                <w:szCs w:val="21"/>
              </w:rPr>
              <w:t>现场参观</w:t>
            </w:r>
            <w:r>
              <w:rPr>
                <w:rFonts w:hint="eastAsia" w:ascii="宋体" w:hAnsi="宋体" w:eastAsia="宋体" w:cs="宋体"/>
                <w:kern w:val="0"/>
                <w:sz w:val="21"/>
                <w:szCs w:val="21"/>
              </w:rPr>
              <w:sym w:font="Wingdings 2" w:char="00A3"/>
            </w:r>
            <w:r>
              <w:rPr>
                <w:rFonts w:hint="eastAsia" w:ascii="宋体" w:hAnsi="宋体" w:eastAsia="宋体" w:cs="宋体"/>
                <w:kern w:val="0"/>
                <w:sz w:val="21"/>
                <w:szCs w:val="21"/>
              </w:rPr>
              <w:t>其他</w:t>
            </w:r>
          </w:p>
        </w:tc>
      </w:tr>
      <w:tr w14:paraId="2792E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5" w:hRule="atLeast"/>
        </w:trPr>
        <w:tc>
          <w:tcPr>
            <w:tcW w:w="2756" w:type="dxa"/>
            <w:vAlign w:val="center"/>
          </w:tcPr>
          <w:p w14:paraId="0F26B180">
            <w:pPr>
              <w:widowControl/>
              <w:jc w:val="center"/>
              <w:rPr>
                <w:rFonts w:ascii="宋体" w:hAnsi="宋体" w:eastAsia="宋体" w:cs="宋体"/>
                <w:b/>
                <w:bCs/>
                <w:kern w:val="0"/>
                <w:sz w:val="22"/>
              </w:rPr>
            </w:pPr>
            <w:r>
              <w:rPr>
                <w:rFonts w:hint="eastAsia" w:ascii="宋体" w:hAnsi="宋体" w:eastAsia="宋体" w:cs="宋体"/>
                <w:kern w:val="0"/>
                <w:sz w:val="22"/>
              </w:rPr>
              <w:t>参与单位名称及人员姓名</w:t>
            </w:r>
          </w:p>
        </w:tc>
        <w:tc>
          <w:tcPr>
            <w:tcW w:w="5800" w:type="dxa"/>
            <w:vAlign w:val="center"/>
          </w:tcPr>
          <w:p w14:paraId="74F27113">
            <w:pPr>
              <w:pStyle w:val="3"/>
              <w:numPr>
                <w:ilvl w:val="0"/>
                <w:numId w:val="1"/>
              </w:numPr>
              <w:ind w:left="0" w:leftChars="0" w:firstLine="0" w:firstLineChars="0"/>
              <w:rPr>
                <w:rFonts w:hint="eastAsia"/>
                <w:lang w:val="en-US" w:eastAsia="zh-CN"/>
              </w:rPr>
            </w:pPr>
            <w:r>
              <w:rPr>
                <w:rFonts w:hint="eastAsia"/>
                <w:lang w:val="en-US" w:eastAsia="zh-CN"/>
              </w:rPr>
              <w:t>东北证券：马宗铠</w:t>
            </w:r>
            <w:bookmarkStart w:id="0" w:name="_GoBack"/>
            <w:bookmarkEnd w:id="0"/>
          </w:p>
          <w:p w14:paraId="77BBD906">
            <w:pPr>
              <w:pStyle w:val="3"/>
              <w:numPr>
                <w:ilvl w:val="0"/>
                <w:numId w:val="1"/>
              </w:numPr>
              <w:ind w:left="0" w:leftChars="0" w:firstLine="0" w:firstLineChars="0"/>
              <w:rPr>
                <w:rFonts w:hint="default"/>
                <w:lang w:val="en-US" w:eastAsia="zh-CN"/>
              </w:rPr>
            </w:pPr>
            <w:r>
              <w:rPr>
                <w:rFonts w:hint="eastAsia"/>
                <w:lang w:val="en-US" w:eastAsia="zh-CN"/>
              </w:rPr>
              <w:t>国泰海通证券：杨林</w:t>
            </w:r>
          </w:p>
          <w:p w14:paraId="3005F443">
            <w:pPr>
              <w:pStyle w:val="3"/>
              <w:numPr>
                <w:ilvl w:val="0"/>
                <w:numId w:val="1"/>
              </w:numPr>
              <w:ind w:left="0" w:leftChars="0" w:firstLine="0" w:firstLineChars="0"/>
              <w:rPr>
                <w:rFonts w:hint="default"/>
                <w:lang w:val="en-US" w:eastAsia="zh-CN"/>
              </w:rPr>
            </w:pPr>
            <w:r>
              <w:rPr>
                <w:rFonts w:hint="eastAsia"/>
                <w:lang w:val="en-US" w:eastAsia="zh-CN"/>
              </w:rPr>
              <w:t>华创证券：杜郁坤</w:t>
            </w:r>
          </w:p>
          <w:p w14:paraId="307FCAB8">
            <w:pPr>
              <w:pStyle w:val="3"/>
              <w:numPr>
                <w:ilvl w:val="0"/>
                <w:numId w:val="1"/>
              </w:numPr>
              <w:ind w:left="0" w:leftChars="0" w:firstLine="0" w:firstLineChars="0"/>
              <w:rPr>
                <w:rFonts w:hint="default"/>
                <w:lang w:val="en-US" w:eastAsia="zh-CN"/>
              </w:rPr>
            </w:pPr>
            <w:r>
              <w:rPr>
                <w:rFonts w:hint="eastAsia"/>
                <w:lang w:val="en-US" w:eastAsia="zh-CN"/>
              </w:rPr>
              <w:t>东方证券：尹伊</w:t>
            </w:r>
          </w:p>
          <w:p w14:paraId="012EED7E">
            <w:pPr>
              <w:pStyle w:val="3"/>
              <w:numPr>
                <w:ilvl w:val="-1"/>
                <w:numId w:val="0"/>
              </w:numPr>
              <w:ind w:left="0" w:leftChars="0" w:firstLine="0" w:firstLineChars="0"/>
              <w:rPr>
                <w:rFonts w:hint="default"/>
                <w:lang w:val="en-US" w:eastAsia="zh-CN"/>
              </w:rPr>
            </w:pPr>
            <w:r>
              <w:rPr>
                <w:rFonts w:hint="eastAsia"/>
                <w:lang w:val="en-US" w:eastAsia="zh-CN"/>
              </w:rPr>
              <w:t>5、参加2025年第三季度业绩说明会的投资者</w:t>
            </w:r>
          </w:p>
        </w:tc>
      </w:tr>
      <w:tr w14:paraId="3084B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2756" w:type="dxa"/>
            <w:vAlign w:val="center"/>
          </w:tcPr>
          <w:p w14:paraId="57955DE9">
            <w:pPr>
              <w:widowControl/>
              <w:jc w:val="center"/>
              <w:rPr>
                <w:rFonts w:ascii="宋体" w:hAnsi="宋体" w:eastAsia="宋体" w:cs="宋体"/>
                <w:kern w:val="0"/>
                <w:sz w:val="22"/>
              </w:rPr>
            </w:pPr>
            <w:r>
              <w:rPr>
                <w:rFonts w:hint="eastAsia" w:ascii="宋体" w:hAnsi="宋体" w:eastAsia="宋体" w:cs="宋体"/>
                <w:kern w:val="0"/>
                <w:sz w:val="22"/>
              </w:rPr>
              <w:t>时间</w:t>
            </w:r>
          </w:p>
        </w:tc>
        <w:tc>
          <w:tcPr>
            <w:tcW w:w="5800" w:type="dxa"/>
            <w:vAlign w:val="center"/>
          </w:tcPr>
          <w:p w14:paraId="5CC09773">
            <w:pPr>
              <w:pStyle w:val="3"/>
              <w:ind w:firstLine="0" w:firstLineChars="0"/>
              <w:rPr>
                <w:rFonts w:hint="default" w:eastAsiaTheme="minorEastAsia"/>
                <w:lang w:val="en-US" w:eastAsia="zh-CN"/>
              </w:rPr>
            </w:pPr>
            <w:r>
              <w:rPr>
                <w:rFonts w:hint="eastAsia"/>
              </w:rPr>
              <w:t>2025年11月4日</w:t>
            </w:r>
            <w:r>
              <w:rPr>
                <w:rFonts w:hint="eastAsia"/>
                <w:lang w:val="en-US" w:eastAsia="zh-CN"/>
              </w:rPr>
              <w:t>13:30-14:30</w:t>
            </w:r>
          </w:p>
          <w:p w14:paraId="74D55E93">
            <w:pPr>
              <w:pStyle w:val="3"/>
              <w:ind w:firstLine="0" w:firstLineChars="0"/>
              <w:rPr>
                <w:rFonts w:hint="eastAsia"/>
                <w:lang w:val="en-US" w:eastAsia="zh-CN"/>
              </w:rPr>
            </w:pPr>
            <w:r>
              <w:rPr>
                <w:rFonts w:hint="eastAsia"/>
                <w:lang w:val="en-US" w:eastAsia="zh-CN"/>
              </w:rPr>
              <w:t>2025年11月5日10:00-11:00</w:t>
            </w:r>
          </w:p>
          <w:p w14:paraId="2113D0DC">
            <w:pPr>
              <w:pStyle w:val="3"/>
              <w:ind w:firstLine="0" w:firstLineChars="0"/>
              <w:rPr>
                <w:rFonts w:hint="default"/>
                <w:lang w:val="en-US" w:eastAsia="zh-CN"/>
              </w:rPr>
            </w:pPr>
            <w:r>
              <w:rPr>
                <w:rFonts w:hint="eastAsia"/>
                <w:lang w:val="en-US" w:eastAsia="zh-CN"/>
              </w:rPr>
              <w:t>2025年11月5日13:30-14:30</w:t>
            </w:r>
          </w:p>
        </w:tc>
      </w:tr>
      <w:tr w14:paraId="51776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2756" w:type="dxa"/>
            <w:vAlign w:val="center"/>
          </w:tcPr>
          <w:p w14:paraId="6F52D738">
            <w:pPr>
              <w:widowControl/>
              <w:jc w:val="center"/>
              <w:rPr>
                <w:rFonts w:ascii="宋体" w:hAnsi="宋体" w:eastAsia="宋体" w:cs="宋体"/>
                <w:b/>
                <w:bCs/>
                <w:kern w:val="0"/>
                <w:sz w:val="22"/>
              </w:rPr>
            </w:pPr>
            <w:r>
              <w:rPr>
                <w:rFonts w:hint="eastAsia" w:ascii="宋体" w:hAnsi="宋体" w:eastAsia="宋体" w:cs="宋体"/>
                <w:kern w:val="0"/>
                <w:sz w:val="22"/>
              </w:rPr>
              <w:t>地点</w:t>
            </w:r>
          </w:p>
        </w:tc>
        <w:tc>
          <w:tcPr>
            <w:tcW w:w="5800" w:type="dxa"/>
            <w:vAlign w:val="center"/>
          </w:tcPr>
          <w:p w14:paraId="37E6003A">
            <w:pPr>
              <w:widowControl/>
              <w:jc w:val="both"/>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东北证券及国泰海通证券北京策略会</w:t>
            </w:r>
          </w:p>
          <w:p w14:paraId="7325A60C">
            <w:pPr>
              <w:widowControl/>
              <w:jc w:val="both"/>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同花顺路演平台</w:t>
            </w:r>
          </w:p>
        </w:tc>
      </w:tr>
      <w:tr w14:paraId="4FA09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2756" w:type="dxa"/>
            <w:vAlign w:val="center"/>
          </w:tcPr>
          <w:p w14:paraId="0CA51761">
            <w:pPr>
              <w:widowControl/>
              <w:jc w:val="center"/>
              <w:rPr>
                <w:rFonts w:ascii="宋体" w:hAnsi="宋体" w:eastAsia="宋体" w:cs="宋体"/>
                <w:kern w:val="0"/>
                <w:sz w:val="22"/>
              </w:rPr>
            </w:pPr>
            <w:r>
              <w:rPr>
                <w:rFonts w:hint="eastAsia" w:ascii="宋体" w:hAnsi="宋体" w:eastAsia="宋体" w:cs="宋体"/>
                <w:kern w:val="0"/>
                <w:sz w:val="22"/>
              </w:rPr>
              <w:t>公司接待人员姓名</w:t>
            </w:r>
          </w:p>
        </w:tc>
        <w:tc>
          <w:tcPr>
            <w:tcW w:w="5800" w:type="dxa"/>
            <w:vAlign w:val="center"/>
          </w:tcPr>
          <w:p w14:paraId="5434E326">
            <w:pPr>
              <w:widowControl/>
              <w:ind w:firstLineChars="0"/>
              <w:rPr>
                <w:rFonts w:hint="eastAsia"/>
                <w:lang w:val="en-US" w:eastAsia="zh-CN"/>
              </w:rPr>
            </w:pPr>
            <w:r>
              <w:rPr>
                <w:rFonts w:hint="eastAsia"/>
                <w:lang w:val="en-US" w:eastAsia="zh-CN"/>
              </w:rPr>
              <w:t>董事长：刘国永</w:t>
            </w:r>
          </w:p>
          <w:p w14:paraId="50B1CC8E">
            <w:pPr>
              <w:widowControl/>
              <w:ind w:firstLineChars="0"/>
              <w:rPr>
                <w:rFonts w:hint="eastAsia"/>
                <w:lang w:val="en-US" w:eastAsia="zh-CN"/>
              </w:rPr>
            </w:pPr>
            <w:r>
              <w:rPr>
                <w:rFonts w:hint="eastAsia"/>
                <w:lang w:val="en-US" w:eastAsia="zh-CN"/>
              </w:rPr>
              <w:t>董事会秘书：谢嘉乐</w:t>
            </w:r>
          </w:p>
          <w:p w14:paraId="2B4BC3BA">
            <w:pPr>
              <w:widowControl/>
              <w:ind w:firstLineChars="0"/>
              <w:rPr>
                <w:rFonts w:hint="eastAsia"/>
                <w:lang w:val="en-US" w:eastAsia="zh-CN"/>
              </w:rPr>
            </w:pPr>
            <w:r>
              <w:rPr>
                <w:rFonts w:hint="eastAsia"/>
                <w:lang w:val="en-US" w:eastAsia="zh-CN"/>
              </w:rPr>
              <w:t>财务总监：胡学海</w:t>
            </w:r>
          </w:p>
          <w:p w14:paraId="3439CE37">
            <w:pPr>
              <w:widowControl/>
              <w:ind w:firstLineChars="0"/>
              <w:rPr>
                <w:rFonts w:hint="default"/>
                <w:lang w:val="en-US" w:eastAsia="zh-CN"/>
              </w:rPr>
            </w:pPr>
            <w:r>
              <w:rPr>
                <w:rFonts w:hint="eastAsia"/>
                <w:lang w:val="en-US" w:eastAsia="zh-CN"/>
              </w:rPr>
              <w:t>独立董事：谭博学</w:t>
            </w:r>
          </w:p>
        </w:tc>
      </w:tr>
      <w:tr w14:paraId="34563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9" w:hRule="atLeast"/>
        </w:trPr>
        <w:tc>
          <w:tcPr>
            <w:tcW w:w="2756" w:type="dxa"/>
            <w:vAlign w:val="center"/>
          </w:tcPr>
          <w:p w14:paraId="3E4E87D0">
            <w:pPr>
              <w:widowControl/>
              <w:jc w:val="center"/>
              <w:rPr>
                <w:rFonts w:ascii="宋体" w:hAnsi="宋体" w:eastAsia="宋体" w:cs="宋体"/>
                <w:b/>
                <w:bCs/>
                <w:kern w:val="0"/>
                <w:sz w:val="22"/>
              </w:rPr>
            </w:pPr>
            <w:r>
              <w:rPr>
                <w:rFonts w:hint="eastAsia" w:ascii="宋体" w:hAnsi="宋体" w:eastAsia="宋体" w:cs="宋体"/>
                <w:kern w:val="0"/>
                <w:sz w:val="22"/>
              </w:rPr>
              <w:t>投资者关系活动主要内容介绍</w:t>
            </w:r>
          </w:p>
        </w:tc>
        <w:tc>
          <w:tcPr>
            <w:tcW w:w="5800" w:type="dxa"/>
            <w:vAlign w:val="top"/>
          </w:tcPr>
          <w:p w14:paraId="419A7A18">
            <w:pPr>
              <w:pStyle w:val="3"/>
              <w:keepNext w:val="0"/>
              <w:keepLines w:val="0"/>
              <w:pageBreakBefore w:val="0"/>
              <w:widowControl w:val="0"/>
              <w:numPr>
                <w:ilvl w:val="-1"/>
                <w:numId w:val="0"/>
              </w:numPr>
              <w:kinsoku/>
              <w:wordWrap/>
              <w:overflowPunct/>
              <w:topLinePunct w:val="0"/>
              <w:autoSpaceDN/>
              <w:bidi w:val="0"/>
              <w:ind w:firstLine="422" w:firstLineChars="200"/>
              <w:jc w:val="left"/>
              <w:textAlignment w:val="auto"/>
              <w:rPr>
                <w:rFonts w:hint="eastAsia" w:eastAsiaTheme="minorEastAsia"/>
                <w:b/>
                <w:bCs/>
                <w:color w:val="auto"/>
                <w:lang w:val="en-US" w:eastAsia="zh-CN"/>
              </w:rPr>
            </w:pPr>
            <w:r>
              <w:rPr>
                <w:rFonts w:hint="eastAsia"/>
                <w:b/>
                <w:bCs/>
                <w:color w:val="auto"/>
                <w:lang w:val="en-US" w:eastAsia="zh-CN"/>
              </w:rPr>
              <w:t>1、</w:t>
            </w:r>
            <w:r>
              <w:rPr>
                <w:rFonts w:hint="eastAsia" w:eastAsiaTheme="minorEastAsia"/>
                <w:b/>
                <w:bCs/>
                <w:color w:val="auto"/>
                <w:lang w:val="en-US" w:eastAsia="zh-CN"/>
              </w:rPr>
              <w:t>公司是怎么推进人工智能+行业战略的？</w:t>
            </w:r>
          </w:p>
          <w:p w14:paraId="075521F5">
            <w:pPr>
              <w:pStyle w:val="3"/>
              <w:keepNext w:val="0"/>
              <w:keepLines w:val="0"/>
              <w:pageBreakBefore w:val="0"/>
              <w:widowControl w:val="0"/>
              <w:numPr>
                <w:ilvl w:val="-1"/>
                <w:numId w:val="0"/>
              </w:numPr>
              <w:kinsoku/>
              <w:wordWrap/>
              <w:overflowPunct/>
              <w:topLinePunct w:val="0"/>
              <w:autoSpaceDN/>
              <w:bidi w:val="0"/>
              <w:ind w:firstLine="420" w:firstLineChars="200"/>
              <w:jc w:val="left"/>
              <w:textAlignment w:val="auto"/>
              <w:rPr>
                <w:rFonts w:hint="eastAsia" w:eastAsiaTheme="minorEastAsia"/>
                <w:b w:val="0"/>
                <w:bCs w:val="0"/>
                <w:color w:val="auto"/>
                <w:lang w:val="en-US" w:eastAsia="zh-CN"/>
              </w:rPr>
            </w:pPr>
            <w:r>
              <w:rPr>
                <w:rFonts w:hint="eastAsia" w:eastAsiaTheme="minorEastAsia"/>
                <w:b w:val="0"/>
                <w:bCs w:val="0"/>
                <w:color w:val="auto"/>
                <w:lang w:val="en-US" w:eastAsia="zh-CN"/>
              </w:rPr>
              <w:t>尊敬的投资者，您好，公司始终以“人工智能+行业”作为公司的发展战略，通过人工智能算法、大数据分析、物联网技术、数字孪生技术及具身智能技术等技术，持续推动人工智能在各个行业的商业化应用，助力行业客户实现数字化、智能化转型升级。</w:t>
            </w:r>
          </w:p>
          <w:p w14:paraId="026651E6">
            <w:pPr>
              <w:pStyle w:val="3"/>
              <w:keepNext w:val="0"/>
              <w:keepLines w:val="0"/>
              <w:pageBreakBefore w:val="0"/>
              <w:widowControl w:val="0"/>
              <w:numPr>
                <w:ilvl w:val="-1"/>
                <w:numId w:val="0"/>
              </w:numPr>
              <w:kinsoku/>
              <w:wordWrap/>
              <w:overflowPunct/>
              <w:topLinePunct w:val="0"/>
              <w:autoSpaceDN/>
              <w:bidi w:val="0"/>
              <w:ind w:firstLine="420" w:firstLineChars="200"/>
              <w:jc w:val="left"/>
              <w:textAlignment w:val="auto"/>
              <w:rPr>
                <w:rFonts w:hint="eastAsia" w:eastAsiaTheme="minorEastAsia"/>
                <w:b w:val="0"/>
                <w:bCs w:val="0"/>
                <w:color w:val="auto"/>
                <w:lang w:val="en-US" w:eastAsia="zh-CN"/>
              </w:rPr>
            </w:pPr>
            <w:r>
              <w:rPr>
                <w:rFonts w:hint="eastAsia" w:eastAsiaTheme="minorEastAsia"/>
                <w:b w:val="0"/>
                <w:bCs w:val="0"/>
                <w:color w:val="auto"/>
                <w:lang w:val="en-US" w:eastAsia="zh-CN"/>
              </w:rPr>
              <w:t>针对产品技术能力，公司将持续加大对于人工智能技术的投入，包括不限于工业大模型算法的应用、具身智能技术的突破、智能硬件水平的提升等多方面，通过高端技术人才的引进、研发资源倾斜及产学研合作研发等多种方式，强化公司六大基础技术平台能力。</w:t>
            </w:r>
          </w:p>
          <w:p w14:paraId="76C37F5B">
            <w:pPr>
              <w:pStyle w:val="3"/>
              <w:keepNext w:val="0"/>
              <w:keepLines w:val="0"/>
              <w:pageBreakBefore w:val="0"/>
              <w:widowControl w:val="0"/>
              <w:numPr>
                <w:ilvl w:val="-1"/>
                <w:numId w:val="0"/>
              </w:numPr>
              <w:kinsoku/>
              <w:wordWrap/>
              <w:overflowPunct/>
              <w:topLinePunct w:val="0"/>
              <w:autoSpaceDN/>
              <w:bidi w:val="0"/>
              <w:ind w:firstLine="420" w:firstLineChars="200"/>
              <w:jc w:val="left"/>
              <w:textAlignment w:val="auto"/>
              <w:rPr>
                <w:rFonts w:hint="eastAsia" w:eastAsiaTheme="minorEastAsia"/>
                <w:b w:val="0"/>
                <w:bCs w:val="0"/>
                <w:color w:val="auto"/>
                <w:lang w:val="en-US" w:eastAsia="zh-CN"/>
              </w:rPr>
            </w:pPr>
            <w:r>
              <w:rPr>
                <w:rFonts w:hint="eastAsia" w:eastAsiaTheme="minorEastAsia"/>
                <w:b w:val="0"/>
                <w:bCs w:val="0"/>
                <w:color w:val="auto"/>
                <w:lang w:val="en-US" w:eastAsia="zh-CN"/>
              </w:rPr>
              <w:t>针对各个行业场景，公司将持续深化对于行业场景的理解、需求挖掘和商业化落地，实现人工智能在行业场景下的价值创造。公司将在对已有行业场景应用深化的同时，积极拓展新行业，助力更多行业客户实现数字化、智能化转型升级。</w:t>
            </w:r>
          </w:p>
          <w:p w14:paraId="7EFA202D">
            <w:pPr>
              <w:pStyle w:val="3"/>
              <w:keepNext w:val="0"/>
              <w:keepLines w:val="0"/>
              <w:pageBreakBefore w:val="0"/>
              <w:widowControl w:val="0"/>
              <w:numPr>
                <w:ilvl w:val="-1"/>
                <w:numId w:val="0"/>
              </w:numPr>
              <w:kinsoku/>
              <w:wordWrap/>
              <w:overflowPunct/>
              <w:topLinePunct w:val="0"/>
              <w:autoSpaceDN/>
              <w:bidi w:val="0"/>
              <w:ind w:firstLine="420" w:firstLineChars="200"/>
              <w:jc w:val="left"/>
              <w:textAlignment w:val="auto"/>
              <w:rPr>
                <w:rFonts w:hint="eastAsia" w:eastAsiaTheme="minorEastAsia"/>
                <w:b w:val="0"/>
                <w:bCs w:val="0"/>
                <w:color w:val="auto"/>
                <w:lang w:val="en-US" w:eastAsia="zh-CN"/>
              </w:rPr>
            </w:pPr>
            <w:r>
              <w:rPr>
                <w:rFonts w:hint="eastAsia" w:eastAsiaTheme="minorEastAsia"/>
                <w:b w:val="0"/>
                <w:bCs w:val="0"/>
                <w:color w:val="auto"/>
                <w:lang w:val="en-US" w:eastAsia="zh-CN"/>
              </w:rPr>
              <w:t>针对外延式发展，公司围绕着人工智能发展的三大引擎“数据、算法和算力”进行开展，积极寻找潜在的并购标的，以实现数据维度的拓宽、专用算力性能的提升和基础算法的延展，进一步深化公司在人工智能行业的产业布局。感谢您对公司的关注。</w:t>
            </w:r>
          </w:p>
          <w:p w14:paraId="508D1D68">
            <w:pPr>
              <w:pStyle w:val="3"/>
              <w:keepNext w:val="0"/>
              <w:keepLines w:val="0"/>
              <w:pageBreakBefore w:val="0"/>
              <w:widowControl w:val="0"/>
              <w:numPr>
                <w:ilvl w:val="-1"/>
                <w:numId w:val="0"/>
              </w:numPr>
              <w:kinsoku/>
              <w:wordWrap/>
              <w:overflowPunct/>
              <w:topLinePunct w:val="0"/>
              <w:autoSpaceDN/>
              <w:bidi w:val="0"/>
              <w:ind w:firstLine="422" w:firstLineChars="200"/>
              <w:jc w:val="left"/>
              <w:textAlignment w:val="auto"/>
              <w:rPr>
                <w:rFonts w:hint="eastAsia" w:eastAsiaTheme="minorEastAsia"/>
                <w:b/>
                <w:bCs/>
                <w:color w:val="auto"/>
                <w:lang w:val="en-US" w:eastAsia="zh-CN"/>
              </w:rPr>
            </w:pPr>
            <w:r>
              <w:rPr>
                <w:rFonts w:hint="eastAsia"/>
                <w:b/>
                <w:bCs/>
                <w:color w:val="auto"/>
                <w:lang w:val="en-US" w:eastAsia="zh-CN"/>
              </w:rPr>
              <w:t>2、</w:t>
            </w:r>
            <w:r>
              <w:rPr>
                <w:rFonts w:hint="eastAsia" w:eastAsiaTheme="minorEastAsia"/>
                <w:b/>
                <w:bCs/>
                <w:color w:val="auto"/>
                <w:lang w:val="en-US" w:eastAsia="zh-CN"/>
              </w:rPr>
              <w:t>我想问下本次减持结束后，公司新进股东主要变更给谁了？第二个问题，后续公司的无人机的应用场景是否有新的领域。</w:t>
            </w:r>
          </w:p>
          <w:p w14:paraId="2141A274">
            <w:pPr>
              <w:pStyle w:val="3"/>
              <w:keepNext w:val="0"/>
              <w:keepLines w:val="0"/>
              <w:pageBreakBefore w:val="0"/>
              <w:widowControl w:val="0"/>
              <w:numPr>
                <w:ilvl w:val="-1"/>
                <w:numId w:val="0"/>
              </w:numPr>
              <w:kinsoku/>
              <w:wordWrap/>
              <w:overflowPunct/>
              <w:topLinePunct w:val="0"/>
              <w:autoSpaceDN/>
              <w:bidi w:val="0"/>
              <w:ind w:firstLine="420" w:firstLineChars="200"/>
              <w:jc w:val="left"/>
              <w:textAlignment w:val="auto"/>
              <w:rPr>
                <w:rFonts w:hint="eastAsia" w:eastAsiaTheme="minorEastAsia"/>
                <w:b w:val="0"/>
                <w:bCs w:val="0"/>
                <w:color w:val="auto"/>
                <w:lang w:val="en-US" w:eastAsia="zh-CN"/>
              </w:rPr>
            </w:pPr>
            <w:r>
              <w:rPr>
                <w:rFonts w:hint="eastAsia" w:eastAsiaTheme="minorEastAsia"/>
                <w:b w:val="0"/>
                <w:bCs w:val="0"/>
                <w:color w:val="auto"/>
                <w:lang w:val="en-US" w:eastAsia="zh-CN"/>
              </w:rPr>
              <w:t>尊敬的投资者，您好！截至2025年11月3日，智洋控股通过集中竞价方式累计减持公司股份2,300,000股，占公司总股本的0.9929%，智洋投资通过大宗交易方式累计减持公司股份1,925,000股，占公司总股本的0.8310%，本次减持计划已实施完毕。具体股东的变化情况，公司将在后续的定期报告中按相关规定进行披露</w:t>
            </w:r>
            <w:r>
              <w:rPr>
                <w:rFonts w:hint="eastAsia"/>
                <w:b w:val="0"/>
                <w:bCs w:val="0"/>
                <w:color w:val="auto"/>
                <w:lang w:val="en-US" w:eastAsia="zh-CN"/>
              </w:rPr>
              <w:t>。</w:t>
            </w:r>
          </w:p>
          <w:p w14:paraId="7C8EB9D0">
            <w:pPr>
              <w:pStyle w:val="3"/>
              <w:keepNext w:val="0"/>
              <w:keepLines w:val="0"/>
              <w:pageBreakBefore w:val="0"/>
              <w:widowControl w:val="0"/>
              <w:numPr>
                <w:ilvl w:val="-1"/>
                <w:numId w:val="0"/>
              </w:numPr>
              <w:kinsoku/>
              <w:wordWrap/>
              <w:overflowPunct/>
              <w:topLinePunct w:val="0"/>
              <w:autoSpaceDN/>
              <w:bidi w:val="0"/>
              <w:ind w:firstLine="420" w:firstLineChars="200"/>
              <w:jc w:val="left"/>
              <w:textAlignment w:val="auto"/>
              <w:rPr>
                <w:rFonts w:hint="eastAsia" w:eastAsiaTheme="minorEastAsia"/>
                <w:b w:val="0"/>
                <w:bCs w:val="0"/>
                <w:color w:val="auto"/>
                <w:lang w:val="en-US" w:eastAsia="zh-CN"/>
              </w:rPr>
            </w:pPr>
            <w:r>
              <w:rPr>
                <w:rFonts w:hint="eastAsia" w:eastAsiaTheme="minorEastAsia"/>
                <w:b w:val="0"/>
                <w:bCs w:val="0"/>
                <w:color w:val="auto"/>
                <w:lang w:val="en-US" w:eastAsia="zh-CN"/>
              </w:rPr>
              <w:t>公司的具身智能无人机产品分为室外具身智能无人机产品和卫星拒止空间具身智能无人机产品。其中，室外具身智能无人机产品已在水利工程巡检、河湖巡查监管、水库运行管理等多个业务场景进行了落地应用；卫星拒止空间具身智能无人机产品可应用于桥梁、隧道管廊、供电站房、地下矿洞、地下管线涵洞、大型船体、大型筒仓等卫星拒止空间或特种场景的巡检或测绘作业。目前，公司已逐步在部分业务场景进行试点应用。感谢您的关注！</w:t>
            </w:r>
          </w:p>
          <w:p w14:paraId="6C26678B">
            <w:pPr>
              <w:pStyle w:val="3"/>
              <w:keepNext w:val="0"/>
              <w:keepLines w:val="0"/>
              <w:pageBreakBefore w:val="0"/>
              <w:widowControl w:val="0"/>
              <w:numPr>
                <w:ilvl w:val="-1"/>
                <w:numId w:val="0"/>
              </w:numPr>
              <w:kinsoku/>
              <w:wordWrap/>
              <w:overflowPunct/>
              <w:topLinePunct w:val="0"/>
              <w:autoSpaceDN/>
              <w:bidi w:val="0"/>
              <w:ind w:firstLine="422" w:firstLineChars="200"/>
              <w:jc w:val="left"/>
              <w:textAlignment w:val="auto"/>
              <w:rPr>
                <w:rFonts w:hint="eastAsia" w:eastAsiaTheme="minorEastAsia"/>
                <w:b/>
                <w:bCs/>
                <w:color w:val="auto"/>
                <w:lang w:val="en-US" w:eastAsia="zh-CN"/>
              </w:rPr>
            </w:pPr>
            <w:r>
              <w:rPr>
                <w:rFonts w:hint="eastAsia"/>
                <w:b/>
                <w:bCs/>
                <w:color w:val="auto"/>
                <w:lang w:val="en-US" w:eastAsia="zh-CN"/>
              </w:rPr>
              <w:t>3、</w:t>
            </w:r>
            <w:r>
              <w:rPr>
                <w:rFonts w:hint="eastAsia" w:eastAsiaTheme="minorEastAsia"/>
                <w:b/>
                <w:bCs/>
                <w:color w:val="auto"/>
                <w:lang w:val="en-US" w:eastAsia="zh-CN"/>
              </w:rPr>
              <w:t>公司的无人机应用场景是否能进一步拓展至军工领域？</w:t>
            </w:r>
          </w:p>
          <w:p w14:paraId="4BD9C2FC">
            <w:pPr>
              <w:pStyle w:val="3"/>
              <w:keepNext w:val="0"/>
              <w:keepLines w:val="0"/>
              <w:pageBreakBefore w:val="0"/>
              <w:widowControl w:val="0"/>
              <w:numPr>
                <w:ilvl w:val="-1"/>
                <w:numId w:val="0"/>
              </w:numPr>
              <w:kinsoku/>
              <w:wordWrap/>
              <w:overflowPunct/>
              <w:topLinePunct w:val="0"/>
              <w:autoSpaceDN/>
              <w:bidi w:val="0"/>
              <w:ind w:firstLine="420" w:firstLineChars="200"/>
              <w:jc w:val="left"/>
              <w:textAlignment w:val="auto"/>
              <w:rPr>
                <w:rFonts w:hint="eastAsia" w:eastAsiaTheme="minorEastAsia"/>
                <w:b w:val="0"/>
                <w:bCs w:val="0"/>
                <w:color w:val="auto"/>
                <w:lang w:val="en-US" w:eastAsia="zh-CN"/>
              </w:rPr>
            </w:pPr>
            <w:r>
              <w:rPr>
                <w:rFonts w:hint="eastAsia" w:eastAsiaTheme="minorEastAsia"/>
                <w:b w:val="0"/>
                <w:bCs w:val="0"/>
                <w:color w:val="auto"/>
                <w:lang w:val="en-US" w:eastAsia="zh-CN"/>
              </w:rPr>
              <w:t>尊敬的投资者，您好！目前公司具身智能无人机产品暂未拓展至军工领域。感谢您的关注！</w:t>
            </w:r>
          </w:p>
          <w:p w14:paraId="3B3A5ABD">
            <w:pPr>
              <w:pStyle w:val="3"/>
              <w:keepNext w:val="0"/>
              <w:keepLines w:val="0"/>
              <w:pageBreakBefore w:val="0"/>
              <w:widowControl w:val="0"/>
              <w:numPr>
                <w:ilvl w:val="-1"/>
                <w:numId w:val="0"/>
              </w:numPr>
              <w:kinsoku/>
              <w:wordWrap/>
              <w:overflowPunct/>
              <w:topLinePunct w:val="0"/>
              <w:autoSpaceDN/>
              <w:bidi w:val="0"/>
              <w:ind w:firstLine="422" w:firstLineChars="200"/>
              <w:jc w:val="left"/>
              <w:textAlignment w:val="auto"/>
              <w:rPr>
                <w:rFonts w:hint="eastAsia" w:eastAsiaTheme="minorEastAsia"/>
                <w:b/>
                <w:bCs/>
                <w:color w:val="auto"/>
                <w:lang w:val="en-US" w:eastAsia="zh-CN"/>
              </w:rPr>
            </w:pPr>
            <w:r>
              <w:rPr>
                <w:rFonts w:hint="eastAsia"/>
                <w:b/>
                <w:bCs/>
                <w:color w:val="auto"/>
                <w:lang w:val="en-US" w:eastAsia="zh-CN"/>
              </w:rPr>
              <w:t>4、</w:t>
            </w:r>
            <w:r>
              <w:rPr>
                <w:rFonts w:hint="eastAsia" w:eastAsiaTheme="minorEastAsia"/>
                <w:b/>
                <w:bCs/>
                <w:color w:val="auto"/>
                <w:lang w:val="en-US" w:eastAsia="zh-CN"/>
              </w:rPr>
              <w:t>智洋星隼的市场接受度如何</w:t>
            </w:r>
            <w:r>
              <w:rPr>
                <w:rFonts w:hint="eastAsia"/>
                <w:b/>
                <w:bCs/>
                <w:color w:val="auto"/>
                <w:lang w:val="en-US" w:eastAsia="zh-CN"/>
              </w:rPr>
              <w:t>？</w:t>
            </w:r>
          </w:p>
          <w:p w14:paraId="2682B6E7">
            <w:pPr>
              <w:pStyle w:val="3"/>
              <w:keepNext w:val="0"/>
              <w:keepLines w:val="0"/>
              <w:pageBreakBefore w:val="0"/>
              <w:widowControl w:val="0"/>
              <w:numPr>
                <w:ilvl w:val="-1"/>
                <w:numId w:val="0"/>
              </w:numPr>
              <w:kinsoku/>
              <w:wordWrap/>
              <w:overflowPunct/>
              <w:topLinePunct w:val="0"/>
              <w:autoSpaceDN/>
              <w:bidi w:val="0"/>
              <w:ind w:firstLine="420" w:firstLineChars="200"/>
              <w:jc w:val="left"/>
              <w:textAlignment w:val="auto"/>
              <w:rPr>
                <w:rFonts w:hint="eastAsia" w:eastAsiaTheme="minorEastAsia"/>
                <w:b w:val="0"/>
                <w:bCs w:val="0"/>
                <w:color w:val="auto"/>
                <w:lang w:val="en-US" w:eastAsia="zh-CN"/>
              </w:rPr>
            </w:pPr>
            <w:r>
              <w:rPr>
                <w:rFonts w:hint="eastAsia" w:eastAsiaTheme="minorEastAsia"/>
                <w:b w:val="0"/>
                <w:bCs w:val="0"/>
                <w:color w:val="auto"/>
                <w:lang w:val="en-US" w:eastAsia="zh-CN"/>
              </w:rPr>
              <w:t>尊敬的投资者您好！公司于2025年9月，推出全新的“智洋星隼”系列产品-卫星拒止空间具身智能无人机。卫星拒止空间具身智能无人机通过搭载多模态信号融合定位与全向感知避障技术，实现高清抵近成像与超清稳拍，显著提升工业场景巡检效率、保障人员作业安全、优化全流程作业模式，助力管理水平提质升级。目前，公司已逐步在部分业务场景进行推广应用。感谢您的关注！</w:t>
            </w:r>
          </w:p>
          <w:p w14:paraId="7922417D">
            <w:pPr>
              <w:pStyle w:val="3"/>
              <w:keepNext w:val="0"/>
              <w:keepLines w:val="0"/>
              <w:pageBreakBefore w:val="0"/>
              <w:widowControl w:val="0"/>
              <w:numPr>
                <w:ilvl w:val="-1"/>
                <w:numId w:val="0"/>
              </w:numPr>
              <w:kinsoku/>
              <w:wordWrap/>
              <w:overflowPunct/>
              <w:topLinePunct w:val="0"/>
              <w:autoSpaceDN/>
              <w:bidi w:val="0"/>
              <w:ind w:firstLine="422" w:firstLineChars="200"/>
              <w:jc w:val="left"/>
              <w:textAlignment w:val="auto"/>
              <w:rPr>
                <w:rFonts w:hint="eastAsia" w:eastAsiaTheme="minorEastAsia"/>
                <w:b/>
                <w:bCs/>
                <w:color w:val="auto"/>
                <w:lang w:val="en-US" w:eastAsia="zh-CN"/>
              </w:rPr>
            </w:pPr>
            <w:r>
              <w:rPr>
                <w:rFonts w:hint="eastAsia"/>
                <w:b/>
                <w:bCs/>
                <w:color w:val="auto"/>
                <w:lang w:val="en-US" w:eastAsia="zh-CN"/>
              </w:rPr>
              <w:t>5、</w:t>
            </w:r>
            <w:r>
              <w:rPr>
                <w:rFonts w:hint="eastAsia" w:eastAsiaTheme="minorEastAsia"/>
                <w:b/>
                <w:bCs/>
                <w:color w:val="auto"/>
                <w:lang w:val="en-US" w:eastAsia="zh-CN"/>
              </w:rPr>
              <w:t>智洋工业大模型在具体行业应用中的准确率和可靠性达到了什么水平？</w:t>
            </w:r>
          </w:p>
          <w:p w14:paraId="363C94A9">
            <w:pPr>
              <w:pStyle w:val="3"/>
              <w:keepNext w:val="0"/>
              <w:keepLines w:val="0"/>
              <w:pageBreakBefore w:val="0"/>
              <w:widowControl w:val="0"/>
              <w:numPr>
                <w:ilvl w:val="-1"/>
                <w:numId w:val="0"/>
              </w:numPr>
              <w:kinsoku/>
              <w:wordWrap/>
              <w:overflowPunct/>
              <w:topLinePunct w:val="0"/>
              <w:autoSpaceDN/>
              <w:bidi w:val="0"/>
              <w:ind w:firstLine="420" w:firstLineChars="200"/>
              <w:jc w:val="left"/>
              <w:textAlignment w:val="auto"/>
              <w:rPr>
                <w:rFonts w:hint="eastAsia" w:eastAsiaTheme="minorEastAsia"/>
                <w:b w:val="0"/>
                <w:bCs w:val="0"/>
                <w:color w:val="auto"/>
                <w:lang w:val="en-US" w:eastAsia="zh-CN"/>
              </w:rPr>
            </w:pPr>
            <w:r>
              <w:rPr>
                <w:rFonts w:hint="eastAsia" w:eastAsiaTheme="minorEastAsia"/>
                <w:b w:val="0"/>
                <w:bCs w:val="0"/>
                <w:color w:val="auto"/>
                <w:lang w:val="en-US" w:eastAsia="zh-CN"/>
              </w:rPr>
              <w:t>尊敬的投资者，您好！公司打造的“电语”工业大模型体系，涵盖大语言模型、多模态模型及全景视觉感知模型。通过知识增强预训练与领域自适应微调技术，该技术平台可实现工单语义智能解析、多模态联合推理、跨场景视觉泛化等功能，提供电力知识图谱构建、水利预警决策、轨道交通安全防控等场景化服务，解决工业领域跨系统协同难、隐患识别精度低等问题，形成“数据-模型-业务”闭环服务链，具有行业知识深度嵌入、泛化能力强、轻量化部署等先进性。感谢您对公司的关注！</w:t>
            </w:r>
          </w:p>
          <w:p w14:paraId="33847F6B">
            <w:pPr>
              <w:pStyle w:val="3"/>
              <w:keepNext w:val="0"/>
              <w:keepLines w:val="0"/>
              <w:pageBreakBefore w:val="0"/>
              <w:widowControl w:val="0"/>
              <w:numPr>
                <w:ilvl w:val="-1"/>
                <w:numId w:val="0"/>
              </w:numPr>
              <w:kinsoku/>
              <w:wordWrap/>
              <w:overflowPunct/>
              <w:topLinePunct w:val="0"/>
              <w:autoSpaceDN/>
              <w:bidi w:val="0"/>
              <w:ind w:firstLine="422" w:firstLineChars="200"/>
              <w:jc w:val="left"/>
              <w:textAlignment w:val="auto"/>
              <w:rPr>
                <w:rFonts w:hint="eastAsia" w:eastAsiaTheme="minorEastAsia"/>
                <w:b/>
                <w:bCs/>
                <w:color w:val="auto"/>
                <w:lang w:val="en-US" w:eastAsia="zh-CN"/>
              </w:rPr>
            </w:pPr>
            <w:r>
              <w:rPr>
                <w:rFonts w:hint="eastAsia"/>
                <w:b/>
                <w:bCs/>
                <w:color w:val="auto"/>
                <w:lang w:val="en-US" w:eastAsia="zh-CN"/>
              </w:rPr>
              <w:t>6、</w:t>
            </w:r>
            <w:r>
              <w:rPr>
                <w:rFonts w:hint="eastAsia" w:eastAsiaTheme="minorEastAsia"/>
                <w:b/>
                <w:bCs/>
                <w:color w:val="auto"/>
                <w:lang w:val="en-US" w:eastAsia="zh-CN"/>
              </w:rPr>
              <w:t>三季度单季业绩大幅上升的原因是什么？可以持续甚至更上一层楼吗？</w:t>
            </w:r>
          </w:p>
          <w:p w14:paraId="311D4CBA">
            <w:pPr>
              <w:pStyle w:val="3"/>
              <w:keepNext w:val="0"/>
              <w:keepLines w:val="0"/>
              <w:pageBreakBefore w:val="0"/>
              <w:widowControl w:val="0"/>
              <w:numPr>
                <w:ilvl w:val="-1"/>
                <w:numId w:val="0"/>
              </w:numPr>
              <w:kinsoku/>
              <w:wordWrap/>
              <w:overflowPunct/>
              <w:topLinePunct w:val="0"/>
              <w:autoSpaceDN/>
              <w:bidi w:val="0"/>
              <w:ind w:firstLine="420" w:firstLineChars="200"/>
              <w:jc w:val="left"/>
              <w:textAlignment w:val="auto"/>
              <w:rPr>
                <w:rFonts w:hint="eastAsia" w:eastAsiaTheme="minorEastAsia"/>
                <w:b w:val="0"/>
                <w:bCs w:val="0"/>
                <w:color w:val="auto"/>
                <w:lang w:val="en-US" w:eastAsia="zh-CN"/>
              </w:rPr>
            </w:pPr>
            <w:r>
              <w:rPr>
                <w:rFonts w:hint="eastAsia" w:eastAsiaTheme="minorEastAsia"/>
                <w:b w:val="0"/>
                <w:bCs w:val="0"/>
                <w:color w:val="auto"/>
                <w:lang w:val="en-US" w:eastAsia="zh-CN"/>
              </w:rPr>
              <w:t>尊敬的投资者，您好！2025年第三季度，公司净利润同比增速较快，主要原因如下：一方面，电力业务收入较去年同期增长26.63%，保持了良好的增长；另一方面，部分软件产品退税陆续于三季度到账。感谢您对公司的关注！</w:t>
            </w:r>
          </w:p>
          <w:p w14:paraId="0D107BED">
            <w:pPr>
              <w:pStyle w:val="3"/>
              <w:keepNext w:val="0"/>
              <w:keepLines w:val="0"/>
              <w:pageBreakBefore w:val="0"/>
              <w:widowControl w:val="0"/>
              <w:numPr>
                <w:ilvl w:val="-1"/>
                <w:numId w:val="0"/>
              </w:numPr>
              <w:kinsoku/>
              <w:wordWrap/>
              <w:overflowPunct/>
              <w:topLinePunct w:val="0"/>
              <w:autoSpaceDN/>
              <w:bidi w:val="0"/>
              <w:ind w:firstLine="422" w:firstLineChars="200"/>
              <w:jc w:val="left"/>
              <w:textAlignment w:val="auto"/>
              <w:rPr>
                <w:rFonts w:hint="eastAsia" w:eastAsiaTheme="minorEastAsia"/>
                <w:b/>
                <w:bCs/>
                <w:color w:val="auto"/>
                <w:lang w:val="en-US" w:eastAsia="zh-CN"/>
              </w:rPr>
            </w:pPr>
            <w:r>
              <w:rPr>
                <w:rFonts w:hint="eastAsia"/>
                <w:b/>
                <w:bCs/>
                <w:color w:val="auto"/>
                <w:lang w:val="en-US" w:eastAsia="zh-CN"/>
              </w:rPr>
              <w:t>7、</w:t>
            </w:r>
            <w:r>
              <w:rPr>
                <w:rFonts w:hint="eastAsia" w:eastAsiaTheme="minorEastAsia"/>
                <w:b/>
                <w:bCs/>
                <w:color w:val="auto"/>
                <w:lang w:val="en-US" w:eastAsia="zh-CN"/>
              </w:rPr>
              <w:t>公司有出海，开拓国境外市场的打算吗</w:t>
            </w:r>
            <w:r>
              <w:rPr>
                <w:rFonts w:hint="eastAsia"/>
                <w:b/>
                <w:bCs/>
                <w:color w:val="auto"/>
                <w:lang w:val="en-US" w:eastAsia="zh-CN"/>
              </w:rPr>
              <w:t>？</w:t>
            </w:r>
          </w:p>
          <w:p w14:paraId="4B38921A">
            <w:pPr>
              <w:pStyle w:val="3"/>
              <w:keepNext w:val="0"/>
              <w:keepLines w:val="0"/>
              <w:pageBreakBefore w:val="0"/>
              <w:widowControl w:val="0"/>
              <w:numPr>
                <w:ilvl w:val="-1"/>
                <w:numId w:val="0"/>
              </w:numPr>
              <w:kinsoku/>
              <w:wordWrap/>
              <w:overflowPunct/>
              <w:topLinePunct w:val="0"/>
              <w:autoSpaceDN/>
              <w:bidi w:val="0"/>
              <w:ind w:firstLine="420" w:firstLineChars="200"/>
              <w:jc w:val="left"/>
              <w:textAlignment w:val="auto"/>
              <w:rPr>
                <w:rFonts w:hint="eastAsia" w:eastAsiaTheme="minorEastAsia"/>
                <w:b w:val="0"/>
                <w:bCs w:val="0"/>
                <w:color w:val="auto"/>
                <w:lang w:val="en-US" w:eastAsia="zh-CN"/>
              </w:rPr>
            </w:pPr>
            <w:r>
              <w:rPr>
                <w:rFonts w:hint="eastAsia" w:eastAsiaTheme="minorEastAsia"/>
                <w:b w:val="0"/>
                <w:bCs w:val="0"/>
                <w:color w:val="auto"/>
                <w:lang w:val="en-US" w:eastAsia="zh-CN"/>
              </w:rPr>
              <w:t>尊敬的投资者，您好，公司目前未涉及海外业务，未来公司将持续关注海外市场，并积极探索相关机会。感谢您的关注。</w:t>
            </w:r>
          </w:p>
          <w:p w14:paraId="10ADB1DB">
            <w:pPr>
              <w:pStyle w:val="3"/>
              <w:keepNext w:val="0"/>
              <w:keepLines w:val="0"/>
              <w:pageBreakBefore w:val="0"/>
              <w:widowControl w:val="0"/>
              <w:numPr>
                <w:ilvl w:val="-1"/>
                <w:numId w:val="0"/>
              </w:numPr>
              <w:kinsoku/>
              <w:wordWrap/>
              <w:overflowPunct/>
              <w:topLinePunct w:val="0"/>
              <w:autoSpaceDN/>
              <w:bidi w:val="0"/>
              <w:ind w:firstLine="422" w:firstLineChars="200"/>
              <w:jc w:val="left"/>
              <w:textAlignment w:val="auto"/>
              <w:rPr>
                <w:rFonts w:hint="eastAsia" w:eastAsiaTheme="minorEastAsia"/>
                <w:b/>
                <w:bCs/>
                <w:color w:val="auto"/>
                <w:lang w:val="en-US" w:eastAsia="zh-CN"/>
              </w:rPr>
            </w:pPr>
            <w:r>
              <w:rPr>
                <w:rFonts w:hint="eastAsia"/>
                <w:b/>
                <w:bCs/>
                <w:color w:val="auto"/>
                <w:lang w:val="en-US" w:eastAsia="zh-CN"/>
              </w:rPr>
              <w:t>8、</w:t>
            </w:r>
            <w:r>
              <w:rPr>
                <w:rFonts w:hint="eastAsia" w:eastAsiaTheme="minorEastAsia"/>
                <w:b/>
                <w:bCs/>
                <w:color w:val="auto"/>
                <w:lang w:val="en-US" w:eastAsia="zh-CN"/>
              </w:rPr>
              <w:t>四季度业绩预计如何</w:t>
            </w:r>
            <w:r>
              <w:rPr>
                <w:rFonts w:hint="eastAsia"/>
                <w:b/>
                <w:bCs/>
                <w:color w:val="auto"/>
                <w:lang w:val="en-US" w:eastAsia="zh-CN"/>
              </w:rPr>
              <w:t>？</w:t>
            </w:r>
          </w:p>
          <w:p w14:paraId="6BFC949D">
            <w:pPr>
              <w:pStyle w:val="3"/>
              <w:keepNext w:val="0"/>
              <w:keepLines w:val="0"/>
              <w:pageBreakBefore w:val="0"/>
              <w:widowControl w:val="0"/>
              <w:numPr>
                <w:ilvl w:val="-1"/>
                <w:numId w:val="0"/>
              </w:numPr>
              <w:kinsoku/>
              <w:wordWrap/>
              <w:overflowPunct/>
              <w:topLinePunct w:val="0"/>
              <w:autoSpaceDN/>
              <w:bidi w:val="0"/>
              <w:ind w:firstLine="420" w:firstLineChars="200"/>
              <w:jc w:val="left"/>
              <w:textAlignment w:val="auto"/>
              <w:rPr>
                <w:rFonts w:hint="eastAsia" w:eastAsiaTheme="minorEastAsia"/>
                <w:b w:val="0"/>
                <w:bCs w:val="0"/>
                <w:color w:val="auto"/>
                <w:lang w:val="en-US" w:eastAsia="zh-CN"/>
              </w:rPr>
            </w:pPr>
            <w:r>
              <w:rPr>
                <w:rFonts w:hint="eastAsia" w:eastAsiaTheme="minorEastAsia"/>
                <w:b w:val="0"/>
                <w:bCs w:val="0"/>
                <w:color w:val="auto"/>
                <w:lang w:val="en-US" w:eastAsia="zh-CN"/>
              </w:rPr>
              <w:t>尊敬的投资者，您好！公司目前主要涉及的领域包括电力、轨道交通、</w:t>
            </w:r>
            <w:r>
              <w:rPr>
                <w:rFonts w:hint="eastAsia"/>
                <w:b w:val="0"/>
                <w:bCs w:val="0"/>
                <w:color w:val="auto"/>
                <w:lang w:val="en-US" w:eastAsia="zh-CN"/>
              </w:rPr>
              <w:t>水利</w:t>
            </w:r>
            <w:r>
              <w:rPr>
                <w:rFonts w:hint="eastAsia" w:eastAsiaTheme="minorEastAsia"/>
                <w:b w:val="0"/>
                <w:bCs w:val="0"/>
                <w:color w:val="auto"/>
                <w:lang w:val="en-US" w:eastAsia="zh-CN"/>
              </w:rPr>
              <w:t>、新能源等。基于行业业务持续增长，公司2025年前三季度收入及净利润保持了良好的增长趋势。公司的后续经营数据情况，请关注公司定期报告。感谢您对公司的关注 ！</w:t>
            </w:r>
          </w:p>
          <w:p w14:paraId="608B25D1">
            <w:pPr>
              <w:pStyle w:val="3"/>
              <w:keepNext w:val="0"/>
              <w:keepLines w:val="0"/>
              <w:pageBreakBefore w:val="0"/>
              <w:widowControl w:val="0"/>
              <w:numPr>
                <w:ilvl w:val="-1"/>
                <w:numId w:val="0"/>
              </w:numPr>
              <w:kinsoku/>
              <w:wordWrap/>
              <w:overflowPunct/>
              <w:topLinePunct w:val="0"/>
              <w:autoSpaceDN/>
              <w:bidi w:val="0"/>
              <w:ind w:firstLine="422" w:firstLineChars="200"/>
              <w:jc w:val="left"/>
              <w:textAlignment w:val="auto"/>
              <w:rPr>
                <w:rFonts w:hint="eastAsia"/>
                <w:b/>
                <w:bCs/>
                <w:color w:val="auto"/>
              </w:rPr>
            </w:pPr>
            <w:r>
              <w:rPr>
                <w:rFonts w:hint="eastAsia"/>
                <w:b/>
                <w:bCs/>
                <w:color w:val="auto"/>
                <w:lang w:val="en-US" w:eastAsia="zh-CN"/>
              </w:rPr>
              <w:t>9、</w:t>
            </w:r>
            <w:r>
              <w:rPr>
                <w:rFonts w:hint="eastAsia"/>
                <w:b/>
                <w:bCs/>
                <w:color w:val="auto"/>
              </w:rPr>
              <w:t xml:space="preserve">公司设立深圳子公司的原因？ </w:t>
            </w:r>
          </w:p>
          <w:p w14:paraId="17873946">
            <w:pPr>
              <w:pStyle w:val="3"/>
              <w:keepNext w:val="0"/>
              <w:keepLines w:val="0"/>
              <w:pageBreakBefore w:val="0"/>
              <w:widowControl w:val="0"/>
              <w:numPr>
                <w:ilvl w:val="-1"/>
                <w:numId w:val="0"/>
              </w:numPr>
              <w:kinsoku/>
              <w:wordWrap/>
              <w:overflowPunct/>
              <w:topLinePunct w:val="0"/>
              <w:autoSpaceDN/>
              <w:bidi w:val="0"/>
              <w:ind w:firstLine="420" w:firstLineChars="200"/>
              <w:jc w:val="left"/>
              <w:textAlignment w:val="auto"/>
              <w:rPr>
                <w:rFonts w:hint="eastAsia"/>
                <w:color w:val="auto"/>
              </w:rPr>
            </w:pPr>
            <w:r>
              <w:rPr>
                <w:rFonts w:hint="eastAsia"/>
                <w:color w:val="auto"/>
              </w:rPr>
              <w:t>公司设立子公司深圳市智洋灵动科技有限公司，主要是围绕公司“人工智能+行业”的发展战略，为进一步补强公司人工智能产品体系，加速公司技术创新及业务版图拓展。本次设立子公司依托珠三角地区优质产业资源及科研力量，推动具身智能技术创新与产品迭代升级，深化无人机及其他智能终端产品的研发和市场布局，不断增强公司核心竞争力。同时，依托智洋灵动，公司将设立深圳研发中心，完善公司多地协同研发体系及跨区域技术联动机制。公司将围绕全球智能技术发展趋势开展深入探索，持续加强具身智能系统、机器人感知与决策、无人机飞行控制与智能化等核心技术的自主研发能力。</w:t>
            </w:r>
          </w:p>
          <w:p w14:paraId="0211A7B7">
            <w:pPr>
              <w:pStyle w:val="3"/>
              <w:keepNext w:val="0"/>
              <w:keepLines w:val="0"/>
              <w:pageBreakBefore w:val="0"/>
              <w:widowControl w:val="0"/>
              <w:numPr>
                <w:ilvl w:val="-1"/>
                <w:numId w:val="0"/>
              </w:numPr>
              <w:kinsoku/>
              <w:wordWrap/>
              <w:overflowPunct/>
              <w:topLinePunct w:val="0"/>
              <w:autoSpaceDN/>
              <w:bidi w:val="0"/>
              <w:ind w:firstLine="420" w:firstLineChars="200"/>
              <w:jc w:val="left"/>
              <w:textAlignment w:val="auto"/>
              <w:rPr>
                <w:rFonts w:hint="eastAsia" w:eastAsiaTheme="minorEastAsia"/>
                <w:b w:val="0"/>
                <w:bCs w:val="0"/>
                <w:color w:val="auto"/>
                <w:lang w:val="en-US" w:eastAsia="zh-CN"/>
              </w:rPr>
            </w:pPr>
          </w:p>
        </w:tc>
      </w:tr>
      <w:tr w14:paraId="5F796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2756" w:type="dxa"/>
            <w:vAlign w:val="center"/>
          </w:tcPr>
          <w:p w14:paraId="144FFB76">
            <w:pPr>
              <w:widowControl/>
              <w:jc w:val="center"/>
              <w:rPr>
                <w:rFonts w:ascii="宋体" w:hAnsi="宋体" w:eastAsia="宋体" w:cs="宋体"/>
                <w:kern w:val="0"/>
                <w:sz w:val="22"/>
              </w:rPr>
            </w:pPr>
            <w:r>
              <w:rPr>
                <w:rFonts w:hint="eastAsia" w:ascii="宋体" w:hAnsi="宋体" w:eastAsia="宋体" w:cs="宋体"/>
                <w:color w:val="000000"/>
                <w:kern w:val="0"/>
                <w:sz w:val="22"/>
              </w:rPr>
              <w:t>附件清单（如有）</w:t>
            </w:r>
          </w:p>
        </w:tc>
        <w:tc>
          <w:tcPr>
            <w:tcW w:w="5800" w:type="dxa"/>
            <w:vAlign w:val="center"/>
          </w:tcPr>
          <w:p w14:paraId="73E9FEB2">
            <w:pPr>
              <w:widowControl/>
              <w:jc w:val="left"/>
              <w:rPr>
                <w:rFonts w:ascii="宋体" w:hAnsi="宋体" w:eastAsia="宋体" w:cs="宋体"/>
                <w:kern w:val="0"/>
                <w:sz w:val="22"/>
              </w:rPr>
            </w:pPr>
            <w:r>
              <w:rPr>
                <w:rFonts w:hint="eastAsia" w:ascii="宋体" w:hAnsi="宋体" w:eastAsia="宋体" w:cs="宋体"/>
                <w:color w:val="000000"/>
                <w:kern w:val="0"/>
                <w:sz w:val="22"/>
              </w:rPr>
              <w:t>无</w:t>
            </w:r>
          </w:p>
        </w:tc>
      </w:tr>
    </w:tbl>
    <w:p w14:paraId="16B8FCA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Wingdings 2">
    <w:panose1 w:val="05020102010507070707"/>
    <w:charset w:val="00"/>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3AA9CF"/>
    <w:multiLevelType w:val="singleLevel"/>
    <w:tmpl w:val="A23AA9CF"/>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MyZmJhNWUwZDM5YjMzNmE5OTJjMTljYWEyYTUyZGQifQ=="/>
  </w:docVars>
  <w:rsids>
    <w:rsidRoot w:val="00172A27"/>
    <w:rsid w:val="00437DB0"/>
    <w:rsid w:val="007963DE"/>
    <w:rsid w:val="009F2CF0"/>
    <w:rsid w:val="00C20653"/>
    <w:rsid w:val="010A1B1D"/>
    <w:rsid w:val="013F35C7"/>
    <w:rsid w:val="016F222E"/>
    <w:rsid w:val="021D3B2B"/>
    <w:rsid w:val="02210598"/>
    <w:rsid w:val="02227CFD"/>
    <w:rsid w:val="02701533"/>
    <w:rsid w:val="02B13BC6"/>
    <w:rsid w:val="02C72BF4"/>
    <w:rsid w:val="03463684"/>
    <w:rsid w:val="03A26EFC"/>
    <w:rsid w:val="03DE5572"/>
    <w:rsid w:val="03F01827"/>
    <w:rsid w:val="03FE37A0"/>
    <w:rsid w:val="04E00A6D"/>
    <w:rsid w:val="04F05A45"/>
    <w:rsid w:val="05435F87"/>
    <w:rsid w:val="05437A4D"/>
    <w:rsid w:val="059D36F5"/>
    <w:rsid w:val="05D26539"/>
    <w:rsid w:val="05D9297D"/>
    <w:rsid w:val="05EB486B"/>
    <w:rsid w:val="06270600"/>
    <w:rsid w:val="07097292"/>
    <w:rsid w:val="07460ABA"/>
    <w:rsid w:val="078F6F30"/>
    <w:rsid w:val="07A27123"/>
    <w:rsid w:val="07AC7BD4"/>
    <w:rsid w:val="07C7513E"/>
    <w:rsid w:val="08616FEA"/>
    <w:rsid w:val="089A4863"/>
    <w:rsid w:val="08EE736F"/>
    <w:rsid w:val="08F62613"/>
    <w:rsid w:val="08F874F0"/>
    <w:rsid w:val="09094DDA"/>
    <w:rsid w:val="09632933"/>
    <w:rsid w:val="097F1A8E"/>
    <w:rsid w:val="0A0D68E9"/>
    <w:rsid w:val="0A1107B2"/>
    <w:rsid w:val="0A44176F"/>
    <w:rsid w:val="0A4B061F"/>
    <w:rsid w:val="0A6646D7"/>
    <w:rsid w:val="0AC20E80"/>
    <w:rsid w:val="0ACA197F"/>
    <w:rsid w:val="0ACC7133"/>
    <w:rsid w:val="0AFE299F"/>
    <w:rsid w:val="0B245D47"/>
    <w:rsid w:val="0B585547"/>
    <w:rsid w:val="0B64383C"/>
    <w:rsid w:val="0BB3573E"/>
    <w:rsid w:val="0BD62C31"/>
    <w:rsid w:val="0C1C5DD6"/>
    <w:rsid w:val="0CDC5604"/>
    <w:rsid w:val="0D016360"/>
    <w:rsid w:val="0DD341C2"/>
    <w:rsid w:val="0DDA0D2C"/>
    <w:rsid w:val="0E2C57A1"/>
    <w:rsid w:val="0E636C57"/>
    <w:rsid w:val="0EC87A33"/>
    <w:rsid w:val="0ED924BE"/>
    <w:rsid w:val="0ED96309"/>
    <w:rsid w:val="0EE91861"/>
    <w:rsid w:val="0EEE3020"/>
    <w:rsid w:val="0F503A5A"/>
    <w:rsid w:val="0F5572A5"/>
    <w:rsid w:val="0F5727DE"/>
    <w:rsid w:val="0F9A02BF"/>
    <w:rsid w:val="0FAB3DE0"/>
    <w:rsid w:val="102A7E2E"/>
    <w:rsid w:val="108175CA"/>
    <w:rsid w:val="109816DF"/>
    <w:rsid w:val="10FF4C3C"/>
    <w:rsid w:val="11211562"/>
    <w:rsid w:val="112655BB"/>
    <w:rsid w:val="11332717"/>
    <w:rsid w:val="114C4F30"/>
    <w:rsid w:val="11DE7013"/>
    <w:rsid w:val="12093BAD"/>
    <w:rsid w:val="121811C9"/>
    <w:rsid w:val="12C05415"/>
    <w:rsid w:val="13032866"/>
    <w:rsid w:val="130D4391"/>
    <w:rsid w:val="131A369D"/>
    <w:rsid w:val="136705BC"/>
    <w:rsid w:val="141166AC"/>
    <w:rsid w:val="14211F49"/>
    <w:rsid w:val="15160683"/>
    <w:rsid w:val="15417794"/>
    <w:rsid w:val="156144BC"/>
    <w:rsid w:val="15B87F2D"/>
    <w:rsid w:val="16137463"/>
    <w:rsid w:val="1642631D"/>
    <w:rsid w:val="16612B9C"/>
    <w:rsid w:val="169F72CB"/>
    <w:rsid w:val="16A971B0"/>
    <w:rsid w:val="16BE1E47"/>
    <w:rsid w:val="177253C0"/>
    <w:rsid w:val="17DF6058"/>
    <w:rsid w:val="17ED46D0"/>
    <w:rsid w:val="182B7D2A"/>
    <w:rsid w:val="184B797D"/>
    <w:rsid w:val="18666660"/>
    <w:rsid w:val="18895C11"/>
    <w:rsid w:val="18AC0339"/>
    <w:rsid w:val="18C24271"/>
    <w:rsid w:val="19024334"/>
    <w:rsid w:val="19D4595C"/>
    <w:rsid w:val="1A123269"/>
    <w:rsid w:val="1A533D8C"/>
    <w:rsid w:val="1A981ABF"/>
    <w:rsid w:val="1AA0263F"/>
    <w:rsid w:val="1AAA2915"/>
    <w:rsid w:val="1B364D60"/>
    <w:rsid w:val="1B4D3645"/>
    <w:rsid w:val="1B7D37E0"/>
    <w:rsid w:val="1BBB78FF"/>
    <w:rsid w:val="1BCE6400"/>
    <w:rsid w:val="1BEA5FCD"/>
    <w:rsid w:val="1C281CCA"/>
    <w:rsid w:val="1CAD5C4C"/>
    <w:rsid w:val="1CD04682"/>
    <w:rsid w:val="1D010737"/>
    <w:rsid w:val="1D032DBE"/>
    <w:rsid w:val="1D336832"/>
    <w:rsid w:val="1D342C3A"/>
    <w:rsid w:val="1DF97785"/>
    <w:rsid w:val="1E2612FC"/>
    <w:rsid w:val="1E276378"/>
    <w:rsid w:val="1EF315BA"/>
    <w:rsid w:val="1F54082A"/>
    <w:rsid w:val="1F69641E"/>
    <w:rsid w:val="1F713148"/>
    <w:rsid w:val="1FB57B5F"/>
    <w:rsid w:val="1FBF5D12"/>
    <w:rsid w:val="2020430B"/>
    <w:rsid w:val="209452FD"/>
    <w:rsid w:val="21260517"/>
    <w:rsid w:val="2165773C"/>
    <w:rsid w:val="21AA4163"/>
    <w:rsid w:val="21D56297"/>
    <w:rsid w:val="22057693"/>
    <w:rsid w:val="220B45FB"/>
    <w:rsid w:val="223360A0"/>
    <w:rsid w:val="22907E14"/>
    <w:rsid w:val="22C504CA"/>
    <w:rsid w:val="230A7776"/>
    <w:rsid w:val="231064A5"/>
    <w:rsid w:val="233E7BBA"/>
    <w:rsid w:val="239724A4"/>
    <w:rsid w:val="2436696D"/>
    <w:rsid w:val="24486182"/>
    <w:rsid w:val="247A5BD6"/>
    <w:rsid w:val="24AA16AC"/>
    <w:rsid w:val="255013C8"/>
    <w:rsid w:val="255A6D2C"/>
    <w:rsid w:val="25BA1229"/>
    <w:rsid w:val="27215DF4"/>
    <w:rsid w:val="27397488"/>
    <w:rsid w:val="27760BB9"/>
    <w:rsid w:val="27855555"/>
    <w:rsid w:val="27A2751F"/>
    <w:rsid w:val="27EB31D8"/>
    <w:rsid w:val="28154152"/>
    <w:rsid w:val="281976B6"/>
    <w:rsid w:val="282473C7"/>
    <w:rsid w:val="28C01545"/>
    <w:rsid w:val="28CE09B0"/>
    <w:rsid w:val="293A22CE"/>
    <w:rsid w:val="29477D41"/>
    <w:rsid w:val="297B7E8B"/>
    <w:rsid w:val="299020A1"/>
    <w:rsid w:val="2A032341"/>
    <w:rsid w:val="2A0E5B0E"/>
    <w:rsid w:val="2A4B1DB7"/>
    <w:rsid w:val="2ABD7C20"/>
    <w:rsid w:val="2AC5217D"/>
    <w:rsid w:val="2ADA3454"/>
    <w:rsid w:val="2B6A4497"/>
    <w:rsid w:val="2BC55B39"/>
    <w:rsid w:val="2C066AE0"/>
    <w:rsid w:val="2CAD6C55"/>
    <w:rsid w:val="2CD077D7"/>
    <w:rsid w:val="2CEA61F8"/>
    <w:rsid w:val="2D8F7C42"/>
    <w:rsid w:val="2D951AFB"/>
    <w:rsid w:val="2E6B3F2B"/>
    <w:rsid w:val="2EC6530B"/>
    <w:rsid w:val="2F6A2554"/>
    <w:rsid w:val="30E12562"/>
    <w:rsid w:val="3115795B"/>
    <w:rsid w:val="311C1AD3"/>
    <w:rsid w:val="31456BEB"/>
    <w:rsid w:val="31605B7D"/>
    <w:rsid w:val="31612DB1"/>
    <w:rsid w:val="318A49A8"/>
    <w:rsid w:val="31970A44"/>
    <w:rsid w:val="321665E0"/>
    <w:rsid w:val="325B3210"/>
    <w:rsid w:val="329007D9"/>
    <w:rsid w:val="329B1F49"/>
    <w:rsid w:val="32DD7307"/>
    <w:rsid w:val="33147CE6"/>
    <w:rsid w:val="335E09E9"/>
    <w:rsid w:val="33A00548"/>
    <w:rsid w:val="33AC6322"/>
    <w:rsid w:val="3439694D"/>
    <w:rsid w:val="34516EE5"/>
    <w:rsid w:val="345320E1"/>
    <w:rsid w:val="35275116"/>
    <w:rsid w:val="35C239A1"/>
    <w:rsid w:val="35D005E4"/>
    <w:rsid w:val="35D1418C"/>
    <w:rsid w:val="35F37400"/>
    <w:rsid w:val="363D3C0F"/>
    <w:rsid w:val="363E1541"/>
    <w:rsid w:val="36573053"/>
    <w:rsid w:val="36A67FA0"/>
    <w:rsid w:val="36BB34B9"/>
    <w:rsid w:val="37464610"/>
    <w:rsid w:val="3798061D"/>
    <w:rsid w:val="37C27B03"/>
    <w:rsid w:val="387A6C7E"/>
    <w:rsid w:val="38984EB0"/>
    <w:rsid w:val="38A36DF6"/>
    <w:rsid w:val="39052B68"/>
    <w:rsid w:val="392E24CC"/>
    <w:rsid w:val="395D6464"/>
    <w:rsid w:val="397D1296"/>
    <w:rsid w:val="39BB6F27"/>
    <w:rsid w:val="39D31C98"/>
    <w:rsid w:val="3AC4126A"/>
    <w:rsid w:val="3AE643CE"/>
    <w:rsid w:val="3B0F2A3B"/>
    <w:rsid w:val="3B4066D5"/>
    <w:rsid w:val="3B5404EC"/>
    <w:rsid w:val="3C0042EC"/>
    <w:rsid w:val="3C0F02F1"/>
    <w:rsid w:val="3C44739D"/>
    <w:rsid w:val="3C725E88"/>
    <w:rsid w:val="3C951CEB"/>
    <w:rsid w:val="3CB72D11"/>
    <w:rsid w:val="3D71311A"/>
    <w:rsid w:val="3D896A98"/>
    <w:rsid w:val="3DC87A8D"/>
    <w:rsid w:val="3DFB09DB"/>
    <w:rsid w:val="3E11180D"/>
    <w:rsid w:val="3E8401FC"/>
    <w:rsid w:val="3E940F7D"/>
    <w:rsid w:val="3F0E0AC7"/>
    <w:rsid w:val="3F1026D2"/>
    <w:rsid w:val="3F4756E8"/>
    <w:rsid w:val="3F7F3446"/>
    <w:rsid w:val="3FA93D9F"/>
    <w:rsid w:val="400C5F49"/>
    <w:rsid w:val="401F5C3E"/>
    <w:rsid w:val="404713AB"/>
    <w:rsid w:val="4064171F"/>
    <w:rsid w:val="40B774B3"/>
    <w:rsid w:val="40C63A63"/>
    <w:rsid w:val="40EA56FB"/>
    <w:rsid w:val="41037834"/>
    <w:rsid w:val="41250B55"/>
    <w:rsid w:val="418C1E31"/>
    <w:rsid w:val="41CA7CD2"/>
    <w:rsid w:val="420B22DF"/>
    <w:rsid w:val="4235270E"/>
    <w:rsid w:val="425F778B"/>
    <w:rsid w:val="427778D5"/>
    <w:rsid w:val="42A96C58"/>
    <w:rsid w:val="42FF712E"/>
    <w:rsid w:val="432307B8"/>
    <w:rsid w:val="432A1001"/>
    <w:rsid w:val="43394FCF"/>
    <w:rsid w:val="43790FC1"/>
    <w:rsid w:val="43D0207E"/>
    <w:rsid w:val="44331706"/>
    <w:rsid w:val="444B19CF"/>
    <w:rsid w:val="445642ED"/>
    <w:rsid w:val="446F7A2D"/>
    <w:rsid w:val="447A7409"/>
    <w:rsid w:val="447D0FBB"/>
    <w:rsid w:val="44E15CD4"/>
    <w:rsid w:val="45222596"/>
    <w:rsid w:val="452914D7"/>
    <w:rsid w:val="453136A9"/>
    <w:rsid w:val="45827D99"/>
    <w:rsid w:val="463466FB"/>
    <w:rsid w:val="465E3E35"/>
    <w:rsid w:val="470F4080"/>
    <w:rsid w:val="472B1063"/>
    <w:rsid w:val="475F01D5"/>
    <w:rsid w:val="47B072FC"/>
    <w:rsid w:val="47CF4FD6"/>
    <w:rsid w:val="48783EC5"/>
    <w:rsid w:val="48AE790D"/>
    <w:rsid w:val="48D23F22"/>
    <w:rsid w:val="48D909BC"/>
    <w:rsid w:val="48F12E38"/>
    <w:rsid w:val="4903536C"/>
    <w:rsid w:val="49687097"/>
    <w:rsid w:val="49756D85"/>
    <w:rsid w:val="4979722E"/>
    <w:rsid w:val="4984533F"/>
    <w:rsid w:val="49C9058B"/>
    <w:rsid w:val="4A6E03EE"/>
    <w:rsid w:val="4AD13BC7"/>
    <w:rsid w:val="4B090752"/>
    <w:rsid w:val="4B1F4F5F"/>
    <w:rsid w:val="4B4D41D4"/>
    <w:rsid w:val="4B653633"/>
    <w:rsid w:val="4B7E2F51"/>
    <w:rsid w:val="4B930A43"/>
    <w:rsid w:val="4BF70FA7"/>
    <w:rsid w:val="4C211DE9"/>
    <w:rsid w:val="4C757CBC"/>
    <w:rsid w:val="4C903D54"/>
    <w:rsid w:val="4D317A1B"/>
    <w:rsid w:val="4D387C5C"/>
    <w:rsid w:val="4D9011F0"/>
    <w:rsid w:val="4E126D3A"/>
    <w:rsid w:val="4E714C6A"/>
    <w:rsid w:val="4E796E1E"/>
    <w:rsid w:val="4F13449C"/>
    <w:rsid w:val="4F297D4A"/>
    <w:rsid w:val="4F804F51"/>
    <w:rsid w:val="4F881896"/>
    <w:rsid w:val="4F8E345D"/>
    <w:rsid w:val="503E4904"/>
    <w:rsid w:val="50692847"/>
    <w:rsid w:val="508F5DD3"/>
    <w:rsid w:val="509C43C4"/>
    <w:rsid w:val="50D7421A"/>
    <w:rsid w:val="50D744E9"/>
    <w:rsid w:val="50E161BC"/>
    <w:rsid w:val="512111FB"/>
    <w:rsid w:val="5138209E"/>
    <w:rsid w:val="51542485"/>
    <w:rsid w:val="516F18AB"/>
    <w:rsid w:val="523A1E14"/>
    <w:rsid w:val="529E4657"/>
    <w:rsid w:val="52B753C1"/>
    <w:rsid w:val="52DD2E1E"/>
    <w:rsid w:val="534E704F"/>
    <w:rsid w:val="536454A1"/>
    <w:rsid w:val="539B6B31"/>
    <w:rsid w:val="53CF1E7C"/>
    <w:rsid w:val="53D02297"/>
    <w:rsid w:val="53E91C39"/>
    <w:rsid w:val="543D53F8"/>
    <w:rsid w:val="54E619FF"/>
    <w:rsid w:val="551B42A4"/>
    <w:rsid w:val="551D67DF"/>
    <w:rsid w:val="5545416E"/>
    <w:rsid w:val="55560EC1"/>
    <w:rsid w:val="55FE4406"/>
    <w:rsid w:val="561673D2"/>
    <w:rsid w:val="566779D8"/>
    <w:rsid w:val="56914A08"/>
    <w:rsid w:val="56E74480"/>
    <w:rsid w:val="56E87D29"/>
    <w:rsid w:val="57AF1DBF"/>
    <w:rsid w:val="57FF1A43"/>
    <w:rsid w:val="57FF3E6E"/>
    <w:rsid w:val="58BF7C36"/>
    <w:rsid w:val="59281F8A"/>
    <w:rsid w:val="592C2B4D"/>
    <w:rsid w:val="597A6232"/>
    <w:rsid w:val="59A12425"/>
    <w:rsid w:val="59C3104F"/>
    <w:rsid w:val="59F0161C"/>
    <w:rsid w:val="59F439CA"/>
    <w:rsid w:val="5A1A68E8"/>
    <w:rsid w:val="5AB40632"/>
    <w:rsid w:val="5B060463"/>
    <w:rsid w:val="5BD42293"/>
    <w:rsid w:val="5BDD766D"/>
    <w:rsid w:val="5C307A8B"/>
    <w:rsid w:val="5C8368D6"/>
    <w:rsid w:val="5C9626D8"/>
    <w:rsid w:val="5D312048"/>
    <w:rsid w:val="5D500321"/>
    <w:rsid w:val="5D902E1F"/>
    <w:rsid w:val="5E0013AF"/>
    <w:rsid w:val="5E532442"/>
    <w:rsid w:val="5EB26960"/>
    <w:rsid w:val="5ECA60E4"/>
    <w:rsid w:val="5EF53CC8"/>
    <w:rsid w:val="5EF84405"/>
    <w:rsid w:val="5F6107C3"/>
    <w:rsid w:val="5FB765CD"/>
    <w:rsid w:val="60331C88"/>
    <w:rsid w:val="605D7B4A"/>
    <w:rsid w:val="6060031F"/>
    <w:rsid w:val="60614D0A"/>
    <w:rsid w:val="61107AD5"/>
    <w:rsid w:val="611976B3"/>
    <w:rsid w:val="612666CE"/>
    <w:rsid w:val="61361570"/>
    <w:rsid w:val="61691F7C"/>
    <w:rsid w:val="618B4015"/>
    <w:rsid w:val="619E1588"/>
    <w:rsid w:val="61C57FB9"/>
    <w:rsid w:val="61E96F29"/>
    <w:rsid w:val="620C4264"/>
    <w:rsid w:val="62B2525D"/>
    <w:rsid w:val="62D2376F"/>
    <w:rsid w:val="63455D65"/>
    <w:rsid w:val="6365113D"/>
    <w:rsid w:val="638B41CB"/>
    <w:rsid w:val="640A42F1"/>
    <w:rsid w:val="642E7568"/>
    <w:rsid w:val="64787261"/>
    <w:rsid w:val="64EC395F"/>
    <w:rsid w:val="64F62857"/>
    <w:rsid w:val="652F0DE7"/>
    <w:rsid w:val="656B002A"/>
    <w:rsid w:val="65B72141"/>
    <w:rsid w:val="65BF1D00"/>
    <w:rsid w:val="66087D37"/>
    <w:rsid w:val="664E6468"/>
    <w:rsid w:val="665D7F78"/>
    <w:rsid w:val="66633782"/>
    <w:rsid w:val="66A148DD"/>
    <w:rsid w:val="66B370FA"/>
    <w:rsid w:val="66C66513"/>
    <w:rsid w:val="66D91FDE"/>
    <w:rsid w:val="66FC0076"/>
    <w:rsid w:val="671A784B"/>
    <w:rsid w:val="679E48C0"/>
    <w:rsid w:val="68314937"/>
    <w:rsid w:val="68382D66"/>
    <w:rsid w:val="684F1CF5"/>
    <w:rsid w:val="68B34299"/>
    <w:rsid w:val="68DA5601"/>
    <w:rsid w:val="68F83862"/>
    <w:rsid w:val="692823E0"/>
    <w:rsid w:val="69370C94"/>
    <w:rsid w:val="69376D7B"/>
    <w:rsid w:val="698353CB"/>
    <w:rsid w:val="69E11460"/>
    <w:rsid w:val="6B131620"/>
    <w:rsid w:val="6B520BFD"/>
    <w:rsid w:val="6BF41431"/>
    <w:rsid w:val="6C1372C1"/>
    <w:rsid w:val="6C3B59F1"/>
    <w:rsid w:val="6C8A547B"/>
    <w:rsid w:val="6C9A398D"/>
    <w:rsid w:val="6CC938CF"/>
    <w:rsid w:val="6CE86177"/>
    <w:rsid w:val="6CF96C8E"/>
    <w:rsid w:val="6D3C12AA"/>
    <w:rsid w:val="6DA85A13"/>
    <w:rsid w:val="6DBF58D0"/>
    <w:rsid w:val="6DEC349C"/>
    <w:rsid w:val="6DFC5EB5"/>
    <w:rsid w:val="6E564558"/>
    <w:rsid w:val="6E6B3B38"/>
    <w:rsid w:val="6E7626AB"/>
    <w:rsid w:val="6E7A7577"/>
    <w:rsid w:val="6EBC4EA2"/>
    <w:rsid w:val="6F4B11EA"/>
    <w:rsid w:val="6F6A074D"/>
    <w:rsid w:val="6F717228"/>
    <w:rsid w:val="6F8E19D1"/>
    <w:rsid w:val="6F9F7DAF"/>
    <w:rsid w:val="6FA87620"/>
    <w:rsid w:val="6FC36291"/>
    <w:rsid w:val="70556C38"/>
    <w:rsid w:val="70605573"/>
    <w:rsid w:val="70EE1B56"/>
    <w:rsid w:val="71424947"/>
    <w:rsid w:val="71922E29"/>
    <w:rsid w:val="71AC2D14"/>
    <w:rsid w:val="71EE215A"/>
    <w:rsid w:val="720D65E0"/>
    <w:rsid w:val="72360EE8"/>
    <w:rsid w:val="72646CEB"/>
    <w:rsid w:val="72B90FC4"/>
    <w:rsid w:val="732E26DE"/>
    <w:rsid w:val="73345474"/>
    <w:rsid w:val="7387396F"/>
    <w:rsid w:val="73C76A4A"/>
    <w:rsid w:val="73E532F1"/>
    <w:rsid w:val="74401AB8"/>
    <w:rsid w:val="750077C7"/>
    <w:rsid w:val="751437B2"/>
    <w:rsid w:val="752179EF"/>
    <w:rsid w:val="75952E0A"/>
    <w:rsid w:val="75A339A7"/>
    <w:rsid w:val="75C76111"/>
    <w:rsid w:val="765D56C8"/>
    <w:rsid w:val="766E7E8B"/>
    <w:rsid w:val="769062DB"/>
    <w:rsid w:val="76C6190C"/>
    <w:rsid w:val="7733375C"/>
    <w:rsid w:val="777A72F9"/>
    <w:rsid w:val="777C4347"/>
    <w:rsid w:val="777D392A"/>
    <w:rsid w:val="77857E22"/>
    <w:rsid w:val="779E27EC"/>
    <w:rsid w:val="781F7040"/>
    <w:rsid w:val="783629EC"/>
    <w:rsid w:val="7883527A"/>
    <w:rsid w:val="78AE262D"/>
    <w:rsid w:val="78D10B9C"/>
    <w:rsid w:val="79270A91"/>
    <w:rsid w:val="7A122D59"/>
    <w:rsid w:val="7A304361"/>
    <w:rsid w:val="7ABA1BA8"/>
    <w:rsid w:val="7B7C4A19"/>
    <w:rsid w:val="7BF64FE7"/>
    <w:rsid w:val="7C313C16"/>
    <w:rsid w:val="7C6164C4"/>
    <w:rsid w:val="7C6E7291"/>
    <w:rsid w:val="7C8E0680"/>
    <w:rsid w:val="7CB75A48"/>
    <w:rsid w:val="7CC3658D"/>
    <w:rsid w:val="7CE765F7"/>
    <w:rsid w:val="7D28519D"/>
    <w:rsid w:val="7D38369E"/>
    <w:rsid w:val="7D60687A"/>
    <w:rsid w:val="7D9D61F5"/>
    <w:rsid w:val="7DD96791"/>
    <w:rsid w:val="7DE83587"/>
    <w:rsid w:val="7E15459A"/>
    <w:rsid w:val="7E4E5983"/>
    <w:rsid w:val="7E5342F6"/>
    <w:rsid w:val="7EEE63B7"/>
    <w:rsid w:val="7EF2463D"/>
    <w:rsid w:val="7F1B2E7F"/>
    <w:rsid w:val="7F232D2E"/>
    <w:rsid w:val="7F593C7E"/>
    <w:rsid w:val="7F863FFD"/>
    <w:rsid w:val="7F8E4305"/>
    <w:rsid w:val="7FAC1E0B"/>
    <w:rsid w:val="7FB45BB2"/>
    <w:rsid w:val="7FC75574"/>
    <w:rsid w:val="7FD40763"/>
    <w:rsid w:val="7FE61CF4"/>
    <w:rsid w:val="7FF369C9"/>
    <w:rsid w:val="7FF36E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autoRedefine/>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0">
    <w:name w:val="Default Paragraph Font"/>
    <w:autoRedefine/>
    <w:semiHidden/>
    <w:qFormat/>
    <w:uiPriority w:val="0"/>
  </w:style>
  <w:style w:type="table" w:default="1" w:styleId="8">
    <w:name w:val="Normal Table"/>
    <w:autoRedefine/>
    <w:semiHidden/>
    <w:qFormat/>
    <w:uiPriority w:val="0"/>
    <w:tblPr>
      <w:tblCellMar>
        <w:top w:w="0" w:type="dxa"/>
        <w:left w:w="108" w:type="dxa"/>
        <w:bottom w:w="0" w:type="dxa"/>
        <w:right w:w="108" w:type="dxa"/>
      </w:tblCellMar>
    </w:tblPr>
  </w:style>
  <w:style w:type="paragraph" w:styleId="3">
    <w:name w:val="Normal Indent"/>
    <w:basedOn w:val="1"/>
    <w:autoRedefine/>
    <w:qFormat/>
    <w:uiPriority w:val="0"/>
    <w:pPr>
      <w:ind w:firstLine="420" w:firstLineChars="200"/>
    </w:pPr>
  </w:style>
  <w:style w:type="paragraph" w:styleId="4">
    <w:name w:val="annotation text"/>
    <w:basedOn w:val="1"/>
    <w:autoRedefine/>
    <w:qFormat/>
    <w:uiPriority w:val="0"/>
    <w:pPr>
      <w:jc w:val="left"/>
    </w:pPr>
  </w:style>
  <w:style w:type="paragraph" w:styleId="5">
    <w:name w:val="Body Text"/>
    <w:basedOn w:val="1"/>
    <w:next w:val="6"/>
    <w:autoRedefine/>
    <w:qFormat/>
    <w:uiPriority w:val="0"/>
    <w:rPr>
      <w:rFonts w:eastAsia="仿宋_GB2312"/>
      <w:color w:val="000000"/>
    </w:rPr>
  </w:style>
  <w:style w:type="paragraph" w:styleId="6">
    <w:name w:val="Title"/>
    <w:basedOn w:val="1"/>
    <w:next w:val="1"/>
    <w:autoRedefine/>
    <w:qFormat/>
    <w:uiPriority w:val="0"/>
    <w:pPr>
      <w:widowControl/>
      <w:spacing w:before="240" w:after="60" w:line="560" w:lineRule="exact"/>
      <w:jc w:val="center"/>
      <w:outlineLvl w:val="0"/>
    </w:pPr>
    <w:rPr>
      <w:rFonts w:ascii="Arial" w:hAnsi="Arial" w:eastAsia="华文中宋" w:cs="Arial"/>
      <w:b/>
      <w:bCs/>
      <w:color w:val="FF0000"/>
      <w:kern w:val="0"/>
      <w:sz w:val="84"/>
      <w:szCs w:val="32"/>
    </w:rPr>
  </w:style>
  <w:style w:type="paragraph" w:styleId="7">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table" w:styleId="9">
    <w:name w:val="Table Grid"/>
    <w:basedOn w:val="8"/>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b/>
    </w:rPr>
  </w:style>
  <w:style w:type="paragraph" w:styleId="12">
    <w:name w:val="List Paragraph"/>
    <w:basedOn w:val="1"/>
    <w:autoRedefine/>
    <w:qFormat/>
    <w:uiPriority w:val="34"/>
    <w:pPr>
      <w:ind w:firstLine="420" w:firstLineChars="200"/>
    </w:pPr>
  </w:style>
  <w:style w:type="paragraph" w:customStyle="1" w:styleId="13">
    <w:name w:val="_Style 217"/>
    <w:autoRedefine/>
    <w:qFormat/>
    <w:uiPriority w:val="0"/>
    <w:pPr>
      <w:widowControl w:val="0"/>
      <w:jc w:val="both"/>
    </w:pPr>
    <w:rPr>
      <w:rFonts w:ascii="Calibri" w:hAnsi="Calibri" w:eastAsia="宋体" w:cs="Times New Roman"/>
      <w:kern w:val="2"/>
      <w:sz w:val="21"/>
      <w:szCs w:val="21"/>
      <w:lang w:val="en-US" w:eastAsia="zh-CN" w:bidi="ar-SA"/>
    </w:rPr>
  </w:style>
  <w:style w:type="paragraph" w:customStyle="1" w:styleId="14">
    <w:name w:val="_Style 113"/>
    <w:autoRedefine/>
    <w:qFormat/>
    <w:uiPriority w:val="0"/>
    <w:rPr>
      <w:rFonts w:ascii="宋体" w:hAnsi="宋体" w:eastAsia="宋体" w:cs="宋体"/>
      <w:sz w:val="21"/>
      <w:szCs w:val="24"/>
      <w:lang w:val="en-US" w:eastAsia="zh-CN" w:bidi="ar-SA"/>
    </w:rPr>
  </w:style>
  <w:style w:type="paragraph" w:customStyle="1" w:styleId="15">
    <w:name w:val="_Style 471"/>
    <w:basedOn w:val="1"/>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1844</Words>
  <Characters>1913</Characters>
  <Lines>1</Lines>
  <Paragraphs>1</Paragraphs>
  <TotalTime>103</TotalTime>
  <ScaleCrop>false</ScaleCrop>
  <LinksUpToDate>false</LinksUpToDate>
  <CharactersWithSpaces>1970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2022-06-17T06:36:00Z</dcterms:created>
  <dc:creator>Ivin</dc:creator>
  <cp:lastModifiedBy>zycx.vm073</cp:lastModifiedBy>
  <cp:lastPrinted>2022-09-30T10:29:00Z</cp:lastPrinted>
  <dcterms:modified xsi:type="dcterms:W3CDTF">2025-11-06T05:55:09Z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F68E36CE0517490DBEA1DFBD5CD69417_13</vt:lpwstr>
  </property>
  <property fmtid="{D5CDD505-2E9C-101B-9397-08002B2CF9AE}" pid="4" name="KSOTemplateDocerSaveRecord">
    <vt:lpwstr>eyJoZGlkIjoiMjMyZmJhNWUwZDM5YjMzNmE5OTJjMTljYWEyYTUyZGQiLCJ1c2VySWQiOiI0MzU5NzUwMDIifQ==</vt:lpwstr>
  </property>
</Properties>
</file>