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02B710" w14:textId="094ACC24" w:rsidR="008F6C84" w:rsidRDefault="008F6C84" w:rsidP="00DC5E46">
      <w:pPr>
        <w:jc w:val="center"/>
        <w:rPr>
          <w:b/>
          <w:bCs/>
          <w:sz w:val="28"/>
          <w:szCs w:val="28"/>
        </w:rPr>
      </w:pPr>
      <w:r>
        <w:rPr>
          <w:rFonts w:hint="eastAsia"/>
          <w:b/>
          <w:bCs/>
          <w:szCs w:val="24"/>
        </w:rPr>
        <w:t>证券代码：</w:t>
      </w:r>
      <w:r>
        <w:rPr>
          <w:rFonts w:hint="eastAsia"/>
          <w:b/>
          <w:bCs/>
          <w:szCs w:val="24"/>
        </w:rPr>
        <w:t>6</w:t>
      </w:r>
      <w:r>
        <w:rPr>
          <w:b/>
          <w:bCs/>
          <w:szCs w:val="24"/>
        </w:rPr>
        <w:t xml:space="preserve">05566                                   </w:t>
      </w:r>
      <w:r>
        <w:rPr>
          <w:rFonts w:hint="eastAsia"/>
          <w:b/>
          <w:bCs/>
          <w:szCs w:val="24"/>
        </w:rPr>
        <w:t>证券简称：福莱蒽特</w:t>
      </w:r>
      <w:r>
        <w:rPr>
          <w:rFonts w:hint="eastAsia"/>
          <w:b/>
          <w:bCs/>
          <w:szCs w:val="24"/>
        </w:rPr>
        <w:t xml:space="preserve"> </w:t>
      </w:r>
      <w:r>
        <w:rPr>
          <w:b/>
          <w:bCs/>
          <w:szCs w:val="24"/>
        </w:rPr>
        <w:t xml:space="preserve"> </w:t>
      </w:r>
    </w:p>
    <w:p w14:paraId="241F0ECF" w14:textId="77777777" w:rsidR="008D53BA" w:rsidRDefault="008D53BA" w:rsidP="00DC5E46">
      <w:pPr>
        <w:jc w:val="center"/>
        <w:rPr>
          <w:b/>
          <w:bCs/>
          <w:sz w:val="28"/>
          <w:szCs w:val="28"/>
        </w:rPr>
      </w:pPr>
    </w:p>
    <w:p w14:paraId="4E896900" w14:textId="3D348D57" w:rsidR="00DC5E46" w:rsidRPr="00880942" w:rsidRDefault="00EC26CA" w:rsidP="00DC5E46">
      <w:pPr>
        <w:jc w:val="center"/>
        <w:rPr>
          <w:b/>
          <w:bCs/>
          <w:sz w:val="28"/>
          <w:szCs w:val="28"/>
        </w:rPr>
      </w:pPr>
      <w:r>
        <w:rPr>
          <w:rFonts w:hint="eastAsia"/>
          <w:b/>
          <w:bCs/>
          <w:sz w:val="28"/>
          <w:szCs w:val="28"/>
        </w:rPr>
        <w:t>杭州福莱蒽特</w:t>
      </w:r>
      <w:r w:rsidR="00DC5E46" w:rsidRPr="00880942">
        <w:rPr>
          <w:rFonts w:hint="eastAsia"/>
          <w:b/>
          <w:bCs/>
          <w:sz w:val="28"/>
          <w:szCs w:val="28"/>
        </w:rPr>
        <w:t>股份有限公司</w:t>
      </w:r>
    </w:p>
    <w:p w14:paraId="2ACD5126" w14:textId="679F0728" w:rsidR="000E1009" w:rsidRDefault="00DC5E46" w:rsidP="00DC5E46">
      <w:pPr>
        <w:jc w:val="center"/>
        <w:rPr>
          <w:b/>
          <w:bCs/>
          <w:sz w:val="28"/>
          <w:szCs w:val="28"/>
        </w:rPr>
      </w:pPr>
      <w:r w:rsidRPr="00880942">
        <w:rPr>
          <w:rFonts w:hint="eastAsia"/>
          <w:b/>
          <w:bCs/>
          <w:sz w:val="28"/>
          <w:szCs w:val="28"/>
        </w:rPr>
        <w:t>投资者关系活动记录表</w:t>
      </w:r>
    </w:p>
    <w:p w14:paraId="5AE268B0" w14:textId="77777777" w:rsidR="00694F7F" w:rsidRPr="00560022" w:rsidRDefault="00694F7F" w:rsidP="00DC5E46">
      <w:pPr>
        <w:jc w:val="center"/>
        <w:rPr>
          <w:b/>
          <w:bCs/>
          <w:sz w:val="28"/>
          <w:szCs w:val="28"/>
        </w:rPr>
      </w:pPr>
    </w:p>
    <w:p w14:paraId="21734988" w14:textId="1788E91A" w:rsidR="00DC5E46" w:rsidRPr="00880942" w:rsidRDefault="00DC5E46" w:rsidP="00DD3F7F">
      <w:pPr>
        <w:rPr>
          <w:b/>
          <w:bCs/>
          <w:szCs w:val="24"/>
        </w:rPr>
      </w:pPr>
      <w:r w:rsidRPr="00880942">
        <w:rPr>
          <w:rFonts w:hint="eastAsia"/>
          <w:b/>
          <w:bCs/>
          <w:szCs w:val="24"/>
        </w:rPr>
        <w:t>编号：</w:t>
      </w:r>
      <w:r w:rsidR="00EC26CA">
        <w:rPr>
          <w:rFonts w:hint="eastAsia"/>
          <w:b/>
          <w:bCs/>
          <w:szCs w:val="24"/>
        </w:rPr>
        <w:t>2</w:t>
      </w:r>
      <w:r w:rsidR="00EC26CA">
        <w:rPr>
          <w:b/>
          <w:bCs/>
          <w:szCs w:val="24"/>
        </w:rPr>
        <w:t>02</w:t>
      </w:r>
      <w:r w:rsidR="00971F9E">
        <w:rPr>
          <w:rFonts w:hint="eastAsia"/>
          <w:b/>
          <w:bCs/>
          <w:szCs w:val="24"/>
        </w:rPr>
        <w:t>5</w:t>
      </w:r>
      <w:r w:rsidR="008C4F0A">
        <w:rPr>
          <w:rFonts w:hint="eastAsia"/>
          <w:b/>
          <w:bCs/>
          <w:szCs w:val="24"/>
        </w:rPr>
        <w:t>1107</w:t>
      </w:r>
    </w:p>
    <w:tbl>
      <w:tblPr>
        <w:tblStyle w:val="a3"/>
        <w:tblW w:w="0" w:type="auto"/>
        <w:jc w:val="center"/>
        <w:tblLook w:val="04A0" w:firstRow="1" w:lastRow="0" w:firstColumn="1" w:lastColumn="0" w:noHBand="0" w:noVBand="1"/>
      </w:tblPr>
      <w:tblGrid>
        <w:gridCol w:w="1701"/>
        <w:gridCol w:w="6821"/>
      </w:tblGrid>
      <w:tr w:rsidR="00DC5E46" w:rsidRPr="009F4679" w14:paraId="425DEA75" w14:textId="77777777" w:rsidTr="00831E7D">
        <w:trPr>
          <w:jc w:val="center"/>
        </w:trPr>
        <w:tc>
          <w:tcPr>
            <w:tcW w:w="2405" w:type="dxa"/>
            <w:vAlign w:val="center"/>
          </w:tcPr>
          <w:p w14:paraId="59CCC54C" w14:textId="6E2B3E95" w:rsidR="009F4679" w:rsidRPr="009F4679" w:rsidRDefault="00DC5E46" w:rsidP="004C05F0">
            <w:pPr>
              <w:jc w:val="center"/>
              <w:rPr>
                <w:b/>
                <w:bCs/>
                <w:szCs w:val="24"/>
              </w:rPr>
            </w:pPr>
            <w:r w:rsidRPr="009F4679">
              <w:rPr>
                <w:rFonts w:hint="eastAsia"/>
                <w:b/>
                <w:bCs/>
                <w:szCs w:val="24"/>
              </w:rPr>
              <w:t>投资者关系活动</w:t>
            </w:r>
          </w:p>
          <w:p w14:paraId="6FE21B58" w14:textId="66CCCC76" w:rsidR="00DC5E46" w:rsidRPr="009F4679" w:rsidRDefault="00DC5E46" w:rsidP="004C05F0">
            <w:pPr>
              <w:jc w:val="center"/>
              <w:rPr>
                <w:b/>
                <w:bCs/>
                <w:szCs w:val="24"/>
              </w:rPr>
            </w:pPr>
            <w:r w:rsidRPr="009F4679">
              <w:rPr>
                <w:rFonts w:hint="eastAsia"/>
                <w:b/>
                <w:bCs/>
                <w:szCs w:val="24"/>
              </w:rPr>
              <w:t>类别</w:t>
            </w:r>
          </w:p>
        </w:tc>
        <w:tc>
          <w:tcPr>
            <w:tcW w:w="5891" w:type="dxa"/>
            <w:vAlign w:val="center"/>
          </w:tcPr>
          <w:p w14:paraId="141B7BCD" w14:textId="2ED67F5E" w:rsidR="009F4679" w:rsidRPr="009F4679" w:rsidRDefault="00DD6004" w:rsidP="009F4679">
            <w:pPr>
              <w:spacing w:line="360" w:lineRule="auto"/>
              <w:rPr>
                <w:rFonts w:ascii="宋体" w:hAnsi="宋体" w:hint="eastAsia"/>
                <w:szCs w:val="24"/>
              </w:rPr>
            </w:pPr>
            <w:r>
              <w:rPr>
                <w:rFonts w:ascii="宋体" w:hAnsi="宋体" w:hint="eastAsia"/>
                <w:szCs w:val="24"/>
              </w:rPr>
              <w:t>√</w:t>
            </w:r>
            <w:r w:rsidR="009F4679" w:rsidRPr="009F4679">
              <w:rPr>
                <w:rFonts w:ascii="宋体" w:hAnsi="宋体" w:hint="eastAsia"/>
                <w:szCs w:val="24"/>
              </w:rPr>
              <w:t xml:space="preserve">特定对象调研 </w:t>
            </w:r>
            <w:r w:rsidR="009F4679" w:rsidRPr="009F4679">
              <w:rPr>
                <w:rFonts w:ascii="宋体" w:hAnsi="宋体"/>
                <w:szCs w:val="24"/>
              </w:rPr>
              <w:t xml:space="preserve">   </w:t>
            </w:r>
            <w:r w:rsidR="00DC5E46" w:rsidRPr="009F4679">
              <w:rPr>
                <w:rFonts w:ascii="宋体" w:hAnsi="宋体" w:hint="eastAsia"/>
                <w:szCs w:val="24"/>
              </w:rPr>
              <w:t>□</w:t>
            </w:r>
            <w:r w:rsidR="009F4679" w:rsidRPr="009F4679">
              <w:rPr>
                <w:rFonts w:ascii="宋体" w:hAnsi="宋体" w:hint="eastAsia"/>
                <w:szCs w:val="24"/>
              </w:rPr>
              <w:t>分析师会议</w:t>
            </w:r>
          </w:p>
          <w:p w14:paraId="44EB060F" w14:textId="182DDCA1" w:rsidR="009F4679" w:rsidRPr="009F4679" w:rsidRDefault="00DC5E46" w:rsidP="009F4679">
            <w:pPr>
              <w:spacing w:line="360" w:lineRule="auto"/>
              <w:rPr>
                <w:rFonts w:ascii="宋体" w:hAnsi="宋体" w:hint="eastAsia"/>
                <w:szCs w:val="24"/>
              </w:rPr>
            </w:pPr>
            <w:r w:rsidRPr="009F4679">
              <w:rPr>
                <w:rFonts w:ascii="宋体" w:hAnsi="宋体" w:hint="eastAsia"/>
                <w:szCs w:val="24"/>
              </w:rPr>
              <w:t>□</w:t>
            </w:r>
            <w:r w:rsidR="009F4679" w:rsidRPr="009F4679">
              <w:rPr>
                <w:rFonts w:ascii="宋体" w:hAnsi="宋体" w:hint="eastAsia"/>
                <w:szCs w:val="24"/>
              </w:rPr>
              <w:t xml:space="preserve">媒体采访 </w:t>
            </w:r>
            <w:r w:rsidR="009F4679" w:rsidRPr="009F4679">
              <w:rPr>
                <w:rFonts w:ascii="宋体" w:hAnsi="宋体"/>
                <w:szCs w:val="24"/>
              </w:rPr>
              <w:t xml:space="preserve">       </w:t>
            </w:r>
            <w:r w:rsidRPr="009F4679">
              <w:rPr>
                <w:rFonts w:ascii="宋体" w:hAnsi="宋体" w:hint="eastAsia"/>
                <w:szCs w:val="24"/>
              </w:rPr>
              <w:t>□</w:t>
            </w:r>
            <w:r w:rsidR="009F4679" w:rsidRPr="009F4679">
              <w:rPr>
                <w:rFonts w:ascii="宋体" w:hAnsi="宋体" w:hint="eastAsia"/>
                <w:szCs w:val="24"/>
              </w:rPr>
              <w:t>业绩说明会</w:t>
            </w:r>
          </w:p>
          <w:p w14:paraId="3D3BF3E3" w14:textId="6FCA8351" w:rsidR="009F4679" w:rsidRPr="009F4679" w:rsidRDefault="00DC5E46" w:rsidP="009F4679">
            <w:pPr>
              <w:spacing w:line="360" w:lineRule="auto"/>
              <w:rPr>
                <w:rFonts w:ascii="宋体" w:hAnsi="宋体" w:hint="eastAsia"/>
                <w:szCs w:val="24"/>
              </w:rPr>
            </w:pPr>
            <w:r w:rsidRPr="009F4679">
              <w:rPr>
                <w:rFonts w:ascii="宋体" w:hAnsi="宋体" w:hint="eastAsia"/>
                <w:szCs w:val="24"/>
              </w:rPr>
              <w:t>□</w:t>
            </w:r>
            <w:r w:rsidR="009F4679" w:rsidRPr="009F4679">
              <w:rPr>
                <w:rFonts w:ascii="宋体" w:hAnsi="宋体" w:hint="eastAsia"/>
                <w:szCs w:val="24"/>
              </w:rPr>
              <w:t xml:space="preserve">新闻发布会 </w:t>
            </w:r>
            <w:r w:rsidR="009F4679" w:rsidRPr="009F4679">
              <w:rPr>
                <w:rFonts w:ascii="宋体" w:hAnsi="宋体"/>
                <w:szCs w:val="24"/>
              </w:rPr>
              <w:t xml:space="preserve">     </w:t>
            </w:r>
            <w:bookmarkStart w:id="0" w:name="OLE_LINK1"/>
            <w:r w:rsidRPr="009F4679">
              <w:rPr>
                <w:rFonts w:ascii="宋体" w:hAnsi="宋体" w:hint="eastAsia"/>
                <w:szCs w:val="24"/>
              </w:rPr>
              <w:t>□</w:t>
            </w:r>
            <w:bookmarkEnd w:id="0"/>
            <w:r w:rsidR="009F4679" w:rsidRPr="009F4679">
              <w:rPr>
                <w:rFonts w:ascii="宋体" w:hAnsi="宋体" w:hint="eastAsia"/>
                <w:szCs w:val="24"/>
              </w:rPr>
              <w:t>路演活动</w:t>
            </w:r>
          </w:p>
          <w:p w14:paraId="50400072" w14:textId="13529773" w:rsidR="00DC5E46" w:rsidRPr="009F4679" w:rsidRDefault="00DC5E46" w:rsidP="0044188F">
            <w:pPr>
              <w:spacing w:line="360" w:lineRule="auto"/>
              <w:rPr>
                <w:szCs w:val="24"/>
              </w:rPr>
            </w:pPr>
            <w:r w:rsidRPr="009F4679">
              <w:rPr>
                <w:rFonts w:ascii="宋体" w:hAnsi="宋体" w:hint="eastAsia"/>
                <w:szCs w:val="24"/>
              </w:rPr>
              <w:t>□</w:t>
            </w:r>
            <w:r w:rsidR="009F4679" w:rsidRPr="009F4679">
              <w:rPr>
                <w:rFonts w:ascii="宋体" w:hAnsi="宋体" w:hint="eastAsia"/>
                <w:szCs w:val="24"/>
              </w:rPr>
              <w:t>现场参观</w:t>
            </w:r>
            <w:r w:rsidR="0044188F">
              <w:rPr>
                <w:rFonts w:ascii="宋体" w:hAnsi="宋体" w:hint="eastAsia"/>
                <w:szCs w:val="24"/>
              </w:rPr>
              <w:t xml:space="preserve">        </w:t>
            </w:r>
            <w:r w:rsidR="00DD6004" w:rsidRPr="009F4679">
              <w:rPr>
                <w:rFonts w:ascii="宋体" w:hAnsi="宋体" w:hint="eastAsia"/>
                <w:szCs w:val="24"/>
              </w:rPr>
              <w:t>□</w:t>
            </w:r>
            <w:r w:rsidR="009F4679" w:rsidRPr="009F4679">
              <w:rPr>
                <w:rFonts w:ascii="宋体" w:hAnsi="宋体" w:hint="eastAsia"/>
                <w:szCs w:val="24"/>
              </w:rPr>
              <w:t>其他（</w:t>
            </w:r>
            <w:r w:rsidR="00497223">
              <w:rPr>
                <w:rFonts w:ascii="宋体" w:hAnsi="宋体" w:hint="eastAsia"/>
                <w:szCs w:val="24"/>
              </w:rPr>
              <w:t>投资者交流会</w:t>
            </w:r>
            <w:r w:rsidR="009F4679" w:rsidRPr="009F4679">
              <w:rPr>
                <w:rFonts w:ascii="宋体" w:hAnsi="宋体" w:hint="eastAsia"/>
                <w:szCs w:val="24"/>
              </w:rPr>
              <w:t>）</w:t>
            </w:r>
          </w:p>
        </w:tc>
      </w:tr>
      <w:tr w:rsidR="00DC5E46" w:rsidRPr="009F4679" w14:paraId="706CA2E4" w14:textId="77777777" w:rsidTr="00831E7D">
        <w:trPr>
          <w:jc w:val="center"/>
        </w:trPr>
        <w:tc>
          <w:tcPr>
            <w:tcW w:w="2405" w:type="dxa"/>
            <w:vAlign w:val="center"/>
          </w:tcPr>
          <w:p w14:paraId="27F86A90" w14:textId="6BE1F47F" w:rsidR="00DC5E46" w:rsidRPr="009F4679" w:rsidRDefault="00DC5E46" w:rsidP="004C05F0">
            <w:pPr>
              <w:jc w:val="center"/>
              <w:rPr>
                <w:b/>
                <w:bCs/>
                <w:szCs w:val="24"/>
              </w:rPr>
            </w:pPr>
            <w:r w:rsidRPr="009F4679">
              <w:rPr>
                <w:rFonts w:hint="eastAsia"/>
                <w:b/>
                <w:bCs/>
                <w:szCs w:val="24"/>
              </w:rPr>
              <w:t>参与单位名称及人员姓名</w:t>
            </w:r>
          </w:p>
        </w:tc>
        <w:tc>
          <w:tcPr>
            <w:tcW w:w="5891" w:type="dxa"/>
            <w:vAlign w:val="center"/>
          </w:tcPr>
          <w:p w14:paraId="001CEAE9" w14:textId="72F08704" w:rsidR="009F4679" w:rsidRPr="009F4679" w:rsidRDefault="008C4F0A" w:rsidP="00F10875">
            <w:pPr>
              <w:rPr>
                <w:szCs w:val="24"/>
              </w:rPr>
            </w:pPr>
            <w:r w:rsidRPr="008C4F0A">
              <w:rPr>
                <w:rFonts w:hint="eastAsia"/>
                <w:szCs w:val="24"/>
              </w:rPr>
              <w:t>丁元私募基金</w:t>
            </w:r>
            <w:r>
              <w:rPr>
                <w:rFonts w:hint="eastAsia"/>
                <w:szCs w:val="24"/>
              </w:rPr>
              <w:t>、</w:t>
            </w:r>
            <w:r w:rsidRPr="008C4F0A">
              <w:rPr>
                <w:rFonts w:hint="eastAsia"/>
                <w:szCs w:val="24"/>
              </w:rPr>
              <w:t>上海九印投资</w:t>
            </w:r>
            <w:r>
              <w:rPr>
                <w:rFonts w:hint="eastAsia"/>
                <w:szCs w:val="24"/>
              </w:rPr>
              <w:t>、</w:t>
            </w:r>
            <w:r w:rsidRPr="008C4F0A">
              <w:rPr>
                <w:rFonts w:hint="eastAsia"/>
                <w:szCs w:val="24"/>
              </w:rPr>
              <w:t>北京柏治投资</w:t>
            </w:r>
            <w:r>
              <w:rPr>
                <w:rFonts w:hint="eastAsia"/>
                <w:szCs w:val="24"/>
              </w:rPr>
              <w:t>、</w:t>
            </w:r>
            <w:r w:rsidRPr="008C4F0A">
              <w:rPr>
                <w:rFonts w:hint="eastAsia"/>
                <w:szCs w:val="24"/>
              </w:rPr>
              <w:t>伊诺尔资产</w:t>
            </w:r>
            <w:r>
              <w:rPr>
                <w:rFonts w:hint="eastAsia"/>
                <w:szCs w:val="24"/>
              </w:rPr>
              <w:t>、</w:t>
            </w:r>
            <w:r w:rsidRPr="008C4F0A">
              <w:rPr>
                <w:rFonts w:hint="eastAsia"/>
                <w:szCs w:val="24"/>
              </w:rPr>
              <w:t>申万宏源证券</w:t>
            </w:r>
            <w:r>
              <w:rPr>
                <w:rFonts w:hint="eastAsia"/>
                <w:szCs w:val="24"/>
              </w:rPr>
              <w:t>、</w:t>
            </w:r>
            <w:r w:rsidR="006B784E">
              <w:rPr>
                <w:rFonts w:hint="eastAsia"/>
                <w:szCs w:val="24"/>
              </w:rPr>
              <w:t>巨子投资、</w:t>
            </w:r>
            <w:r>
              <w:rPr>
                <w:rFonts w:hint="eastAsia"/>
                <w:szCs w:val="24"/>
              </w:rPr>
              <w:t>广发自营、中信证券、</w:t>
            </w:r>
            <w:r w:rsidR="00560022" w:rsidRPr="00560022">
              <w:rPr>
                <w:rFonts w:hint="eastAsia"/>
                <w:szCs w:val="24"/>
              </w:rPr>
              <w:t>上海元贵资产</w:t>
            </w:r>
          </w:p>
        </w:tc>
      </w:tr>
      <w:tr w:rsidR="00DC5E46" w:rsidRPr="009F4679" w14:paraId="4F23F2BF" w14:textId="77777777" w:rsidTr="00831E7D">
        <w:trPr>
          <w:jc w:val="center"/>
        </w:trPr>
        <w:tc>
          <w:tcPr>
            <w:tcW w:w="2405" w:type="dxa"/>
            <w:vAlign w:val="center"/>
          </w:tcPr>
          <w:p w14:paraId="12B1F227" w14:textId="5E374A71" w:rsidR="00DC5E46" w:rsidRPr="009F4679" w:rsidRDefault="00DC5E46" w:rsidP="004C05F0">
            <w:pPr>
              <w:jc w:val="center"/>
              <w:rPr>
                <w:b/>
                <w:bCs/>
                <w:szCs w:val="24"/>
              </w:rPr>
            </w:pPr>
            <w:r w:rsidRPr="009F4679">
              <w:rPr>
                <w:rFonts w:hint="eastAsia"/>
                <w:b/>
                <w:bCs/>
                <w:szCs w:val="24"/>
              </w:rPr>
              <w:t>时间</w:t>
            </w:r>
          </w:p>
        </w:tc>
        <w:tc>
          <w:tcPr>
            <w:tcW w:w="5891" w:type="dxa"/>
            <w:vAlign w:val="center"/>
          </w:tcPr>
          <w:p w14:paraId="4FA384A1" w14:textId="422A1A25" w:rsidR="009F4679" w:rsidRPr="009F4679" w:rsidRDefault="006E0646" w:rsidP="00831E7D">
            <w:pPr>
              <w:rPr>
                <w:szCs w:val="24"/>
              </w:rPr>
            </w:pPr>
            <w:r>
              <w:rPr>
                <w:rFonts w:hint="eastAsia"/>
                <w:szCs w:val="24"/>
              </w:rPr>
              <w:t>2</w:t>
            </w:r>
            <w:r>
              <w:rPr>
                <w:szCs w:val="24"/>
              </w:rPr>
              <w:t>02</w:t>
            </w:r>
            <w:r w:rsidR="00971F9E">
              <w:rPr>
                <w:rFonts w:hint="eastAsia"/>
                <w:szCs w:val="24"/>
              </w:rPr>
              <w:t>5</w:t>
            </w:r>
            <w:r>
              <w:rPr>
                <w:rFonts w:hint="eastAsia"/>
                <w:szCs w:val="24"/>
              </w:rPr>
              <w:t>年</w:t>
            </w:r>
            <w:r w:rsidR="00072DC3">
              <w:rPr>
                <w:rFonts w:hint="eastAsia"/>
                <w:szCs w:val="24"/>
              </w:rPr>
              <w:t>1</w:t>
            </w:r>
            <w:r w:rsidR="008C4F0A">
              <w:rPr>
                <w:rFonts w:hint="eastAsia"/>
                <w:szCs w:val="24"/>
              </w:rPr>
              <w:t>1</w:t>
            </w:r>
            <w:r>
              <w:rPr>
                <w:rFonts w:hint="eastAsia"/>
                <w:szCs w:val="24"/>
              </w:rPr>
              <w:t>月</w:t>
            </w:r>
            <w:r w:rsidR="00072DC3">
              <w:rPr>
                <w:rFonts w:hint="eastAsia"/>
                <w:szCs w:val="24"/>
              </w:rPr>
              <w:t>7</w:t>
            </w:r>
            <w:r>
              <w:rPr>
                <w:rFonts w:hint="eastAsia"/>
                <w:szCs w:val="24"/>
              </w:rPr>
              <w:t>日</w:t>
            </w:r>
            <w:r w:rsidR="00497223">
              <w:rPr>
                <w:rFonts w:hint="eastAsia"/>
                <w:szCs w:val="24"/>
              </w:rPr>
              <w:t xml:space="preserve"> 15:00-16:00</w:t>
            </w:r>
          </w:p>
        </w:tc>
      </w:tr>
      <w:tr w:rsidR="00DC5E46" w:rsidRPr="009F4679" w14:paraId="15E4FF35" w14:textId="77777777" w:rsidTr="00831E7D">
        <w:trPr>
          <w:jc w:val="center"/>
        </w:trPr>
        <w:tc>
          <w:tcPr>
            <w:tcW w:w="2405" w:type="dxa"/>
            <w:vAlign w:val="center"/>
          </w:tcPr>
          <w:p w14:paraId="3124768F" w14:textId="1FBA5ECA" w:rsidR="00DC5E46" w:rsidRPr="009F4679" w:rsidRDefault="00DC5E46" w:rsidP="004C05F0">
            <w:pPr>
              <w:jc w:val="center"/>
              <w:rPr>
                <w:b/>
                <w:bCs/>
                <w:szCs w:val="24"/>
              </w:rPr>
            </w:pPr>
            <w:r w:rsidRPr="009F4679">
              <w:rPr>
                <w:rFonts w:hint="eastAsia"/>
                <w:b/>
                <w:bCs/>
                <w:szCs w:val="24"/>
              </w:rPr>
              <w:t>地点</w:t>
            </w:r>
          </w:p>
        </w:tc>
        <w:tc>
          <w:tcPr>
            <w:tcW w:w="5891" w:type="dxa"/>
            <w:vAlign w:val="center"/>
          </w:tcPr>
          <w:p w14:paraId="5E23ECB4" w14:textId="19A8BAF8" w:rsidR="009F4679" w:rsidRDefault="00497223" w:rsidP="00CB1F7E">
            <w:pPr>
              <w:rPr>
                <w:szCs w:val="24"/>
              </w:rPr>
            </w:pPr>
            <w:r>
              <w:rPr>
                <w:rFonts w:hint="eastAsia"/>
                <w:szCs w:val="24"/>
              </w:rPr>
              <w:t>线</w:t>
            </w:r>
            <w:r w:rsidR="008C4F0A">
              <w:rPr>
                <w:rFonts w:hint="eastAsia"/>
                <w:szCs w:val="24"/>
              </w:rPr>
              <w:t>下</w:t>
            </w:r>
            <w:r>
              <w:rPr>
                <w:rFonts w:hint="eastAsia"/>
                <w:szCs w:val="24"/>
              </w:rPr>
              <w:t>会议</w:t>
            </w:r>
          </w:p>
          <w:p w14:paraId="5EE51860" w14:textId="6DBA9E9A" w:rsidR="00497223" w:rsidRPr="009F4679" w:rsidRDefault="00497223" w:rsidP="00CB1F7E">
            <w:pPr>
              <w:rPr>
                <w:szCs w:val="24"/>
              </w:rPr>
            </w:pPr>
            <w:r>
              <w:rPr>
                <w:rFonts w:hint="eastAsia"/>
                <w:szCs w:val="24"/>
              </w:rPr>
              <w:t>杭州福莱蒽特股份有限公司</w:t>
            </w:r>
            <w:r w:rsidR="008C4F0A">
              <w:rPr>
                <w:rFonts w:hint="eastAsia"/>
                <w:szCs w:val="24"/>
              </w:rPr>
              <w:t>萧山办公中心办公室</w:t>
            </w:r>
          </w:p>
        </w:tc>
      </w:tr>
      <w:tr w:rsidR="00DC5E46" w:rsidRPr="009F4679" w14:paraId="3765D790" w14:textId="77777777" w:rsidTr="00831E7D">
        <w:trPr>
          <w:jc w:val="center"/>
        </w:trPr>
        <w:tc>
          <w:tcPr>
            <w:tcW w:w="2405" w:type="dxa"/>
            <w:vAlign w:val="center"/>
          </w:tcPr>
          <w:p w14:paraId="0BE2A0E8" w14:textId="023B749A" w:rsidR="009F4679" w:rsidRPr="009F4679" w:rsidRDefault="00DC5E46" w:rsidP="004C05F0">
            <w:pPr>
              <w:jc w:val="center"/>
              <w:rPr>
                <w:b/>
                <w:bCs/>
                <w:szCs w:val="24"/>
              </w:rPr>
            </w:pPr>
            <w:r w:rsidRPr="009F4679">
              <w:rPr>
                <w:rFonts w:hint="eastAsia"/>
                <w:b/>
                <w:bCs/>
                <w:szCs w:val="24"/>
              </w:rPr>
              <w:t>上市公司接待人员</w:t>
            </w:r>
          </w:p>
          <w:p w14:paraId="0D1F500D" w14:textId="014D41D1" w:rsidR="00DC5E46" w:rsidRPr="009F4679" w:rsidRDefault="009F4679" w:rsidP="004C05F0">
            <w:pPr>
              <w:jc w:val="center"/>
              <w:rPr>
                <w:b/>
                <w:bCs/>
                <w:szCs w:val="24"/>
              </w:rPr>
            </w:pPr>
            <w:r w:rsidRPr="009F4679">
              <w:rPr>
                <w:rFonts w:hint="eastAsia"/>
                <w:b/>
                <w:bCs/>
                <w:szCs w:val="24"/>
              </w:rPr>
              <w:t>姓名</w:t>
            </w:r>
          </w:p>
        </w:tc>
        <w:tc>
          <w:tcPr>
            <w:tcW w:w="5891" w:type="dxa"/>
            <w:vAlign w:val="center"/>
          </w:tcPr>
          <w:p w14:paraId="20A868B2" w14:textId="08346BE6" w:rsidR="008C4F0A" w:rsidRDefault="008C4F0A" w:rsidP="00831E7D">
            <w:pPr>
              <w:rPr>
                <w:szCs w:val="24"/>
              </w:rPr>
            </w:pPr>
            <w:r>
              <w:rPr>
                <w:rFonts w:hint="eastAsia"/>
                <w:szCs w:val="24"/>
              </w:rPr>
              <w:t>董事长兼总经理：李百春</w:t>
            </w:r>
          </w:p>
          <w:p w14:paraId="64E1A8AE" w14:textId="2B636F0F" w:rsidR="00CE4003" w:rsidRDefault="00CE4003" w:rsidP="00831E7D">
            <w:pPr>
              <w:rPr>
                <w:szCs w:val="24"/>
              </w:rPr>
            </w:pPr>
            <w:r>
              <w:rPr>
                <w:rFonts w:hint="eastAsia"/>
                <w:szCs w:val="24"/>
              </w:rPr>
              <w:t>董事：笪良宽</w:t>
            </w:r>
          </w:p>
          <w:p w14:paraId="36C3D25D" w14:textId="0386C935" w:rsidR="009F4679" w:rsidRDefault="006E0646" w:rsidP="00831E7D">
            <w:pPr>
              <w:rPr>
                <w:szCs w:val="24"/>
              </w:rPr>
            </w:pPr>
            <w:r>
              <w:rPr>
                <w:rFonts w:hint="eastAsia"/>
                <w:szCs w:val="24"/>
              </w:rPr>
              <w:t>董事会秘书：</w:t>
            </w:r>
            <w:r w:rsidR="00971F9E">
              <w:rPr>
                <w:rFonts w:hint="eastAsia"/>
                <w:szCs w:val="24"/>
              </w:rPr>
              <w:t>王振炎</w:t>
            </w:r>
          </w:p>
          <w:p w14:paraId="73DF3067" w14:textId="77777777" w:rsidR="006E0646" w:rsidRDefault="00497223" w:rsidP="00831E7D">
            <w:pPr>
              <w:rPr>
                <w:szCs w:val="24"/>
              </w:rPr>
            </w:pPr>
            <w:r>
              <w:rPr>
                <w:rFonts w:hint="eastAsia"/>
                <w:szCs w:val="24"/>
              </w:rPr>
              <w:t>钛深科技</w:t>
            </w:r>
            <w:r w:rsidR="006E0646">
              <w:rPr>
                <w:rFonts w:hint="eastAsia"/>
                <w:szCs w:val="24"/>
              </w:rPr>
              <w:t>：</w:t>
            </w:r>
            <w:r>
              <w:rPr>
                <w:rFonts w:hint="eastAsia"/>
                <w:szCs w:val="24"/>
              </w:rPr>
              <w:t>汪晓阳</w:t>
            </w:r>
          </w:p>
          <w:p w14:paraId="054EB441" w14:textId="683A4092" w:rsidR="008C4F0A" w:rsidRPr="009F4679" w:rsidRDefault="008C4F0A" w:rsidP="00831E7D">
            <w:pPr>
              <w:rPr>
                <w:szCs w:val="24"/>
              </w:rPr>
            </w:pPr>
            <w:r>
              <w:rPr>
                <w:rFonts w:hint="eastAsia"/>
                <w:szCs w:val="24"/>
              </w:rPr>
              <w:t>钛深科技：潘挺睿</w:t>
            </w:r>
          </w:p>
        </w:tc>
      </w:tr>
      <w:tr w:rsidR="00DC5E46" w:rsidRPr="009F4679" w14:paraId="1C6FB3BE" w14:textId="77777777" w:rsidTr="00831E7D">
        <w:trPr>
          <w:jc w:val="center"/>
        </w:trPr>
        <w:tc>
          <w:tcPr>
            <w:tcW w:w="2405" w:type="dxa"/>
            <w:vAlign w:val="center"/>
          </w:tcPr>
          <w:p w14:paraId="590B80C2" w14:textId="3890A50C" w:rsidR="00DC5E46" w:rsidRPr="009F4679" w:rsidRDefault="00DC5E46" w:rsidP="004C05F0">
            <w:pPr>
              <w:jc w:val="center"/>
              <w:rPr>
                <w:b/>
                <w:bCs/>
                <w:szCs w:val="24"/>
              </w:rPr>
            </w:pPr>
            <w:r w:rsidRPr="009F4679">
              <w:rPr>
                <w:rFonts w:hint="eastAsia"/>
                <w:b/>
                <w:bCs/>
                <w:szCs w:val="24"/>
              </w:rPr>
              <w:t>投资者关系活动主要内容介绍</w:t>
            </w:r>
          </w:p>
        </w:tc>
        <w:tc>
          <w:tcPr>
            <w:tcW w:w="5891" w:type="dxa"/>
            <w:vAlign w:val="center"/>
          </w:tcPr>
          <w:p w14:paraId="5FE355D4" w14:textId="568D545A" w:rsidR="008D1F16" w:rsidRPr="008D1F16" w:rsidRDefault="008D1F16" w:rsidP="006A6F9B">
            <w:pPr>
              <w:jc w:val="left"/>
              <w:rPr>
                <w:b/>
                <w:bCs/>
                <w:szCs w:val="24"/>
              </w:rPr>
            </w:pPr>
            <w:r w:rsidRPr="008D1F16">
              <w:rPr>
                <w:rFonts w:hint="eastAsia"/>
                <w:b/>
                <w:bCs/>
                <w:szCs w:val="24"/>
              </w:rPr>
              <w:t>说明：对于已发布的重复问题，本表不再重复记录。</w:t>
            </w:r>
          </w:p>
          <w:p w14:paraId="59E86679" w14:textId="77777777" w:rsidR="008D1F16" w:rsidRDefault="008D1F16" w:rsidP="006A6F9B">
            <w:pPr>
              <w:jc w:val="left"/>
              <w:rPr>
                <w:szCs w:val="24"/>
              </w:rPr>
            </w:pPr>
          </w:p>
          <w:p w14:paraId="542C3288" w14:textId="102E43B6" w:rsidR="008D1F16" w:rsidRPr="008D1F16" w:rsidRDefault="008D1F16" w:rsidP="006A6F9B">
            <w:pPr>
              <w:jc w:val="left"/>
              <w:rPr>
                <w:b/>
                <w:bCs/>
                <w:szCs w:val="24"/>
              </w:rPr>
            </w:pPr>
            <w:r w:rsidRPr="008D1F16">
              <w:rPr>
                <w:rFonts w:hint="eastAsia"/>
                <w:b/>
                <w:bCs/>
                <w:szCs w:val="24"/>
              </w:rPr>
              <w:t>一、经营情况更新</w:t>
            </w:r>
          </w:p>
          <w:p w14:paraId="5981167A" w14:textId="0F473275" w:rsidR="00DD6004" w:rsidRDefault="00DD6004" w:rsidP="008D1F16">
            <w:pPr>
              <w:ind w:firstLineChars="200" w:firstLine="480"/>
              <w:jc w:val="left"/>
              <w:rPr>
                <w:szCs w:val="24"/>
              </w:rPr>
            </w:pPr>
            <w:r w:rsidRPr="00DD6004">
              <w:rPr>
                <w:rFonts w:hint="eastAsia"/>
                <w:szCs w:val="24"/>
              </w:rPr>
              <w:t>公司</w:t>
            </w:r>
            <w:r w:rsidR="008D1F16" w:rsidRPr="008D1F16">
              <w:rPr>
                <w:rFonts w:hint="eastAsia"/>
                <w:szCs w:val="24"/>
              </w:rPr>
              <w:t>2025</w:t>
            </w:r>
            <w:r w:rsidR="008D1F16" w:rsidRPr="008D1F16">
              <w:rPr>
                <w:rFonts w:hint="eastAsia"/>
                <w:szCs w:val="24"/>
              </w:rPr>
              <w:t>年前三季度，公司实现营业总收入</w:t>
            </w:r>
            <w:r w:rsidR="008D1F16" w:rsidRPr="008D1F16">
              <w:rPr>
                <w:szCs w:val="24"/>
              </w:rPr>
              <w:t>5.72</w:t>
            </w:r>
            <w:r w:rsidR="008D1F16" w:rsidRPr="008D1F16">
              <w:rPr>
                <w:rFonts w:hint="eastAsia"/>
                <w:szCs w:val="24"/>
              </w:rPr>
              <w:t>亿元，同比</w:t>
            </w:r>
            <w:r w:rsidR="008D1F16">
              <w:rPr>
                <w:rFonts w:hint="eastAsia"/>
                <w:szCs w:val="24"/>
              </w:rPr>
              <w:t>下降</w:t>
            </w:r>
            <w:r w:rsidR="008D1F16">
              <w:rPr>
                <w:rFonts w:hint="eastAsia"/>
              </w:rPr>
              <w:t>22.17</w:t>
            </w:r>
            <w:r w:rsidR="009864C0">
              <w:rPr>
                <w:rFonts w:hint="eastAsia"/>
              </w:rPr>
              <w:t>%</w:t>
            </w:r>
            <w:r w:rsidR="008D1F16" w:rsidRPr="008D1F16">
              <w:rPr>
                <w:rFonts w:hint="eastAsia"/>
                <w:szCs w:val="24"/>
              </w:rPr>
              <w:t>，营收下降主要是因为公司优化了产品的结构，降低了低利润滤饼的生产销售</w:t>
            </w:r>
            <w:r w:rsidR="008D1F16">
              <w:rPr>
                <w:rFonts w:hint="eastAsia"/>
                <w:szCs w:val="24"/>
              </w:rPr>
              <w:t>以及</w:t>
            </w:r>
            <w:r w:rsidR="006B784E">
              <w:rPr>
                <w:rFonts w:hint="eastAsia"/>
                <w:szCs w:val="24"/>
              </w:rPr>
              <w:t>停止</w:t>
            </w:r>
            <w:r w:rsidR="008D1F16">
              <w:rPr>
                <w:rFonts w:hint="eastAsia"/>
                <w:szCs w:val="24"/>
              </w:rPr>
              <w:t>了胶膜板块的销售</w:t>
            </w:r>
            <w:r w:rsidR="008D1F16" w:rsidRPr="008D1F16">
              <w:rPr>
                <w:rFonts w:hint="eastAsia"/>
                <w:szCs w:val="24"/>
              </w:rPr>
              <w:t>。</w:t>
            </w:r>
          </w:p>
          <w:p w14:paraId="137C45C2" w14:textId="24D3257A" w:rsidR="00DD6004" w:rsidRDefault="008D1F16" w:rsidP="00A26198">
            <w:pPr>
              <w:ind w:firstLineChars="200" w:firstLine="480"/>
              <w:jc w:val="left"/>
              <w:rPr>
                <w:szCs w:val="24"/>
              </w:rPr>
            </w:pPr>
            <w:r w:rsidRPr="008D1F16">
              <w:rPr>
                <w:rFonts w:hint="eastAsia"/>
                <w:szCs w:val="24"/>
              </w:rPr>
              <w:t>公司前三季度归母净利润为</w:t>
            </w:r>
            <w:r w:rsidRPr="008D1F16">
              <w:rPr>
                <w:rFonts w:hint="eastAsia"/>
                <w:szCs w:val="24"/>
              </w:rPr>
              <w:t>4308.36</w:t>
            </w:r>
            <w:r w:rsidRPr="008D1F16">
              <w:rPr>
                <w:rFonts w:hint="eastAsia"/>
                <w:szCs w:val="24"/>
              </w:rPr>
              <w:t>万元，同比增长</w:t>
            </w:r>
            <w:r w:rsidRPr="008D1F16">
              <w:rPr>
                <w:rFonts w:hint="eastAsia"/>
                <w:szCs w:val="24"/>
              </w:rPr>
              <w:t>24.92%</w:t>
            </w:r>
            <w:r w:rsidRPr="008D1F16">
              <w:rPr>
                <w:rFonts w:hint="eastAsia"/>
                <w:szCs w:val="24"/>
              </w:rPr>
              <w:t>，</w:t>
            </w:r>
            <w:r>
              <w:rPr>
                <w:rFonts w:hint="eastAsia"/>
                <w:szCs w:val="24"/>
              </w:rPr>
              <w:t>利润增长的主要</w:t>
            </w:r>
            <w:r>
              <w:rPr>
                <w:rFonts w:hint="eastAsia"/>
              </w:rPr>
              <w:t>来源于两方面：一是公司积极推高了高利润的高端染料生产与销售；二是公司切割了亏损业务光伏胶膜，减少了资金的支出</w:t>
            </w:r>
            <w:r w:rsidR="00A26198" w:rsidRPr="00A26198">
              <w:rPr>
                <w:rFonts w:hint="eastAsia"/>
                <w:szCs w:val="24"/>
              </w:rPr>
              <w:t>。</w:t>
            </w:r>
          </w:p>
          <w:p w14:paraId="28A37A09" w14:textId="77777777" w:rsidR="00A26198" w:rsidRDefault="00A26198" w:rsidP="00A26198">
            <w:pPr>
              <w:ind w:firstLineChars="200" w:firstLine="480"/>
              <w:jc w:val="left"/>
              <w:rPr>
                <w:szCs w:val="24"/>
              </w:rPr>
            </w:pPr>
          </w:p>
          <w:p w14:paraId="488BD0CC" w14:textId="77777777" w:rsidR="00497223" w:rsidRPr="008D1F16" w:rsidRDefault="00DD6004" w:rsidP="006A6F9B">
            <w:pPr>
              <w:jc w:val="left"/>
              <w:rPr>
                <w:b/>
                <w:bCs/>
                <w:szCs w:val="24"/>
              </w:rPr>
            </w:pPr>
            <w:r w:rsidRPr="008D1F16">
              <w:rPr>
                <w:rFonts w:hint="eastAsia"/>
                <w:b/>
                <w:bCs/>
                <w:szCs w:val="24"/>
              </w:rPr>
              <w:t>二：</w:t>
            </w:r>
            <w:r w:rsidRPr="008D1F16">
              <w:rPr>
                <w:b/>
                <w:bCs/>
                <w:szCs w:val="24"/>
              </w:rPr>
              <w:t>提问与交流</w:t>
            </w:r>
          </w:p>
          <w:p w14:paraId="4D3D47C6" w14:textId="4DEED011" w:rsidR="00DD6004" w:rsidRPr="00634B6E" w:rsidRDefault="00634B6E" w:rsidP="006A6F9B">
            <w:pPr>
              <w:jc w:val="left"/>
              <w:rPr>
                <w:b/>
                <w:bCs/>
                <w:szCs w:val="24"/>
              </w:rPr>
            </w:pPr>
            <w:r w:rsidRPr="00634B6E">
              <w:rPr>
                <w:rFonts w:hint="eastAsia"/>
                <w:b/>
                <w:bCs/>
                <w:szCs w:val="24"/>
              </w:rPr>
              <w:t>1</w:t>
            </w:r>
            <w:r w:rsidRPr="00634B6E">
              <w:rPr>
                <w:rFonts w:hint="eastAsia"/>
                <w:b/>
                <w:bCs/>
                <w:szCs w:val="24"/>
              </w:rPr>
              <w:t>、</w:t>
            </w:r>
            <w:r w:rsidR="00C73F7D" w:rsidRPr="00C73F7D">
              <w:rPr>
                <w:rFonts w:hint="eastAsia"/>
                <w:b/>
                <w:bCs/>
                <w:szCs w:val="24"/>
              </w:rPr>
              <w:t>钛深科技目前主要产品的</w:t>
            </w:r>
            <w:r w:rsidR="00C73F7D">
              <w:rPr>
                <w:rFonts w:hint="eastAsia"/>
                <w:b/>
                <w:bCs/>
                <w:szCs w:val="24"/>
              </w:rPr>
              <w:t>应用场景在哪里</w:t>
            </w:r>
            <w:r w:rsidRPr="00634B6E">
              <w:rPr>
                <w:rFonts w:hint="eastAsia"/>
                <w:b/>
                <w:bCs/>
                <w:szCs w:val="24"/>
              </w:rPr>
              <w:t>？</w:t>
            </w:r>
          </w:p>
          <w:p w14:paraId="57E98E1E" w14:textId="1139D73B" w:rsidR="00634B6E" w:rsidRDefault="00634B6E" w:rsidP="00752769">
            <w:pPr>
              <w:ind w:firstLineChars="200" w:firstLine="480"/>
              <w:jc w:val="left"/>
              <w:rPr>
                <w:szCs w:val="24"/>
              </w:rPr>
            </w:pPr>
            <w:r>
              <w:rPr>
                <w:rFonts w:hint="eastAsia"/>
                <w:szCs w:val="24"/>
              </w:rPr>
              <w:t>答</w:t>
            </w:r>
            <w:r>
              <w:rPr>
                <w:rFonts w:hint="eastAsia"/>
                <w:szCs w:val="24"/>
              </w:rPr>
              <w:t>:</w:t>
            </w:r>
            <w:r w:rsidR="00C73F7D">
              <w:rPr>
                <w:rFonts w:hint="eastAsia"/>
              </w:rPr>
              <w:t xml:space="preserve"> </w:t>
            </w:r>
            <w:r w:rsidR="00C73F7D">
              <w:rPr>
                <w:rFonts w:hint="eastAsia"/>
              </w:rPr>
              <w:t>钛深科技目前产品主要应用在电池领域。</w:t>
            </w:r>
            <w:r w:rsidR="00C73F7D" w:rsidRPr="00C73F7D">
              <w:rPr>
                <w:rFonts w:hint="eastAsia"/>
                <w:szCs w:val="24"/>
              </w:rPr>
              <w:t>基于钛深科技自研的压力安全预警系统已广泛应用于储能系统</w:t>
            </w:r>
            <w:r w:rsidR="00C73F7D" w:rsidRPr="00C73F7D">
              <w:rPr>
                <w:rFonts w:hint="eastAsia"/>
                <w:szCs w:val="24"/>
              </w:rPr>
              <w:t>/</w:t>
            </w:r>
            <w:r w:rsidR="00C73F7D" w:rsidRPr="00C73F7D">
              <w:rPr>
                <w:rFonts w:hint="eastAsia"/>
                <w:szCs w:val="24"/>
              </w:rPr>
              <w:t>新能源车的实时在线监测，可无缝集成于有限的模组结构内，通过对电池大面积的原位膨胀力分布的实时获取与分析，实现对电池本征安全、结构安全、热失控安全的大提前量识别，将电池安全风险提前扼</w:t>
            </w:r>
            <w:r w:rsidR="00C73F7D" w:rsidRPr="00C73F7D">
              <w:rPr>
                <w:rFonts w:hint="eastAsia"/>
                <w:szCs w:val="24"/>
              </w:rPr>
              <w:lastRenderedPageBreak/>
              <w:t>杀在萌芽状态。</w:t>
            </w:r>
          </w:p>
          <w:p w14:paraId="0A4A1962" w14:textId="77777777" w:rsidR="00752769" w:rsidRDefault="00752769" w:rsidP="006A6F9B">
            <w:pPr>
              <w:jc w:val="left"/>
              <w:rPr>
                <w:szCs w:val="24"/>
              </w:rPr>
            </w:pPr>
          </w:p>
          <w:p w14:paraId="406BA011" w14:textId="5B98AE43" w:rsidR="00C73F7D" w:rsidRDefault="00634B6E" w:rsidP="006A6F9B">
            <w:pPr>
              <w:jc w:val="left"/>
              <w:rPr>
                <w:b/>
                <w:bCs/>
                <w:szCs w:val="24"/>
              </w:rPr>
            </w:pPr>
            <w:r w:rsidRPr="00B42CA0">
              <w:rPr>
                <w:rFonts w:hint="eastAsia"/>
                <w:b/>
                <w:bCs/>
                <w:szCs w:val="24"/>
              </w:rPr>
              <w:t>2</w:t>
            </w:r>
            <w:r w:rsidRPr="00B42CA0">
              <w:rPr>
                <w:rFonts w:hint="eastAsia"/>
                <w:b/>
                <w:bCs/>
                <w:szCs w:val="24"/>
              </w:rPr>
              <w:t>、</w:t>
            </w:r>
            <w:r w:rsidR="00B42CA0" w:rsidRPr="00B42CA0">
              <w:rPr>
                <w:rFonts w:hint="eastAsia"/>
                <w:b/>
                <w:bCs/>
                <w:szCs w:val="24"/>
              </w:rPr>
              <w:t>钛深科技（深圳）</w:t>
            </w:r>
            <w:r w:rsidR="00C73F7D" w:rsidRPr="00C73F7D">
              <w:rPr>
                <w:rFonts w:hint="eastAsia"/>
                <w:b/>
                <w:bCs/>
                <w:szCs w:val="24"/>
              </w:rPr>
              <w:t>下游应用的场景是否有应用在汽车电池领域，能提前多久预警？</w:t>
            </w:r>
          </w:p>
          <w:p w14:paraId="2EE3C373" w14:textId="0DD43790" w:rsidR="00B42CA0" w:rsidRDefault="00C73F7D" w:rsidP="00752769">
            <w:pPr>
              <w:ind w:firstLineChars="200" w:firstLine="480"/>
              <w:jc w:val="left"/>
              <w:rPr>
                <w:szCs w:val="24"/>
              </w:rPr>
            </w:pPr>
            <w:r w:rsidRPr="00752769">
              <w:rPr>
                <w:rFonts w:hint="eastAsia"/>
                <w:szCs w:val="24"/>
              </w:rPr>
              <w:t>答：</w:t>
            </w:r>
            <w:r w:rsidRPr="00C73F7D">
              <w:rPr>
                <w:rFonts w:hint="eastAsia"/>
                <w:szCs w:val="24"/>
              </w:rPr>
              <w:t>目前电池实时监测的场景主要是以储能系统为主，新能源车也有，进度会略后于储能，还在模组测试阶段</w:t>
            </w:r>
            <w:r w:rsidR="00B42CA0" w:rsidRPr="00B42CA0">
              <w:rPr>
                <w:rFonts w:hint="eastAsia"/>
                <w:szCs w:val="24"/>
              </w:rPr>
              <w:t>。</w:t>
            </w:r>
            <w:r w:rsidRPr="00C73F7D">
              <w:rPr>
                <w:rFonts w:hint="eastAsia"/>
                <w:szCs w:val="24"/>
              </w:rPr>
              <w:t>热失控安全预警的提前量可达</w:t>
            </w:r>
            <w:r w:rsidRPr="00C73F7D">
              <w:rPr>
                <w:rFonts w:hint="eastAsia"/>
                <w:szCs w:val="24"/>
              </w:rPr>
              <w:t>30min</w:t>
            </w:r>
            <w:r w:rsidRPr="00C73F7D">
              <w:rPr>
                <w:rFonts w:hint="eastAsia"/>
                <w:szCs w:val="24"/>
              </w:rPr>
              <w:t>以上，结构安全预警的提前量可达月级</w:t>
            </w:r>
            <w:r w:rsidR="00646638">
              <w:rPr>
                <w:rFonts w:hint="eastAsia"/>
                <w:szCs w:val="24"/>
              </w:rPr>
              <w:t>。</w:t>
            </w:r>
          </w:p>
          <w:p w14:paraId="2C3D56E0" w14:textId="77777777" w:rsidR="00752769" w:rsidRDefault="00752769" w:rsidP="006A6F9B">
            <w:pPr>
              <w:jc w:val="left"/>
              <w:rPr>
                <w:szCs w:val="24"/>
              </w:rPr>
            </w:pPr>
          </w:p>
          <w:p w14:paraId="38AB8246" w14:textId="2B95316C" w:rsidR="00752769" w:rsidRDefault="00752769" w:rsidP="00752769">
            <w:pPr>
              <w:jc w:val="left"/>
              <w:rPr>
                <w:b/>
                <w:bCs/>
                <w:szCs w:val="24"/>
              </w:rPr>
            </w:pPr>
            <w:r>
              <w:rPr>
                <w:rFonts w:hint="eastAsia"/>
                <w:b/>
                <w:bCs/>
                <w:szCs w:val="24"/>
              </w:rPr>
              <w:t>3</w:t>
            </w:r>
            <w:r w:rsidRPr="00B42CA0">
              <w:rPr>
                <w:rFonts w:hint="eastAsia"/>
                <w:b/>
                <w:bCs/>
                <w:szCs w:val="24"/>
              </w:rPr>
              <w:t>、钛深科技（深圳）</w:t>
            </w:r>
            <w:r>
              <w:rPr>
                <w:rFonts w:hint="eastAsia"/>
                <w:b/>
                <w:bCs/>
                <w:szCs w:val="24"/>
              </w:rPr>
              <w:t>产品应用到电车上，每辆电车会增加多少的成本</w:t>
            </w:r>
            <w:r w:rsidRPr="00B42CA0">
              <w:rPr>
                <w:rFonts w:hint="eastAsia"/>
                <w:b/>
                <w:bCs/>
                <w:szCs w:val="24"/>
              </w:rPr>
              <w:t>？</w:t>
            </w:r>
          </w:p>
          <w:p w14:paraId="26B19504" w14:textId="5305A96A" w:rsidR="00752769" w:rsidRPr="00C73F7D" w:rsidRDefault="00752769" w:rsidP="00752769">
            <w:pPr>
              <w:ind w:firstLineChars="200" w:firstLine="480"/>
              <w:jc w:val="left"/>
              <w:rPr>
                <w:b/>
                <w:bCs/>
                <w:szCs w:val="24"/>
              </w:rPr>
            </w:pPr>
            <w:r w:rsidRPr="00752769">
              <w:rPr>
                <w:rFonts w:hint="eastAsia"/>
                <w:szCs w:val="24"/>
              </w:rPr>
              <w:t>答：</w:t>
            </w:r>
            <w:r w:rsidRPr="00C73F7D">
              <w:rPr>
                <w:rFonts w:hint="eastAsia"/>
                <w:szCs w:val="24"/>
              </w:rPr>
              <w:t>目前</w:t>
            </w:r>
            <w:r>
              <w:rPr>
                <w:rFonts w:hint="eastAsia"/>
                <w:szCs w:val="24"/>
              </w:rPr>
              <w:t>钛深科技的产品如果应用到电车上，预计每辆车子的成本会增加</w:t>
            </w:r>
            <w:r>
              <w:rPr>
                <w:rFonts w:hint="eastAsia"/>
                <w:szCs w:val="24"/>
              </w:rPr>
              <w:t>200</w:t>
            </w:r>
            <w:r>
              <w:rPr>
                <w:rFonts w:hint="eastAsia"/>
                <w:szCs w:val="24"/>
              </w:rPr>
              <w:t>元左右。</w:t>
            </w:r>
          </w:p>
          <w:p w14:paraId="2DDAA9A9" w14:textId="77777777" w:rsidR="00752769" w:rsidRPr="00752769" w:rsidRDefault="00752769" w:rsidP="006A6F9B">
            <w:pPr>
              <w:jc w:val="left"/>
              <w:rPr>
                <w:b/>
                <w:bCs/>
                <w:szCs w:val="24"/>
              </w:rPr>
            </w:pPr>
          </w:p>
          <w:p w14:paraId="2E34C431" w14:textId="263C3CB7" w:rsidR="00634B6E" w:rsidRPr="009D3819" w:rsidRDefault="00752769" w:rsidP="006A6F9B">
            <w:pPr>
              <w:jc w:val="left"/>
              <w:rPr>
                <w:b/>
                <w:bCs/>
                <w:szCs w:val="24"/>
              </w:rPr>
            </w:pPr>
            <w:r>
              <w:rPr>
                <w:rFonts w:hint="eastAsia"/>
                <w:b/>
                <w:bCs/>
                <w:szCs w:val="24"/>
              </w:rPr>
              <w:t>4</w:t>
            </w:r>
            <w:r w:rsidR="009D3819" w:rsidRPr="009D3819">
              <w:rPr>
                <w:rFonts w:hint="eastAsia"/>
                <w:b/>
                <w:bCs/>
                <w:szCs w:val="24"/>
              </w:rPr>
              <w:t>、</w:t>
            </w:r>
            <w:r>
              <w:rPr>
                <w:rFonts w:hint="eastAsia"/>
                <w:b/>
                <w:bCs/>
                <w:szCs w:val="24"/>
              </w:rPr>
              <w:t>钛深科技提到的</w:t>
            </w:r>
            <w:r>
              <w:rPr>
                <w:rFonts w:hint="eastAsia"/>
                <w:b/>
                <w:bCs/>
              </w:rPr>
              <w:t>全柔性“离电式”技术路线，具体是怎么的</w:t>
            </w:r>
            <w:r w:rsidR="009D3819" w:rsidRPr="009D3819">
              <w:rPr>
                <w:rFonts w:hint="eastAsia"/>
                <w:b/>
                <w:bCs/>
                <w:szCs w:val="24"/>
              </w:rPr>
              <w:t>？</w:t>
            </w:r>
          </w:p>
          <w:p w14:paraId="23AB8197" w14:textId="4A64B70E" w:rsidR="00752769" w:rsidRDefault="009D3819" w:rsidP="00B42CA0">
            <w:pPr>
              <w:ind w:firstLineChars="200" w:firstLine="480"/>
              <w:jc w:val="left"/>
              <w:rPr>
                <w:szCs w:val="24"/>
              </w:rPr>
            </w:pPr>
            <w:r>
              <w:rPr>
                <w:rFonts w:hint="eastAsia"/>
                <w:szCs w:val="24"/>
              </w:rPr>
              <w:t>答：</w:t>
            </w:r>
            <w:r w:rsidR="00752769" w:rsidRPr="00752769">
              <w:rPr>
                <w:rFonts w:hint="eastAsia"/>
                <w:szCs w:val="24"/>
              </w:rPr>
              <w:t>市场上绝大多数压力传感器基于传统的压阻、电容原理，</w:t>
            </w:r>
            <w:r w:rsidR="00752769">
              <w:rPr>
                <w:rFonts w:hint="eastAsia"/>
                <w:szCs w:val="24"/>
              </w:rPr>
              <w:t>钛深科技</w:t>
            </w:r>
            <w:r w:rsidR="00752769" w:rsidRPr="00752769">
              <w:rPr>
                <w:rFonts w:hint="eastAsia"/>
                <w:szCs w:val="24"/>
              </w:rPr>
              <w:t>目前是全球唯一实现离电式触觉传感技术产业化并大规模量产的公司。底层原理的革新，可以直接带来性能上的代差优势：</w:t>
            </w:r>
          </w:p>
          <w:p w14:paraId="19A55EE8" w14:textId="7154C5F3" w:rsidR="00461A30" w:rsidRDefault="00752769" w:rsidP="00B42CA0">
            <w:pPr>
              <w:ind w:firstLineChars="200" w:firstLine="480"/>
              <w:jc w:val="left"/>
              <w:rPr>
                <w:szCs w:val="24"/>
              </w:rPr>
            </w:pPr>
            <w:r w:rsidRPr="00752769">
              <w:rPr>
                <w:rFonts w:hint="eastAsia"/>
                <w:szCs w:val="24"/>
              </w:rPr>
              <w:t>目前全球唯一实现“全柔性”与“</w:t>
            </w:r>
            <w:r w:rsidRPr="00752769">
              <w:rPr>
                <w:szCs w:val="24"/>
              </w:rPr>
              <w:t>100%</w:t>
            </w:r>
            <w:r w:rsidRPr="00752769">
              <w:rPr>
                <w:rFonts w:hint="eastAsia"/>
                <w:szCs w:val="24"/>
              </w:rPr>
              <w:t>透明”：可附着于织物、纸张、橡胶、玻璃等任意曲面，且完全透明。这使其能应用到传统刚性传感器根本无法进入的场景（如柔性屏幕、透明</w:t>
            </w:r>
            <w:r w:rsidRPr="00752769">
              <w:rPr>
                <w:szCs w:val="24"/>
              </w:rPr>
              <w:t>A</w:t>
            </w:r>
            <w:r w:rsidRPr="00752769">
              <w:rPr>
                <w:rFonts w:hint="eastAsia"/>
                <w:szCs w:val="24"/>
              </w:rPr>
              <w:t>柱、包括具身智能的电子皮肤、纺织物）。</w:t>
            </w:r>
          </w:p>
          <w:p w14:paraId="5CA09D15" w14:textId="681E5E4B" w:rsidR="00752769" w:rsidRDefault="00752769" w:rsidP="00B42CA0">
            <w:pPr>
              <w:ind w:firstLineChars="200" w:firstLine="480"/>
              <w:jc w:val="left"/>
              <w:rPr>
                <w:szCs w:val="24"/>
              </w:rPr>
            </w:pPr>
            <w:r w:rsidRPr="00752769">
              <w:rPr>
                <w:rFonts w:hint="eastAsia"/>
                <w:szCs w:val="24"/>
              </w:rPr>
              <w:t>灵敏度高达</w:t>
            </w:r>
            <w:r w:rsidRPr="00752769">
              <w:rPr>
                <w:szCs w:val="24"/>
              </w:rPr>
              <w:t xml:space="preserve">1.58μF/kPa, </w:t>
            </w:r>
            <w:r w:rsidRPr="00752769">
              <w:rPr>
                <w:rFonts w:hint="eastAsia"/>
                <w:szCs w:val="24"/>
              </w:rPr>
              <w:t>达</w:t>
            </w:r>
            <w:r w:rsidRPr="00752769">
              <w:rPr>
                <w:szCs w:val="24"/>
              </w:rPr>
              <w:t>0.025%</w:t>
            </w:r>
            <w:r w:rsidRPr="00752769">
              <w:rPr>
                <w:rFonts w:hint="eastAsia"/>
                <w:szCs w:val="24"/>
              </w:rPr>
              <w:t>量程，高度模拟人类触觉特性及指标。厚度低至</w:t>
            </w:r>
            <w:r w:rsidRPr="00752769">
              <w:rPr>
                <w:szCs w:val="24"/>
              </w:rPr>
              <w:t>0.1mm</w:t>
            </w:r>
            <w:r w:rsidRPr="00752769">
              <w:rPr>
                <w:rFonts w:hint="eastAsia"/>
                <w:szCs w:val="24"/>
              </w:rPr>
              <w:t>，空间密度小于</w:t>
            </w:r>
            <w:r w:rsidRPr="00752769">
              <w:rPr>
                <w:szCs w:val="24"/>
              </w:rPr>
              <w:t xml:space="preserve">1mm2, </w:t>
            </w:r>
            <w:r w:rsidRPr="00752769">
              <w:rPr>
                <w:rFonts w:hint="eastAsia"/>
                <w:szCs w:val="24"/>
              </w:rPr>
              <w:t>可实现定制化矩阵传感器，在工业领域实现压力信号数字化</w:t>
            </w:r>
            <w:r>
              <w:rPr>
                <w:rFonts w:hint="eastAsia"/>
                <w:szCs w:val="24"/>
              </w:rPr>
              <w:t>。</w:t>
            </w:r>
          </w:p>
          <w:p w14:paraId="5663A50A" w14:textId="06AF7A13" w:rsidR="00752769" w:rsidRDefault="00752769" w:rsidP="00B42CA0">
            <w:pPr>
              <w:ind w:firstLineChars="200" w:firstLine="480"/>
              <w:jc w:val="left"/>
              <w:rPr>
                <w:szCs w:val="24"/>
              </w:rPr>
            </w:pPr>
            <w:r w:rsidRPr="00752769">
              <w:rPr>
                <w:rFonts w:hint="eastAsia"/>
                <w:szCs w:val="24"/>
              </w:rPr>
              <w:t>独特实现“温压一体”感知：单点传感器可同时、同点采集温度与压力信号，在新能源电池热失控预警等关键场景中，提供了完美解决方案</w:t>
            </w:r>
            <w:r>
              <w:rPr>
                <w:rFonts w:hint="eastAsia"/>
                <w:szCs w:val="24"/>
              </w:rPr>
              <w:t>。</w:t>
            </w:r>
          </w:p>
          <w:p w14:paraId="5AFD51C6" w14:textId="77777777" w:rsidR="00C3219E" w:rsidRPr="00461A30" w:rsidRDefault="00C3219E" w:rsidP="00B42CA0">
            <w:pPr>
              <w:ind w:firstLineChars="200" w:firstLine="480"/>
              <w:jc w:val="left"/>
              <w:rPr>
                <w:szCs w:val="24"/>
              </w:rPr>
            </w:pPr>
          </w:p>
          <w:p w14:paraId="2520E4AB" w14:textId="07EFAAE6" w:rsidR="00B42CA0" w:rsidRPr="009D3819" w:rsidRDefault="00752769" w:rsidP="00B42CA0">
            <w:pPr>
              <w:jc w:val="left"/>
              <w:rPr>
                <w:b/>
                <w:bCs/>
                <w:szCs w:val="24"/>
              </w:rPr>
            </w:pPr>
            <w:r>
              <w:rPr>
                <w:rFonts w:hint="eastAsia"/>
                <w:b/>
                <w:bCs/>
                <w:szCs w:val="24"/>
              </w:rPr>
              <w:t>5</w:t>
            </w:r>
            <w:r w:rsidR="00B42CA0">
              <w:rPr>
                <w:rFonts w:hint="eastAsia"/>
                <w:b/>
                <w:bCs/>
                <w:szCs w:val="24"/>
              </w:rPr>
              <w:t>、</w:t>
            </w:r>
            <w:r w:rsidR="00C3219E">
              <w:rPr>
                <w:rFonts w:hint="eastAsia"/>
                <w:b/>
                <w:bCs/>
                <w:szCs w:val="24"/>
              </w:rPr>
              <w:t>能否详细介绍下</w:t>
            </w:r>
            <w:r w:rsidR="00C3219E" w:rsidRPr="00C3219E">
              <w:rPr>
                <w:rFonts w:hint="eastAsia"/>
                <w:b/>
                <w:bCs/>
                <w:szCs w:val="24"/>
              </w:rPr>
              <w:t>钛深科技“锂电池压力分布检测实验室”</w:t>
            </w:r>
            <w:r w:rsidR="00B42CA0" w:rsidRPr="009D3819">
              <w:rPr>
                <w:rFonts w:hint="eastAsia"/>
                <w:b/>
                <w:bCs/>
                <w:szCs w:val="24"/>
              </w:rPr>
              <w:t>？</w:t>
            </w:r>
          </w:p>
          <w:p w14:paraId="6842CAB5" w14:textId="4DDFE9F1" w:rsidR="00C3219E" w:rsidRPr="00C3219E" w:rsidRDefault="00B42CA0" w:rsidP="00C3219E">
            <w:pPr>
              <w:ind w:firstLineChars="200" w:firstLine="480"/>
              <w:jc w:val="left"/>
              <w:rPr>
                <w:szCs w:val="24"/>
              </w:rPr>
            </w:pPr>
            <w:r>
              <w:rPr>
                <w:rFonts w:hint="eastAsia"/>
                <w:szCs w:val="24"/>
              </w:rPr>
              <w:t>答：</w:t>
            </w:r>
            <w:r w:rsidR="009864C0">
              <w:rPr>
                <w:rFonts w:hint="eastAsia"/>
                <w:szCs w:val="24"/>
              </w:rPr>
              <w:t>依</w:t>
            </w:r>
            <w:r w:rsidR="00C3219E" w:rsidRPr="00C3219E">
              <w:rPr>
                <w:rFonts w:hint="eastAsia"/>
                <w:szCs w:val="24"/>
              </w:rPr>
              <w:t>托广东省“触觉</w:t>
            </w:r>
            <w:r w:rsidR="00C3219E" w:rsidRPr="00C3219E">
              <w:rPr>
                <w:rFonts w:hint="eastAsia"/>
                <w:szCs w:val="24"/>
              </w:rPr>
              <w:t>A</w:t>
            </w:r>
            <w:r w:rsidR="00C3219E" w:rsidRPr="00C3219E">
              <w:rPr>
                <w:rFonts w:hint="eastAsia"/>
                <w:szCs w:val="24"/>
              </w:rPr>
              <w:t>赋能”工程技术研究中心，钛深科技“锂电池压力分布检测实验室”于</w:t>
            </w:r>
            <w:r w:rsidR="00C3219E" w:rsidRPr="00C3219E">
              <w:rPr>
                <w:rFonts w:hint="eastAsia"/>
                <w:szCs w:val="24"/>
              </w:rPr>
              <w:t>2022</w:t>
            </w:r>
            <w:r w:rsidR="00C3219E" w:rsidRPr="00C3219E">
              <w:rPr>
                <w:rFonts w:hint="eastAsia"/>
                <w:szCs w:val="24"/>
              </w:rPr>
              <w:t>年正式成立，实验室聚集传感器，电池机理，软件</w:t>
            </w:r>
            <w:r w:rsidR="00C3219E" w:rsidRPr="00C3219E">
              <w:rPr>
                <w:rFonts w:hint="eastAsia"/>
                <w:szCs w:val="24"/>
              </w:rPr>
              <w:t>/</w:t>
            </w:r>
            <w:r w:rsidR="00C3219E" w:rsidRPr="00C3219E">
              <w:rPr>
                <w:rFonts w:hint="eastAsia"/>
                <w:szCs w:val="24"/>
              </w:rPr>
              <w:t>算法等复合型高层次人才团队，旨在根据分布式膨胀力检测实现：</w:t>
            </w:r>
          </w:p>
          <w:p w14:paraId="656776DD" w14:textId="77777777" w:rsidR="00C3219E" w:rsidRPr="00C3219E" w:rsidRDefault="00C3219E" w:rsidP="00C3219E">
            <w:pPr>
              <w:ind w:firstLineChars="200" w:firstLine="480"/>
              <w:jc w:val="left"/>
              <w:rPr>
                <w:szCs w:val="24"/>
              </w:rPr>
            </w:pPr>
            <w:r w:rsidRPr="00C3219E">
              <w:rPr>
                <w:rFonts w:hint="eastAsia"/>
                <w:szCs w:val="24"/>
              </w:rPr>
              <w:t>1.SOC</w:t>
            </w:r>
            <w:r w:rsidRPr="00C3219E">
              <w:rPr>
                <w:rFonts w:hint="eastAsia"/>
                <w:szCs w:val="24"/>
              </w:rPr>
              <w:t>精准识别，保证电芯高效输出；</w:t>
            </w:r>
          </w:p>
          <w:p w14:paraId="4D47F8D1" w14:textId="77777777" w:rsidR="00C3219E" w:rsidRPr="00C3219E" w:rsidRDefault="00C3219E" w:rsidP="00C3219E">
            <w:pPr>
              <w:ind w:firstLineChars="200" w:firstLine="480"/>
              <w:jc w:val="left"/>
              <w:rPr>
                <w:szCs w:val="24"/>
              </w:rPr>
            </w:pPr>
            <w:r w:rsidRPr="00C3219E">
              <w:rPr>
                <w:rFonts w:hint="eastAsia"/>
                <w:szCs w:val="24"/>
              </w:rPr>
              <w:t>2.</w:t>
            </w:r>
            <w:r w:rsidRPr="00C3219E">
              <w:rPr>
                <w:rFonts w:hint="eastAsia"/>
                <w:szCs w:val="24"/>
              </w:rPr>
              <w:t>析锂原位监测，实现内部安全预警；</w:t>
            </w:r>
          </w:p>
          <w:p w14:paraId="5D213F6B" w14:textId="77777777" w:rsidR="00C3219E" w:rsidRPr="00C3219E" w:rsidRDefault="00C3219E" w:rsidP="00C3219E">
            <w:pPr>
              <w:ind w:firstLineChars="200" w:firstLine="480"/>
              <w:jc w:val="left"/>
              <w:rPr>
                <w:szCs w:val="24"/>
              </w:rPr>
            </w:pPr>
            <w:r w:rsidRPr="00C3219E">
              <w:rPr>
                <w:rFonts w:hint="eastAsia"/>
                <w:szCs w:val="24"/>
              </w:rPr>
              <w:t>3.SOH</w:t>
            </w:r>
            <w:r w:rsidRPr="00C3219E">
              <w:rPr>
                <w:rFonts w:hint="eastAsia"/>
                <w:szCs w:val="24"/>
              </w:rPr>
              <w:t>数字李生，全生命周期智能运维；</w:t>
            </w:r>
          </w:p>
          <w:p w14:paraId="5F8ACF60" w14:textId="77777777" w:rsidR="00C3219E" w:rsidRPr="00C3219E" w:rsidRDefault="00C3219E" w:rsidP="00C3219E">
            <w:pPr>
              <w:ind w:firstLineChars="200" w:firstLine="480"/>
              <w:jc w:val="left"/>
              <w:rPr>
                <w:szCs w:val="24"/>
              </w:rPr>
            </w:pPr>
            <w:r w:rsidRPr="00C3219E">
              <w:rPr>
                <w:rFonts w:hint="eastAsia"/>
                <w:szCs w:val="24"/>
              </w:rPr>
              <w:t>4.</w:t>
            </w:r>
            <w:r w:rsidRPr="00C3219E">
              <w:rPr>
                <w:rFonts w:hint="eastAsia"/>
                <w:szCs w:val="24"/>
              </w:rPr>
              <w:t>电池多级安全预警及大数据监控平台，实时云端智能支持。</w:t>
            </w:r>
          </w:p>
          <w:p w14:paraId="79F139CD" w14:textId="6B42781B" w:rsidR="00B42CA0" w:rsidRDefault="00C3219E" w:rsidP="00C3219E">
            <w:pPr>
              <w:ind w:firstLineChars="200" w:firstLine="480"/>
              <w:jc w:val="left"/>
              <w:rPr>
                <w:szCs w:val="24"/>
              </w:rPr>
            </w:pPr>
            <w:r w:rsidRPr="00C3219E">
              <w:rPr>
                <w:rFonts w:hint="eastAsia"/>
                <w:szCs w:val="24"/>
              </w:rPr>
              <w:t>实验室拥有全面规范的管理机制和先进数字化实验平台，拥有一体式膨胀力分布测试装备、膨胀总力检测设备、压力分布检测系统、原位膨胀测试系统、电池充放电仪等，以及各类国标针刺、过充、加热热失控试验装置，满足不同电池体系不同工况的</w:t>
            </w:r>
            <w:r w:rsidRPr="00C3219E">
              <w:rPr>
                <w:rFonts w:hint="eastAsia"/>
                <w:szCs w:val="24"/>
              </w:rPr>
              <w:lastRenderedPageBreak/>
              <w:t>摸底数据实验</w:t>
            </w:r>
            <w:r w:rsidR="00B42CA0" w:rsidRPr="00634B6E">
              <w:rPr>
                <w:rFonts w:hint="eastAsia"/>
                <w:szCs w:val="24"/>
              </w:rPr>
              <w:t>。</w:t>
            </w:r>
          </w:p>
          <w:p w14:paraId="44CFB276" w14:textId="77777777" w:rsidR="00C3219E" w:rsidRDefault="00C3219E" w:rsidP="00C3219E">
            <w:pPr>
              <w:ind w:firstLineChars="200" w:firstLine="480"/>
              <w:jc w:val="left"/>
              <w:rPr>
                <w:szCs w:val="24"/>
              </w:rPr>
            </w:pPr>
          </w:p>
          <w:p w14:paraId="36436AD4" w14:textId="3D0D8F00" w:rsidR="00B42CA0" w:rsidRPr="009D3819" w:rsidRDefault="00B42CA0" w:rsidP="00B42CA0">
            <w:pPr>
              <w:jc w:val="left"/>
              <w:rPr>
                <w:b/>
                <w:bCs/>
                <w:szCs w:val="24"/>
              </w:rPr>
            </w:pPr>
            <w:r>
              <w:rPr>
                <w:rFonts w:hint="eastAsia"/>
                <w:b/>
                <w:bCs/>
                <w:szCs w:val="24"/>
              </w:rPr>
              <w:t>6</w:t>
            </w:r>
            <w:r w:rsidRPr="009D3819">
              <w:rPr>
                <w:rFonts w:hint="eastAsia"/>
                <w:b/>
                <w:bCs/>
                <w:szCs w:val="24"/>
              </w:rPr>
              <w:t>、</w:t>
            </w:r>
            <w:r w:rsidR="00C3219E">
              <w:rPr>
                <w:rFonts w:hint="eastAsia"/>
                <w:b/>
                <w:bCs/>
                <w:szCs w:val="24"/>
              </w:rPr>
              <w:t>请</w:t>
            </w:r>
            <w:r w:rsidR="00C3219E" w:rsidRPr="00C3219E">
              <w:rPr>
                <w:rFonts w:hint="eastAsia"/>
                <w:b/>
                <w:bCs/>
                <w:szCs w:val="24"/>
              </w:rPr>
              <w:t>公司</w:t>
            </w:r>
            <w:r w:rsidR="00C3219E">
              <w:rPr>
                <w:rFonts w:hint="eastAsia"/>
                <w:b/>
                <w:bCs/>
                <w:szCs w:val="24"/>
              </w:rPr>
              <w:t>介绍下</w:t>
            </w:r>
            <w:r w:rsidR="00C3219E" w:rsidRPr="00C3219E">
              <w:rPr>
                <w:rFonts w:hint="eastAsia"/>
                <w:b/>
                <w:bCs/>
                <w:szCs w:val="24"/>
              </w:rPr>
              <w:t>2025</w:t>
            </w:r>
            <w:r w:rsidR="00C3219E" w:rsidRPr="00C3219E">
              <w:rPr>
                <w:rFonts w:hint="eastAsia"/>
                <w:b/>
                <w:bCs/>
                <w:szCs w:val="24"/>
              </w:rPr>
              <w:t>年员工持股计划业绩考核目标</w:t>
            </w:r>
            <w:r w:rsidR="00C3219E">
              <w:rPr>
                <w:rFonts w:hint="eastAsia"/>
                <w:b/>
                <w:bCs/>
                <w:szCs w:val="24"/>
              </w:rPr>
              <w:t>，能否实现</w:t>
            </w:r>
            <w:r w:rsidRPr="009D3819">
              <w:rPr>
                <w:rFonts w:hint="eastAsia"/>
                <w:b/>
                <w:bCs/>
                <w:szCs w:val="24"/>
              </w:rPr>
              <w:t>？</w:t>
            </w:r>
            <w:r w:rsidR="00A9192D" w:rsidRPr="009D3819">
              <w:rPr>
                <w:b/>
                <w:bCs/>
                <w:szCs w:val="24"/>
              </w:rPr>
              <w:t xml:space="preserve"> </w:t>
            </w:r>
          </w:p>
          <w:p w14:paraId="0C400DFD" w14:textId="77777777" w:rsidR="00C3219E" w:rsidRDefault="00B42CA0" w:rsidP="00C3219E">
            <w:pPr>
              <w:ind w:firstLineChars="200" w:firstLine="480"/>
              <w:jc w:val="left"/>
              <w:rPr>
                <w:szCs w:val="24"/>
              </w:rPr>
            </w:pPr>
            <w:r>
              <w:rPr>
                <w:rFonts w:hint="eastAsia"/>
                <w:szCs w:val="24"/>
              </w:rPr>
              <w:t>答：</w:t>
            </w:r>
            <w:r w:rsidR="00C3219E">
              <w:rPr>
                <w:rFonts w:hint="eastAsia"/>
                <w:szCs w:val="24"/>
              </w:rPr>
              <w:t>公司</w:t>
            </w:r>
            <w:r w:rsidR="00C3219E">
              <w:rPr>
                <w:rFonts w:hint="eastAsia"/>
                <w:szCs w:val="24"/>
              </w:rPr>
              <w:t>2025</w:t>
            </w:r>
            <w:r w:rsidR="00C3219E">
              <w:rPr>
                <w:rFonts w:hint="eastAsia"/>
                <w:szCs w:val="24"/>
              </w:rPr>
              <w:t>年员工持股计划业绩考核如下：</w:t>
            </w:r>
            <w:r w:rsidR="00C3219E">
              <w:rPr>
                <w:noProof/>
                <w:szCs w:val="24"/>
              </w:rPr>
              <w:drawing>
                <wp:inline distT="0" distB="0" distL="0" distR="0" wp14:anchorId="33303CD0" wp14:editId="3A05491C">
                  <wp:extent cx="4194175" cy="1030605"/>
                  <wp:effectExtent l="0" t="0" r="0" b="0"/>
                  <wp:docPr id="50507611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194175" cy="1030605"/>
                          </a:xfrm>
                          <a:prstGeom prst="rect">
                            <a:avLst/>
                          </a:prstGeom>
                          <a:noFill/>
                        </pic:spPr>
                      </pic:pic>
                    </a:graphicData>
                  </a:graphic>
                </wp:inline>
              </w:drawing>
            </w:r>
            <w:r w:rsidR="00C3219E">
              <w:rPr>
                <w:rFonts w:hint="eastAsia"/>
                <w:szCs w:val="24"/>
              </w:rPr>
              <w:t xml:space="preserve">   </w:t>
            </w:r>
          </w:p>
          <w:p w14:paraId="53661C82" w14:textId="221EAA7A" w:rsidR="00B42CA0" w:rsidRDefault="00C3219E" w:rsidP="00C3219E">
            <w:pPr>
              <w:ind w:firstLineChars="200" w:firstLine="480"/>
              <w:jc w:val="left"/>
              <w:rPr>
                <w:szCs w:val="24"/>
              </w:rPr>
            </w:pPr>
            <w:r w:rsidRPr="00C3219E">
              <w:rPr>
                <w:rFonts w:hint="eastAsia"/>
                <w:szCs w:val="24"/>
              </w:rPr>
              <w:t>从历史上看</w:t>
            </w:r>
            <w:r w:rsidRPr="00C3219E">
              <w:rPr>
                <w:rFonts w:hint="eastAsia"/>
                <w:szCs w:val="24"/>
              </w:rPr>
              <w:t>2024</w:t>
            </w:r>
            <w:r w:rsidRPr="00C3219E">
              <w:rPr>
                <w:rFonts w:hint="eastAsia"/>
                <w:szCs w:val="24"/>
              </w:rPr>
              <w:t>年公司净利润基数相对来说是比较低的，公司在市场好的年份能做一个多亿的净利润</w:t>
            </w:r>
            <w:r>
              <w:rPr>
                <w:rFonts w:hint="eastAsia"/>
                <w:szCs w:val="24"/>
              </w:rPr>
              <w:t>，</w:t>
            </w:r>
            <w:r w:rsidRPr="00C3219E">
              <w:rPr>
                <w:rFonts w:hint="eastAsia"/>
                <w:szCs w:val="24"/>
              </w:rPr>
              <w:t>目前行业已经处于底部，</w:t>
            </w:r>
            <w:r w:rsidR="009864C0">
              <w:rPr>
                <w:rFonts w:hint="eastAsia"/>
                <w:szCs w:val="24"/>
              </w:rPr>
              <w:t>但</w:t>
            </w:r>
            <w:r w:rsidRPr="00C3219E">
              <w:rPr>
                <w:rFonts w:hint="eastAsia"/>
                <w:szCs w:val="24"/>
              </w:rPr>
              <w:t>且有逐步好转的迹象</w:t>
            </w:r>
            <w:r w:rsidR="00B42CA0" w:rsidRPr="009D3819">
              <w:rPr>
                <w:rFonts w:hint="eastAsia"/>
                <w:szCs w:val="24"/>
              </w:rPr>
              <w:t>。</w:t>
            </w:r>
          </w:p>
          <w:p w14:paraId="29577D53" w14:textId="5E97C534" w:rsidR="000C4854" w:rsidRPr="000C4854" w:rsidRDefault="000C4854" w:rsidP="00C3219E">
            <w:pPr>
              <w:jc w:val="left"/>
              <w:rPr>
                <w:szCs w:val="24"/>
              </w:rPr>
            </w:pPr>
          </w:p>
        </w:tc>
      </w:tr>
      <w:tr w:rsidR="00DD6004" w:rsidRPr="009F4679" w14:paraId="32B93CFD" w14:textId="77777777" w:rsidTr="00831E7D">
        <w:trPr>
          <w:jc w:val="center"/>
        </w:trPr>
        <w:tc>
          <w:tcPr>
            <w:tcW w:w="2405" w:type="dxa"/>
            <w:vAlign w:val="center"/>
          </w:tcPr>
          <w:p w14:paraId="482A9974" w14:textId="5E626942" w:rsidR="00DD6004" w:rsidRPr="009F4679" w:rsidRDefault="00DD6004" w:rsidP="004C05F0">
            <w:pPr>
              <w:jc w:val="center"/>
              <w:rPr>
                <w:b/>
                <w:bCs/>
                <w:szCs w:val="24"/>
              </w:rPr>
            </w:pPr>
            <w:r>
              <w:rPr>
                <w:rFonts w:hint="eastAsia"/>
                <w:b/>
                <w:bCs/>
                <w:szCs w:val="24"/>
              </w:rPr>
              <w:lastRenderedPageBreak/>
              <w:t>风险提示</w:t>
            </w:r>
          </w:p>
        </w:tc>
        <w:tc>
          <w:tcPr>
            <w:tcW w:w="5891" w:type="dxa"/>
            <w:vAlign w:val="center"/>
          </w:tcPr>
          <w:p w14:paraId="25698EDE" w14:textId="77777777" w:rsidR="00DD6004" w:rsidRDefault="00DD6004" w:rsidP="00DD6004">
            <w:pPr>
              <w:ind w:firstLineChars="200" w:firstLine="480"/>
              <w:jc w:val="left"/>
              <w:rPr>
                <w:szCs w:val="24"/>
              </w:rPr>
            </w:pPr>
            <w:r w:rsidRPr="00DD6004">
              <w:rPr>
                <w:rFonts w:hint="eastAsia"/>
                <w:szCs w:val="24"/>
              </w:rPr>
              <w:t>上述内容如涉及对行业的预测、公司发展战略规划等相关信息，不视作公司或公司管理层对行业、公司发展的承诺与保证，敬请广大投资者理性决策、注意投资风险</w:t>
            </w:r>
            <w:r w:rsidR="002829F8">
              <w:rPr>
                <w:rFonts w:hint="eastAsia"/>
                <w:szCs w:val="24"/>
              </w:rPr>
              <w:t>。</w:t>
            </w:r>
          </w:p>
          <w:p w14:paraId="254DBF86" w14:textId="1AD4A8B7" w:rsidR="002829F8" w:rsidRDefault="002829F8" w:rsidP="00DD6004">
            <w:pPr>
              <w:ind w:firstLineChars="200" w:firstLine="480"/>
              <w:jc w:val="left"/>
              <w:rPr>
                <w:szCs w:val="24"/>
              </w:rPr>
            </w:pPr>
            <w:r w:rsidRPr="002829F8">
              <w:rPr>
                <w:rFonts w:hint="eastAsia"/>
                <w:szCs w:val="24"/>
              </w:rPr>
              <w:t>本次调研不涉及应当披露重大信息的泄露情况</w:t>
            </w:r>
            <w:r>
              <w:rPr>
                <w:rFonts w:hint="eastAsia"/>
                <w:szCs w:val="24"/>
              </w:rPr>
              <w:t>。</w:t>
            </w:r>
          </w:p>
        </w:tc>
      </w:tr>
      <w:tr w:rsidR="00DC5E46" w:rsidRPr="009F4679" w14:paraId="38874C97" w14:textId="77777777" w:rsidTr="00831E7D">
        <w:trPr>
          <w:jc w:val="center"/>
        </w:trPr>
        <w:tc>
          <w:tcPr>
            <w:tcW w:w="2405" w:type="dxa"/>
            <w:vAlign w:val="center"/>
          </w:tcPr>
          <w:p w14:paraId="044F4AA8" w14:textId="1E66E167" w:rsidR="009F4679" w:rsidRPr="009F4679" w:rsidRDefault="00DC5E46" w:rsidP="004C05F0">
            <w:pPr>
              <w:jc w:val="center"/>
              <w:rPr>
                <w:b/>
                <w:bCs/>
                <w:szCs w:val="24"/>
              </w:rPr>
            </w:pPr>
            <w:r w:rsidRPr="009F4679">
              <w:rPr>
                <w:rFonts w:hint="eastAsia"/>
                <w:b/>
                <w:bCs/>
                <w:szCs w:val="24"/>
              </w:rPr>
              <w:t>附件清单（如有）</w:t>
            </w:r>
          </w:p>
        </w:tc>
        <w:tc>
          <w:tcPr>
            <w:tcW w:w="5891" w:type="dxa"/>
            <w:vAlign w:val="center"/>
          </w:tcPr>
          <w:p w14:paraId="70EFBF35" w14:textId="047C450E" w:rsidR="00DC5E46" w:rsidRPr="009F4679" w:rsidRDefault="00497223" w:rsidP="00831E7D">
            <w:pPr>
              <w:rPr>
                <w:szCs w:val="24"/>
              </w:rPr>
            </w:pPr>
            <w:r>
              <w:rPr>
                <w:rFonts w:hint="eastAsia"/>
                <w:szCs w:val="24"/>
              </w:rPr>
              <w:t>无</w:t>
            </w:r>
          </w:p>
        </w:tc>
      </w:tr>
    </w:tbl>
    <w:p w14:paraId="697617F0" w14:textId="62BBA887" w:rsidR="003F3C92" w:rsidRPr="00DC5E46" w:rsidRDefault="003F3C92" w:rsidP="003F3C92">
      <w:pPr>
        <w:spacing w:line="360" w:lineRule="auto"/>
        <w:rPr>
          <w:sz w:val="28"/>
          <w:szCs w:val="28"/>
        </w:rPr>
      </w:pPr>
    </w:p>
    <w:sectPr w:rsidR="003F3C92" w:rsidRPr="00DC5E4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AFB858" w14:textId="77777777" w:rsidR="00A00EA8" w:rsidRDefault="00A00EA8" w:rsidP="00E9000F">
      <w:r>
        <w:separator/>
      </w:r>
    </w:p>
  </w:endnote>
  <w:endnote w:type="continuationSeparator" w:id="0">
    <w:p w14:paraId="0CC99F41" w14:textId="77777777" w:rsidR="00A00EA8" w:rsidRDefault="00A00EA8" w:rsidP="00E900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E21BDE" w14:textId="77777777" w:rsidR="00A00EA8" w:rsidRDefault="00A00EA8" w:rsidP="00E9000F">
      <w:r>
        <w:separator/>
      </w:r>
    </w:p>
  </w:footnote>
  <w:footnote w:type="continuationSeparator" w:id="0">
    <w:p w14:paraId="7984A433" w14:textId="77777777" w:rsidR="00A00EA8" w:rsidRDefault="00A00EA8" w:rsidP="00E9000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activeWritingStyle w:appName="MSWord" w:lang="en-US" w:vendorID="64" w:dllVersion="0" w:nlCheck="1" w:checkStyle="0"/>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C5E46"/>
    <w:rsid w:val="00024789"/>
    <w:rsid w:val="0003737A"/>
    <w:rsid w:val="000640AF"/>
    <w:rsid w:val="00072DC3"/>
    <w:rsid w:val="000B61FC"/>
    <w:rsid w:val="000C4854"/>
    <w:rsid w:val="000D2872"/>
    <w:rsid w:val="000E1009"/>
    <w:rsid w:val="00171B17"/>
    <w:rsid w:val="001F0F88"/>
    <w:rsid w:val="0020500F"/>
    <w:rsid w:val="002829F8"/>
    <w:rsid w:val="002E4284"/>
    <w:rsid w:val="003A3A46"/>
    <w:rsid w:val="003F3C92"/>
    <w:rsid w:val="00440D9E"/>
    <w:rsid w:val="0044188F"/>
    <w:rsid w:val="00461A30"/>
    <w:rsid w:val="004621C4"/>
    <w:rsid w:val="0047225E"/>
    <w:rsid w:val="004754E9"/>
    <w:rsid w:val="00483A70"/>
    <w:rsid w:val="00497223"/>
    <w:rsid w:val="004A61D3"/>
    <w:rsid w:val="004B15FE"/>
    <w:rsid w:val="004C05F0"/>
    <w:rsid w:val="004E40CA"/>
    <w:rsid w:val="004E7BA1"/>
    <w:rsid w:val="004F12AF"/>
    <w:rsid w:val="00513BB5"/>
    <w:rsid w:val="005325EC"/>
    <w:rsid w:val="00560022"/>
    <w:rsid w:val="005B0568"/>
    <w:rsid w:val="005B4653"/>
    <w:rsid w:val="00634B6E"/>
    <w:rsid w:val="00646638"/>
    <w:rsid w:val="00694F7F"/>
    <w:rsid w:val="006A6F9B"/>
    <w:rsid w:val="006B784E"/>
    <w:rsid w:val="006D4E70"/>
    <w:rsid w:val="006E0646"/>
    <w:rsid w:val="00752769"/>
    <w:rsid w:val="00773E29"/>
    <w:rsid w:val="00831E7D"/>
    <w:rsid w:val="00880942"/>
    <w:rsid w:val="008C4F0A"/>
    <w:rsid w:val="008D1F16"/>
    <w:rsid w:val="008D53BA"/>
    <w:rsid w:val="008F6C84"/>
    <w:rsid w:val="00971F9E"/>
    <w:rsid w:val="009864C0"/>
    <w:rsid w:val="009C3315"/>
    <w:rsid w:val="009D3819"/>
    <w:rsid w:val="009F4679"/>
    <w:rsid w:val="00A00EA8"/>
    <w:rsid w:val="00A26198"/>
    <w:rsid w:val="00A300B7"/>
    <w:rsid w:val="00A73506"/>
    <w:rsid w:val="00A9192D"/>
    <w:rsid w:val="00B42CA0"/>
    <w:rsid w:val="00B71EE6"/>
    <w:rsid w:val="00B75D4E"/>
    <w:rsid w:val="00BE2496"/>
    <w:rsid w:val="00C039E0"/>
    <w:rsid w:val="00C3219E"/>
    <w:rsid w:val="00C73F7D"/>
    <w:rsid w:val="00CA5510"/>
    <w:rsid w:val="00CB1F7E"/>
    <w:rsid w:val="00CD1308"/>
    <w:rsid w:val="00CE4003"/>
    <w:rsid w:val="00CF6FBA"/>
    <w:rsid w:val="00D014D1"/>
    <w:rsid w:val="00D37A4F"/>
    <w:rsid w:val="00D41872"/>
    <w:rsid w:val="00D64084"/>
    <w:rsid w:val="00DC0644"/>
    <w:rsid w:val="00DC5E46"/>
    <w:rsid w:val="00DD3F7F"/>
    <w:rsid w:val="00DD6004"/>
    <w:rsid w:val="00E9000F"/>
    <w:rsid w:val="00EC26CA"/>
    <w:rsid w:val="00EE37FA"/>
    <w:rsid w:val="00EF66CC"/>
    <w:rsid w:val="00F108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91A5A0"/>
  <w15:docId w15:val="{C86A577F-846B-429F-8DC4-C8EFB3A05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C5E46"/>
    <w:pPr>
      <w:widowControl w:val="0"/>
      <w:jc w:val="both"/>
    </w:pPr>
    <w:rPr>
      <w:rFonts w:ascii="Times New Roman" w:eastAsia="宋体" w:hAnsi="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C5E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9F4679"/>
    <w:rPr>
      <w:sz w:val="18"/>
      <w:szCs w:val="18"/>
    </w:rPr>
  </w:style>
  <w:style w:type="character" w:customStyle="1" w:styleId="a5">
    <w:name w:val="批注框文本 字符"/>
    <w:basedOn w:val="a0"/>
    <w:link w:val="a4"/>
    <w:uiPriority w:val="99"/>
    <w:semiHidden/>
    <w:rsid w:val="009F4679"/>
    <w:rPr>
      <w:rFonts w:ascii="Times New Roman" w:eastAsia="宋体" w:hAnsi="Times New Roman"/>
      <w:sz w:val="18"/>
      <w:szCs w:val="18"/>
    </w:rPr>
  </w:style>
  <w:style w:type="paragraph" w:styleId="a6">
    <w:name w:val="header"/>
    <w:basedOn w:val="a"/>
    <w:link w:val="a7"/>
    <w:uiPriority w:val="99"/>
    <w:unhideWhenUsed/>
    <w:rsid w:val="00E9000F"/>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rsid w:val="00E9000F"/>
    <w:rPr>
      <w:rFonts w:ascii="Times New Roman" w:eastAsia="宋体" w:hAnsi="Times New Roman"/>
      <w:sz w:val="18"/>
      <w:szCs w:val="18"/>
    </w:rPr>
  </w:style>
  <w:style w:type="paragraph" w:styleId="a8">
    <w:name w:val="footer"/>
    <w:basedOn w:val="a"/>
    <w:link w:val="a9"/>
    <w:uiPriority w:val="99"/>
    <w:unhideWhenUsed/>
    <w:rsid w:val="00E9000F"/>
    <w:pPr>
      <w:tabs>
        <w:tab w:val="center" w:pos="4153"/>
        <w:tab w:val="right" w:pos="8306"/>
      </w:tabs>
      <w:snapToGrid w:val="0"/>
      <w:jc w:val="left"/>
    </w:pPr>
    <w:rPr>
      <w:sz w:val="18"/>
      <w:szCs w:val="18"/>
    </w:rPr>
  </w:style>
  <w:style w:type="character" w:customStyle="1" w:styleId="a9">
    <w:name w:val="页脚 字符"/>
    <w:basedOn w:val="a0"/>
    <w:link w:val="a8"/>
    <w:uiPriority w:val="99"/>
    <w:rsid w:val="00E9000F"/>
    <w:rPr>
      <w:rFonts w:ascii="Times New Roman" w:eastAsia="宋体" w:hAnsi="Times New Roman"/>
      <w:sz w:val="18"/>
      <w:szCs w:val="18"/>
    </w:rPr>
  </w:style>
  <w:style w:type="character" w:styleId="aa">
    <w:name w:val="annotation reference"/>
    <w:basedOn w:val="a0"/>
    <w:uiPriority w:val="99"/>
    <w:semiHidden/>
    <w:unhideWhenUsed/>
    <w:rsid w:val="002E4284"/>
    <w:rPr>
      <w:sz w:val="21"/>
      <w:szCs w:val="21"/>
    </w:rPr>
  </w:style>
  <w:style w:type="paragraph" w:styleId="ab">
    <w:name w:val="annotation text"/>
    <w:basedOn w:val="a"/>
    <w:link w:val="ac"/>
    <w:uiPriority w:val="99"/>
    <w:semiHidden/>
    <w:unhideWhenUsed/>
    <w:rsid w:val="002E4284"/>
    <w:pPr>
      <w:jc w:val="left"/>
    </w:pPr>
  </w:style>
  <w:style w:type="character" w:customStyle="1" w:styleId="ac">
    <w:name w:val="批注文字 字符"/>
    <w:basedOn w:val="a0"/>
    <w:link w:val="ab"/>
    <w:uiPriority w:val="99"/>
    <w:semiHidden/>
    <w:rsid w:val="002E4284"/>
    <w:rPr>
      <w:rFonts w:ascii="Times New Roman" w:eastAsia="宋体" w:hAnsi="Times New Roman"/>
      <w:sz w:val="24"/>
    </w:rPr>
  </w:style>
  <w:style w:type="paragraph" w:styleId="ad">
    <w:name w:val="annotation subject"/>
    <w:basedOn w:val="ab"/>
    <w:next w:val="ab"/>
    <w:link w:val="ae"/>
    <w:uiPriority w:val="99"/>
    <w:semiHidden/>
    <w:unhideWhenUsed/>
    <w:rsid w:val="002E4284"/>
    <w:rPr>
      <w:b/>
      <w:bCs/>
    </w:rPr>
  </w:style>
  <w:style w:type="character" w:customStyle="1" w:styleId="ae">
    <w:name w:val="批注主题 字符"/>
    <w:basedOn w:val="ac"/>
    <w:link w:val="ad"/>
    <w:uiPriority w:val="99"/>
    <w:semiHidden/>
    <w:rsid w:val="002E4284"/>
    <w:rPr>
      <w:rFonts w:ascii="Times New Roman" w:eastAsia="宋体" w:hAnsi="Times New Roman"/>
      <w:b/>
      <w:b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269</TotalTime>
  <Pages>3</Pages>
  <Words>289</Words>
  <Characters>1653</Characters>
  <Application>Microsoft Office Word</Application>
  <DocSecurity>0</DocSecurity>
  <Lines>13</Lines>
  <Paragraphs>3</Paragraphs>
  <ScaleCrop>false</ScaleCrop>
  <Company/>
  <LinksUpToDate>false</LinksUpToDate>
  <CharactersWithSpaces>1939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荣大-李雷</dc:creator>
  <cp:keywords/>
  <dc:description/>
  <cp:lastModifiedBy>王振炎</cp:lastModifiedBy>
  <cp:revision>32</cp:revision>
  <dcterms:created xsi:type="dcterms:W3CDTF">2020-08-31T03:54:00Z</dcterms:created>
  <dcterms:modified xsi:type="dcterms:W3CDTF">2025-11-07T08:55:00Z</dcterms:modified>
</cp:coreProperties>
</file>