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AFBD">
      <w:pPr>
        <w:spacing w:before="156" w:beforeLines="50" w:after="156" w:afterLines="50" w:line="400" w:lineRule="exact"/>
        <w:rPr>
          <w:bCs/>
          <w:iCs/>
          <w:color w:val="auto"/>
          <w:sz w:val="24"/>
        </w:rPr>
      </w:pPr>
      <w:r>
        <w:rPr>
          <w:rFonts w:hAnsi="宋体"/>
          <w:bCs/>
          <w:iCs/>
          <w:color w:val="auto"/>
          <w:sz w:val="24"/>
        </w:rPr>
        <w:t>证券代码：</w:t>
      </w:r>
      <w:r>
        <w:rPr>
          <w:bCs/>
          <w:iCs/>
          <w:color w:val="auto"/>
          <w:sz w:val="24"/>
        </w:rPr>
        <w:t xml:space="preserve"> </w:t>
      </w:r>
      <w:r>
        <w:rPr>
          <w:color w:val="auto"/>
          <w:sz w:val="24"/>
        </w:rPr>
        <w:t xml:space="preserve">600581                             </w:t>
      </w:r>
      <w:r>
        <w:rPr>
          <w:rFonts w:hAnsi="宋体"/>
          <w:bCs/>
          <w:iCs/>
          <w:color w:val="auto"/>
          <w:sz w:val="24"/>
        </w:rPr>
        <w:t>证券简称：</w:t>
      </w:r>
      <w:r>
        <w:rPr>
          <w:color w:val="auto"/>
          <w:sz w:val="24"/>
        </w:rPr>
        <w:t>八一钢铁</w:t>
      </w:r>
    </w:p>
    <w:p w14:paraId="7FEC54A2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auto"/>
          <w:sz w:val="32"/>
          <w:szCs w:val="32"/>
        </w:rPr>
      </w:pPr>
      <w:r>
        <w:rPr>
          <w:rFonts w:ascii="宋体" w:hAnsi="宋体"/>
          <w:b/>
          <w:bCs/>
          <w:iCs/>
          <w:color w:val="auto"/>
          <w:sz w:val="32"/>
          <w:szCs w:val="32"/>
        </w:rPr>
        <w:t>新疆八一钢铁股份有限公司</w:t>
      </w:r>
      <w:r>
        <w:rPr>
          <w:rFonts w:hint="eastAsia" w:ascii="宋体" w:hAnsi="宋体"/>
          <w:b/>
          <w:bCs/>
          <w:iCs/>
          <w:color w:val="auto"/>
          <w:sz w:val="32"/>
          <w:szCs w:val="32"/>
        </w:rPr>
        <w:t>投资者关系活动记录表</w:t>
      </w:r>
    </w:p>
    <w:p w14:paraId="6BAAD4C1">
      <w:pPr>
        <w:spacing w:line="400" w:lineRule="exact"/>
        <w:rPr>
          <w:bCs/>
          <w:iCs/>
          <w:color w:val="auto"/>
          <w:sz w:val="24"/>
        </w:rPr>
      </w:pPr>
      <w:r>
        <w:rPr>
          <w:rFonts w:hint="eastAsia" w:ascii="宋体" w:hAnsi="宋体"/>
          <w:bCs/>
          <w:iCs/>
          <w:color w:val="auto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7A4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B9E733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投资者关系活动类别</w:t>
            </w:r>
          </w:p>
          <w:p w14:paraId="18F806C7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637A1C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Ansi="宋体"/>
                <w:color w:val="auto"/>
                <w:kern w:val="0"/>
                <w:sz w:val="24"/>
              </w:rPr>
              <w:t>特定对象调研</w:t>
            </w:r>
            <w:r>
              <w:rPr>
                <w:color w:val="auto"/>
                <w:kern w:val="0"/>
                <w:sz w:val="24"/>
              </w:rPr>
              <w:t xml:space="preserve">       </w:t>
            </w:r>
            <w:r>
              <w:rPr>
                <w:rFonts w:hint="eastAsia"/>
                <w:color w:val="auto"/>
                <w:kern w:val="0"/>
                <w:sz w:val="24"/>
              </w:rPr>
              <w:t xml:space="preserve"> 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分析师会议</w:t>
            </w:r>
          </w:p>
          <w:p w14:paraId="6CEB3444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媒体采访</w:t>
            </w:r>
            <w:r>
              <w:rPr>
                <w:color w:val="auto"/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auto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业绩说明会</w:t>
            </w:r>
          </w:p>
          <w:p w14:paraId="6132CFD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新闻发布会</w:t>
            </w:r>
            <w:r>
              <w:rPr>
                <w:color w:val="auto"/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路演活动</w:t>
            </w:r>
          </w:p>
          <w:p w14:paraId="419A5CAF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现场参观</w:t>
            </w:r>
            <w:r>
              <w:rPr>
                <w:bCs/>
                <w:iCs/>
                <w:color w:val="auto"/>
                <w:kern w:val="0"/>
                <w:sz w:val="24"/>
              </w:rPr>
              <w:tab/>
            </w:r>
          </w:p>
          <w:p w14:paraId="0F0D12A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其他</w:t>
            </w:r>
            <w:r>
              <w:rPr>
                <w:color w:val="auto"/>
                <w:kern w:val="0"/>
                <w:sz w:val="24"/>
              </w:rPr>
              <w:t xml:space="preserve"> </w:t>
            </w:r>
            <w:r>
              <w:rPr>
                <w:rFonts w:hAnsi="宋体"/>
                <w:color w:val="auto"/>
                <w:kern w:val="0"/>
                <w:sz w:val="24"/>
              </w:rPr>
              <w:t>（</w:t>
            </w:r>
            <w:r>
              <w:rPr>
                <w:rFonts w:hAnsi="宋体"/>
                <w:color w:val="auto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51CD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F53D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DD6B6">
            <w:pPr>
              <w:spacing w:line="420" w:lineRule="exact"/>
              <w:rPr>
                <w:bCs/>
                <w:iCs/>
                <w:color w:val="auto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GB"/>
              </w:rPr>
              <w:t>投资者网上提问</w:t>
            </w:r>
          </w:p>
        </w:tc>
      </w:tr>
      <w:tr w14:paraId="54E5C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3B87B9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37CD10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bCs/>
                <w:iCs/>
                <w:color w:val="auto"/>
                <w:sz w:val="24"/>
              </w:rPr>
              <w:t>2025年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auto"/>
                <w:sz w:val="24"/>
              </w:rPr>
              <w:t>月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auto"/>
                <w:sz w:val="24"/>
              </w:rPr>
              <w:t>日 (周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五</w:t>
            </w:r>
            <w:r>
              <w:rPr>
                <w:bCs/>
                <w:iCs/>
                <w:color w:val="auto"/>
                <w:sz w:val="24"/>
              </w:rPr>
              <w:t>) 下午 15: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3</w:t>
            </w:r>
            <w:r>
              <w:rPr>
                <w:bCs/>
                <w:iCs/>
                <w:color w:val="auto"/>
                <w:sz w:val="24"/>
              </w:rPr>
              <w:t>0~1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7</w:t>
            </w:r>
            <w:r>
              <w:rPr>
                <w:bCs/>
                <w:iCs/>
                <w:color w:val="auto"/>
                <w:sz w:val="24"/>
              </w:rPr>
              <w:t>:00</w:t>
            </w:r>
          </w:p>
        </w:tc>
      </w:tr>
      <w:tr w14:paraId="5364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87630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52A22BD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全景网“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”（http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s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://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ir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.p5w.net）采用网络远程的方式</w:t>
            </w:r>
            <w:r>
              <w:rPr>
                <w:rFonts w:ascii="宋体" w:hAnsi="宋体"/>
                <w:color w:val="auto"/>
                <w:sz w:val="24"/>
              </w:rPr>
              <w:t>召开</w:t>
            </w:r>
            <w:r>
              <w:rPr>
                <w:rFonts w:hint="eastAsia" w:ascii="宋体" w:hAnsi="宋体"/>
                <w:color w:val="auto"/>
                <w:sz w:val="24"/>
              </w:rPr>
              <w:t>业绩</w:t>
            </w:r>
            <w:r>
              <w:rPr>
                <w:rFonts w:ascii="宋体" w:hAnsi="宋体"/>
                <w:color w:val="auto"/>
                <w:sz w:val="24"/>
              </w:rPr>
              <w:t>说明会</w:t>
            </w:r>
          </w:p>
        </w:tc>
      </w:tr>
      <w:tr w14:paraId="4926D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F38E6D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22AF">
            <w:pPr>
              <w:spacing w:line="420" w:lineRule="exact"/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</w:t>
            </w: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总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经理</w:t>
            </w:r>
            <w:r>
              <w:rPr>
                <w:rFonts w:hint="eastAsia" w:ascii="sans-serif" w:hAnsi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刘文壮</w:t>
            </w:r>
          </w:p>
          <w:p w14:paraId="03B55F9F">
            <w:pPr>
              <w:spacing w:line="420" w:lineRule="exact"/>
              <w:rPr>
                <w:rFonts w:hint="default" w:ascii="宋体" w:hAnsi="宋体"/>
                <w:bCs/>
                <w:color w:val="auto"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</w:t>
            </w:r>
            <w:r>
              <w:rPr>
                <w:rFonts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独</w:t>
            </w:r>
            <w:r>
              <w:rPr>
                <w:rFonts w:hint="default" w:ascii="sans-serif" w:hAnsi="sans-serif" w:eastAsia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立董事</w:t>
            </w:r>
            <w:r>
              <w:rPr>
                <w:rFonts w:hint="eastAsia" w:ascii="sans-serif" w:hAnsi="sans-serif" w:cs="sans-serif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陈盈如</w:t>
            </w:r>
          </w:p>
          <w:p w14:paraId="34EA39BD">
            <w:pPr>
              <w:spacing w:line="420" w:lineRule="exact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、董事会秘书、总会计师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bCs/>
                <w:color w:val="auto"/>
                <w:sz w:val="24"/>
              </w:rPr>
              <w:t>樊国康</w:t>
            </w:r>
          </w:p>
        </w:tc>
      </w:tr>
      <w:tr w14:paraId="07266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E90B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投资者关系活动主要内容介绍</w:t>
            </w:r>
          </w:p>
          <w:p w14:paraId="232FF1E8">
            <w:pPr>
              <w:spacing w:line="420" w:lineRule="exact"/>
              <w:rPr>
                <w:bCs/>
                <w:iCs/>
                <w:color w:val="auto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EBE626">
            <w:pPr>
              <w:spacing w:line="420" w:lineRule="exact"/>
              <w:jc w:val="left"/>
              <w:rPr>
                <w:rFonts w:ascii="宋体" w:hAnsi="宋体"/>
                <w:b/>
                <w:bCs w:val="0"/>
                <w:color w:val="auto"/>
                <w:sz w:val="24"/>
              </w:rPr>
            </w:pPr>
            <w:r>
              <w:rPr>
                <w:rFonts w:ascii="宋体" w:hAnsi="宋体"/>
                <w:b/>
                <w:bCs w:val="0"/>
                <w:color w:val="auto"/>
                <w:sz w:val="24"/>
              </w:rPr>
              <w:t>投资者提出的问题及公司回复情况</w:t>
            </w:r>
          </w:p>
          <w:p w14:paraId="3EBFEF7E">
            <w:pPr>
              <w:shd w:val="clear"/>
              <w:spacing w:line="420" w:lineRule="exact"/>
              <w:ind w:firstLine="480" w:firstLineChars="200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ascii="宋体" w:hAnsi="宋体"/>
                <w:bCs/>
                <w:color w:val="auto"/>
                <w:sz w:val="24"/>
              </w:rPr>
              <w:t>公司就投资者在本次说明会中提出的问题进行了回复：</w:t>
            </w:r>
          </w:p>
          <w:p w14:paraId="4FA4E647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1、作为股东，非常高兴看到三季度咱们公司实现扭亏为盈，请问在当前钢铁板块整体不景气、钢材价格长期低迷的情况下，公司管理层是如何实现这一业绩的？哪些举措和因素贡献最大，这些措施和因素具有可持续性吗？</w:t>
            </w:r>
          </w:p>
          <w:p w14:paraId="4A9436A0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</w:rPr>
              <w:t>尊敬的投资者您好！公司始终坚持“四有+算账经营”，以“四化”为方向，坚持“深耕新疆及西北，重点开拓西藏和中亚”，以 QCDDS 为抓手加快产品质量改善提升、产品结构调整、新产品开发及以用户为中心的体系建设，不断完善公司治理体系。一是公司坚定以大幅减亏为目标，采取高效集约化生产，保障了生产的稳定和效率。二是加大煤矿资源开发力度、深度挖掘自有煤资源潜力，同时建立铁水成本对标模型、按高炉炉座搭建采购测算模型，生产端加强焦炭质量管理与综合利用，有效降低了生产成本。三是通过精准定价、开拓西藏和海外市场优化供需结构，大幅改善并提升制造能力与交付能力。同时强化“两金”管控，以产品端为核心加快推进快速精准交货，提高了中亚市场出口量。这些降本增效措施体现了公司精细化管理成效，具有可持续性发展特征。感谢您对公司的关注与支持。</w:t>
            </w:r>
          </w:p>
          <w:p w14:paraId="32E2F083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2、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什么时候退市？</w:t>
            </w:r>
          </w:p>
          <w:p w14:paraId="307FDFE0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尊敬的投资者您好！截至目前，公司生产经营正常，未触及任何退市相关情形，公司将持续严格遵守信息披露规则，及时履行披露义务。有关信息请以公司公告为准，感谢您的关注！</w:t>
            </w:r>
          </w:p>
          <w:p w14:paraId="5B94C61C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3、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新藏铁路工程，贵公司是供应商吗？</w:t>
            </w:r>
          </w:p>
          <w:p w14:paraId="370DC810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尊敬的投资者您好！新藏铁路是中长期铁路网规划和“十四五”铁路网规划中的重要部分。2025年2月，交通运输部编制印发《加快建设交通强国重大工程和重大项目（2025</w:t>
            </w:r>
            <w:bookmarkStart w:id="0" w:name="_GoBack"/>
            <w:bookmarkEnd w:id="0"/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年版）》，谋划了新藏铁路等重大项目。2025年8月7日，新藏铁路有限公司成立。公司高度关注此项目，持续跟进、积极对接。感谢您的关注！</w:t>
            </w:r>
          </w:p>
          <w:p w14:paraId="0962FF0A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4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、直播怎么看不到画面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shd w:val="clear"/>
                <w:lang w:eastAsia="zh-CN"/>
              </w:rPr>
              <w:t>？</w:t>
            </w:r>
          </w:p>
          <w:p w14:paraId="13997252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尊敬的投资者您好！本次业绩说明会采取网上文字互动方式。感谢您的关注</w:t>
            </w:r>
            <w:r>
              <w:rPr>
                <w:rFonts w:hint="default" w:ascii="宋体" w:hAnsi="宋体"/>
                <w:color w:val="auto"/>
                <w:sz w:val="24"/>
                <w:szCs w:val="24"/>
              </w:rPr>
              <w:t>。</w:t>
            </w:r>
          </w:p>
          <w:p w14:paraId="4CB20F35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5、领导，您好！我来自四川大决策 请问，公司加大了煤矿资源开发力度，请问煤矿资源开发对公司成本控制和原料供应稳定性有多大的影响？未来是否会进一步加大在资源开发方面的投入？</w:t>
            </w:r>
          </w:p>
          <w:p w14:paraId="53A2C8E3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尊敬的投资者您好！公司持续加大自有煤矿资源开发力度，深度挖掘自有煤矿资源潜力，不断提高资源自给率与自有煤矿利用率。感谢您对公司的关注与支持。</w:t>
            </w:r>
          </w:p>
          <w:p w14:paraId="471BA852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、新藏铁路和中吉乌铁路，贵公司是潜在供应商吗？</w:t>
            </w:r>
          </w:p>
          <w:p w14:paraId="51FF03E4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新藏铁路和中吉乌铁路均为公司关注的重点工程项目，公司作为新疆最大的钢铁企业，钢材品种丰富，有明显的资源保供优势。我公司将持续跟进上述两项重点工程，积极开展相关合作。感谢您的关注！</w:t>
            </w:r>
          </w:p>
          <w:p w14:paraId="572A9260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、这几天股价高度控盘出货，下周是不是要大跌？</w:t>
            </w:r>
          </w:p>
          <w:p w14:paraId="78956FEF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股价波动受宏观经济环境、市场形势、内在价值等多方面因素影响，具有不确定性，公司目前生产经营稳定，相关信息请以公司在指定信息披露平台发布的公告为准，感谢您对公司的关注与支持。</w:t>
            </w:r>
          </w:p>
          <w:p w14:paraId="1735B704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hint="eastAsia" w:ascii="宋体" w:hAnsi="宋体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、今年能否扭亏为盈，目前产能怎么样</w:t>
            </w:r>
            <w:r>
              <w:rPr>
                <w:rFonts w:hint="eastAsia" w:ascii="宋体" w:hAnsi="宋体"/>
                <w:b/>
                <w:color w:val="auto"/>
                <w:sz w:val="24"/>
                <w:szCs w:val="24"/>
                <w:shd w:val="clear"/>
                <w:lang w:eastAsia="zh-CN"/>
              </w:rPr>
              <w:t>？</w:t>
            </w:r>
          </w:p>
          <w:p w14:paraId="3893A730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尊敬的投资者您好！公司始终坚持“四有+算账经营”，以“四化”为方向，坚持“深耕新疆及西北，重点开拓西藏和中亚”，以 QCDDS 为抓手，改善产品结构；通过自身挖潜，持续降低成本；以市场需求为导向，高效组织生产；极致低库存运行，加快两金周转，提高资金利用效率；多措并举，不断改善公司经营绩效。感谢您的关注！</w:t>
            </w:r>
          </w:p>
          <w:p w14:paraId="65C47419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您好，如重大工程项目中标，公司会有公告吗？</w:t>
            </w:r>
          </w:p>
          <w:p w14:paraId="375813AA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尊敬的投资者您好！公司将严格遵守信息披露相关规定，及时履行信息披露义务，保障股东和投资者的知情权。有关信息请以公司公告为准，感谢您的关注！</w:t>
            </w:r>
          </w:p>
          <w:p w14:paraId="5D1F3989">
            <w:pPr>
              <w:pStyle w:val="8"/>
              <w:numPr>
                <w:ilvl w:val="0"/>
                <w:numId w:val="0"/>
              </w:numPr>
              <w:shd w:val="clear"/>
              <w:spacing w:line="460" w:lineRule="exact"/>
              <w:ind w:left="413" w:leftChars="0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宋体" w:hAnsi="宋体"/>
                <w:b/>
                <w:color w:val="auto"/>
                <w:sz w:val="24"/>
                <w:szCs w:val="24"/>
                <w:shd w:val="clear"/>
              </w:rPr>
              <w:t>、请问近期铁矿石价格上涨了不少，公司是否会同步上涨钢材出厂价和利润空间？</w:t>
            </w:r>
          </w:p>
          <w:p w14:paraId="39B27DED">
            <w:pPr>
              <w:pStyle w:val="8"/>
              <w:shd w:val="clear"/>
              <w:spacing w:line="460" w:lineRule="exact"/>
              <w:ind w:left="-2" w:leftChars="-1" w:firstLine="480"/>
              <w:rPr>
                <w:rFonts w:hint="eastAsia" w:ascii="宋体" w:hAnsi="宋体"/>
                <w:color w:val="auto"/>
                <w:sz w:val="24"/>
                <w:szCs w:val="24"/>
                <w:shd w:val="clear"/>
                <w:lang w:eastAsia="zh-CN"/>
              </w:rPr>
            </w:pPr>
            <w:r>
              <w:rPr>
                <w:rFonts w:hint="default" w:ascii="宋体" w:hAnsi="宋体"/>
                <w:color w:val="auto"/>
                <w:sz w:val="24"/>
                <w:szCs w:val="24"/>
                <w:shd w:val="clear"/>
              </w:rPr>
              <w:t>尊敬的投资者您好！公司关注到近期铁矿石、焦炭等原材料价格波动上涨行情。目前新疆及西北地区逐步进入冬季，对钢材需求有一定影响，市场成交偏弱，钢材价格有所承压。公司积极调整产品结构与销售区域，努力改善公司经营绩效。感谢您的关注！</w:t>
            </w:r>
          </w:p>
        </w:tc>
      </w:tr>
      <w:tr w14:paraId="4636F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4BF5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54D73B">
            <w:pPr>
              <w:spacing w:line="420" w:lineRule="exact"/>
              <w:rPr>
                <w:rFonts w:hint="eastAsia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无</w:t>
            </w:r>
          </w:p>
        </w:tc>
      </w:tr>
      <w:tr w14:paraId="2D9C4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8EB95">
            <w:pPr>
              <w:spacing w:line="420" w:lineRule="exact"/>
              <w:rPr>
                <w:bCs/>
                <w:iCs/>
                <w:color w:val="auto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auto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D57825">
            <w:pPr>
              <w:spacing w:line="420" w:lineRule="exact"/>
              <w:rPr>
                <w:rFonts w:hint="eastAsia" w:eastAsia="宋体"/>
                <w:bCs/>
                <w:iCs/>
                <w:color w:val="auto"/>
                <w:sz w:val="24"/>
                <w:lang w:val="en-US" w:eastAsia="zh-CN"/>
              </w:rPr>
            </w:pPr>
            <w:r>
              <w:rPr>
                <w:bCs/>
                <w:iCs/>
                <w:color w:val="auto"/>
                <w:sz w:val="24"/>
              </w:rPr>
              <w:t>202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5</w:t>
            </w:r>
            <w:r>
              <w:rPr>
                <w:bCs/>
                <w:iCs/>
                <w:color w:val="auto"/>
                <w:sz w:val="24"/>
              </w:rPr>
              <w:t>-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11</w:t>
            </w:r>
            <w:r>
              <w:rPr>
                <w:bCs/>
                <w:iCs/>
                <w:color w:val="auto"/>
                <w:sz w:val="24"/>
              </w:rPr>
              <w:t>-</w:t>
            </w:r>
            <w:r>
              <w:rPr>
                <w:rFonts w:hint="eastAsia"/>
                <w:bCs/>
                <w:iCs/>
                <w:color w:val="auto"/>
                <w:sz w:val="24"/>
                <w:lang w:val="en-US" w:eastAsia="zh-CN"/>
              </w:rPr>
              <w:t>7</w:t>
            </w:r>
          </w:p>
        </w:tc>
      </w:tr>
    </w:tbl>
    <w:p w14:paraId="138EE97B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DBA3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A9CB">
    <w:pPr>
      <w:pStyle w:val="4"/>
      <w:pBdr>
        <w:bottom w:val="none" w:color="auto" w:sz="0" w:space="0"/>
      </w:pBdr>
      <w:jc w:val="left"/>
    </w:pPr>
    <w:r>
      <w:drawing>
        <wp:inline distT="0" distB="0" distL="114300" distR="114300">
          <wp:extent cx="1104900" cy="180975"/>
          <wp:effectExtent l="0" t="0" r="0" b="952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490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3EF6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083F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B187B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B5644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65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1346256"/>
    <w:rsid w:val="01B75D7B"/>
    <w:rsid w:val="04CB4A75"/>
    <w:rsid w:val="0510649A"/>
    <w:rsid w:val="05743BFE"/>
    <w:rsid w:val="0584236B"/>
    <w:rsid w:val="06041961"/>
    <w:rsid w:val="06055EDD"/>
    <w:rsid w:val="06484699"/>
    <w:rsid w:val="069F2A49"/>
    <w:rsid w:val="06D43CC1"/>
    <w:rsid w:val="087579C3"/>
    <w:rsid w:val="08F43D5E"/>
    <w:rsid w:val="091A2894"/>
    <w:rsid w:val="0B3865DD"/>
    <w:rsid w:val="0B6D38EB"/>
    <w:rsid w:val="0BC64080"/>
    <w:rsid w:val="0C8E20CE"/>
    <w:rsid w:val="0CF02CC4"/>
    <w:rsid w:val="0D21345E"/>
    <w:rsid w:val="0D4B12AF"/>
    <w:rsid w:val="0D8C64DB"/>
    <w:rsid w:val="0E541F2C"/>
    <w:rsid w:val="0E6C0137"/>
    <w:rsid w:val="0F213836"/>
    <w:rsid w:val="10774EAC"/>
    <w:rsid w:val="11AC420E"/>
    <w:rsid w:val="12015808"/>
    <w:rsid w:val="12076A57"/>
    <w:rsid w:val="121015B2"/>
    <w:rsid w:val="132A7B11"/>
    <w:rsid w:val="13932D80"/>
    <w:rsid w:val="13A10E9D"/>
    <w:rsid w:val="13B96E01"/>
    <w:rsid w:val="15080015"/>
    <w:rsid w:val="15FC0F5A"/>
    <w:rsid w:val="16962215"/>
    <w:rsid w:val="16F763DC"/>
    <w:rsid w:val="17666FB1"/>
    <w:rsid w:val="17C53A17"/>
    <w:rsid w:val="17CF6EAC"/>
    <w:rsid w:val="1850153D"/>
    <w:rsid w:val="19C05D54"/>
    <w:rsid w:val="1A317647"/>
    <w:rsid w:val="1A7A7D93"/>
    <w:rsid w:val="1A8266C3"/>
    <w:rsid w:val="1B2224D9"/>
    <w:rsid w:val="1B860A9F"/>
    <w:rsid w:val="1BB405C6"/>
    <w:rsid w:val="1C135D77"/>
    <w:rsid w:val="1CD16CBF"/>
    <w:rsid w:val="1CF91770"/>
    <w:rsid w:val="1E0B7622"/>
    <w:rsid w:val="1E4C6AC4"/>
    <w:rsid w:val="1EFB4662"/>
    <w:rsid w:val="1F5B7F1D"/>
    <w:rsid w:val="1FBFC074"/>
    <w:rsid w:val="1FDD36D3"/>
    <w:rsid w:val="21874065"/>
    <w:rsid w:val="22633D5B"/>
    <w:rsid w:val="23E534CB"/>
    <w:rsid w:val="24833AB3"/>
    <w:rsid w:val="24A558A7"/>
    <w:rsid w:val="24F63E0D"/>
    <w:rsid w:val="25B36AC9"/>
    <w:rsid w:val="26A70D64"/>
    <w:rsid w:val="26F36979"/>
    <w:rsid w:val="2731282C"/>
    <w:rsid w:val="277D3758"/>
    <w:rsid w:val="27B52098"/>
    <w:rsid w:val="294A10CA"/>
    <w:rsid w:val="29FE7F82"/>
    <w:rsid w:val="2A303E92"/>
    <w:rsid w:val="2B76690D"/>
    <w:rsid w:val="2C991C9F"/>
    <w:rsid w:val="2DAE7131"/>
    <w:rsid w:val="2F0127C8"/>
    <w:rsid w:val="2F913091"/>
    <w:rsid w:val="2FB5551A"/>
    <w:rsid w:val="3012656A"/>
    <w:rsid w:val="304E6357"/>
    <w:rsid w:val="30B9625E"/>
    <w:rsid w:val="30E12CF9"/>
    <w:rsid w:val="33701470"/>
    <w:rsid w:val="33C747FF"/>
    <w:rsid w:val="34453CA8"/>
    <w:rsid w:val="34EE5DA6"/>
    <w:rsid w:val="35A419B4"/>
    <w:rsid w:val="35E07BDB"/>
    <w:rsid w:val="36637910"/>
    <w:rsid w:val="36FB9E1F"/>
    <w:rsid w:val="375A57BB"/>
    <w:rsid w:val="37E02242"/>
    <w:rsid w:val="383832E1"/>
    <w:rsid w:val="386C091E"/>
    <w:rsid w:val="38895B03"/>
    <w:rsid w:val="3A156746"/>
    <w:rsid w:val="3A1A3D1F"/>
    <w:rsid w:val="3BFA0FC1"/>
    <w:rsid w:val="3BFA3B96"/>
    <w:rsid w:val="3C6E3334"/>
    <w:rsid w:val="3C771BDA"/>
    <w:rsid w:val="3CC547A1"/>
    <w:rsid w:val="3CEF3472"/>
    <w:rsid w:val="3CFF03B5"/>
    <w:rsid w:val="3D340877"/>
    <w:rsid w:val="3D65483B"/>
    <w:rsid w:val="3D6D117D"/>
    <w:rsid w:val="3DD42E33"/>
    <w:rsid w:val="3E3E513D"/>
    <w:rsid w:val="3E9D6F68"/>
    <w:rsid w:val="3ED646FB"/>
    <w:rsid w:val="3EFF16E9"/>
    <w:rsid w:val="3F684F93"/>
    <w:rsid w:val="3FD45044"/>
    <w:rsid w:val="413454C4"/>
    <w:rsid w:val="41864C80"/>
    <w:rsid w:val="41C660F7"/>
    <w:rsid w:val="4247794A"/>
    <w:rsid w:val="431E5ED8"/>
    <w:rsid w:val="43691E94"/>
    <w:rsid w:val="43754824"/>
    <w:rsid w:val="438C2474"/>
    <w:rsid w:val="44027962"/>
    <w:rsid w:val="45243838"/>
    <w:rsid w:val="4571301D"/>
    <w:rsid w:val="460D2C47"/>
    <w:rsid w:val="47753904"/>
    <w:rsid w:val="480B4E32"/>
    <w:rsid w:val="48637208"/>
    <w:rsid w:val="48902B92"/>
    <w:rsid w:val="48BE3054"/>
    <w:rsid w:val="49385404"/>
    <w:rsid w:val="496048CA"/>
    <w:rsid w:val="4A21012A"/>
    <w:rsid w:val="4A547864"/>
    <w:rsid w:val="4A8041CA"/>
    <w:rsid w:val="4B074B1B"/>
    <w:rsid w:val="4B58220E"/>
    <w:rsid w:val="4B5E64C7"/>
    <w:rsid w:val="4B62464B"/>
    <w:rsid w:val="4B76606F"/>
    <w:rsid w:val="4C300FCB"/>
    <w:rsid w:val="4CCE7536"/>
    <w:rsid w:val="4E45219E"/>
    <w:rsid w:val="4EC00507"/>
    <w:rsid w:val="4F0B5CD2"/>
    <w:rsid w:val="4F0F63D3"/>
    <w:rsid w:val="4F77609D"/>
    <w:rsid w:val="4FBD5ABB"/>
    <w:rsid w:val="50B65513"/>
    <w:rsid w:val="51681F24"/>
    <w:rsid w:val="51736437"/>
    <w:rsid w:val="51AD2DF8"/>
    <w:rsid w:val="51D24F51"/>
    <w:rsid w:val="51FD68F9"/>
    <w:rsid w:val="528D14FE"/>
    <w:rsid w:val="532B465F"/>
    <w:rsid w:val="54143AEA"/>
    <w:rsid w:val="545E1835"/>
    <w:rsid w:val="557F72D2"/>
    <w:rsid w:val="562654E2"/>
    <w:rsid w:val="57667407"/>
    <w:rsid w:val="57F34BD6"/>
    <w:rsid w:val="58AC312F"/>
    <w:rsid w:val="592F6B22"/>
    <w:rsid w:val="59CE35DF"/>
    <w:rsid w:val="5A226FEB"/>
    <w:rsid w:val="5AEC1F37"/>
    <w:rsid w:val="5B113C83"/>
    <w:rsid w:val="5BAC6AF2"/>
    <w:rsid w:val="5BE40216"/>
    <w:rsid w:val="5C341E49"/>
    <w:rsid w:val="5C7C16B8"/>
    <w:rsid w:val="5D44466D"/>
    <w:rsid w:val="5D5029B7"/>
    <w:rsid w:val="5DC605C7"/>
    <w:rsid w:val="5E5B0B84"/>
    <w:rsid w:val="5EB90ACB"/>
    <w:rsid w:val="5ED27563"/>
    <w:rsid w:val="5F4A6B88"/>
    <w:rsid w:val="5FAB6771"/>
    <w:rsid w:val="61477666"/>
    <w:rsid w:val="61783B86"/>
    <w:rsid w:val="61DD53CB"/>
    <w:rsid w:val="62495C9D"/>
    <w:rsid w:val="63A233EE"/>
    <w:rsid w:val="66000F15"/>
    <w:rsid w:val="66E1284A"/>
    <w:rsid w:val="673A70D6"/>
    <w:rsid w:val="67FE2351"/>
    <w:rsid w:val="68112FCA"/>
    <w:rsid w:val="68C604F0"/>
    <w:rsid w:val="691A33EE"/>
    <w:rsid w:val="692E4BA1"/>
    <w:rsid w:val="69FD1915"/>
    <w:rsid w:val="6A597C7A"/>
    <w:rsid w:val="6A654C5D"/>
    <w:rsid w:val="6A865633"/>
    <w:rsid w:val="6AFC4C97"/>
    <w:rsid w:val="6BA4089A"/>
    <w:rsid w:val="6C382416"/>
    <w:rsid w:val="6C615B9E"/>
    <w:rsid w:val="6D0956EA"/>
    <w:rsid w:val="6D5F47B7"/>
    <w:rsid w:val="6D7B4CAA"/>
    <w:rsid w:val="6DBF6D49"/>
    <w:rsid w:val="6E654DD6"/>
    <w:rsid w:val="6F607449"/>
    <w:rsid w:val="6FAD1747"/>
    <w:rsid w:val="705C37A5"/>
    <w:rsid w:val="70787571"/>
    <w:rsid w:val="70D06616"/>
    <w:rsid w:val="70FC1909"/>
    <w:rsid w:val="71BF6750"/>
    <w:rsid w:val="71EF136D"/>
    <w:rsid w:val="720044EA"/>
    <w:rsid w:val="721C6264"/>
    <w:rsid w:val="72995E62"/>
    <w:rsid w:val="7347787E"/>
    <w:rsid w:val="734E195C"/>
    <w:rsid w:val="74400637"/>
    <w:rsid w:val="77B50435"/>
    <w:rsid w:val="77B74323"/>
    <w:rsid w:val="77CF73AC"/>
    <w:rsid w:val="77F526F3"/>
    <w:rsid w:val="78F01ECC"/>
    <w:rsid w:val="78FF0116"/>
    <w:rsid w:val="7A771369"/>
    <w:rsid w:val="7A9605C2"/>
    <w:rsid w:val="7AA20E87"/>
    <w:rsid w:val="7AE8614A"/>
    <w:rsid w:val="7AEE5ABC"/>
    <w:rsid w:val="7BE45206"/>
    <w:rsid w:val="7C085C8E"/>
    <w:rsid w:val="7C737385"/>
    <w:rsid w:val="7CCB33DC"/>
    <w:rsid w:val="7DA622E2"/>
    <w:rsid w:val="7E6924EF"/>
    <w:rsid w:val="7EA86EFB"/>
    <w:rsid w:val="7EB81375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">
    <w:name w:val="Char Char Char"/>
    <w:basedOn w:val="1"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qFormat/>
    <w:uiPriority w:val="0"/>
  </w:style>
  <w:style w:type="paragraph" w:customStyle="1" w:styleId="11">
    <w:name w:val="Char Char Char1"/>
    <w:basedOn w:val="1"/>
    <w:qFormat/>
    <w:uiPriority w:val="0"/>
  </w:style>
  <w:style w:type="character" w:customStyle="1" w:styleId="12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208</Words>
  <Characters>1191</Characters>
  <Lines>9</Lines>
  <Paragraphs>2</Paragraphs>
  <TotalTime>89</TotalTime>
  <ScaleCrop>false</ScaleCrop>
  <LinksUpToDate>false</LinksUpToDate>
  <CharactersWithSpaces>1397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2012-09-09T08:59:00Z</dcterms:created>
  <dc:creator>微软用户</dc:creator>
  <cp:lastModifiedBy>卢涌</cp:lastModifiedBy>
  <cp:lastPrinted>2014-02-21T05:34:00Z</cp:lastPrinted>
  <dcterms:modified xsi:type="dcterms:W3CDTF">2025-11-07T10:23:50Z</dcterms:modified>
  <cp:revision>263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F11DC8EA8368474D986A6E92BDF7AFF6</vt:lpwstr>
  </property>
</Properties>
</file>