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ACF3DD">
      <w:pPr>
        <w:pStyle w:val="2"/>
        <w:rPr>
          <w:rFonts w:hint="default" w:ascii="宋体" w:hAnsi="宋体" w:eastAsia="宋体" w:cs="宋体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sz w:val="20"/>
          <w:szCs w:val="20"/>
          <w:lang w:val="en-US"/>
        </w:rPr>
        <w:t>证券代码：</w:t>
      </w: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603272</w:t>
      </w:r>
      <w:r>
        <w:rPr>
          <w:rFonts w:hint="eastAsia" w:ascii="宋体" w:hAnsi="宋体" w:eastAsia="宋体" w:cs="宋体"/>
          <w:sz w:val="20"/>
          <w:szCs w:val="20"/>
          <w:lang w:val="en-US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  <w:lang w:val="en-US"/>
        </w:rPr>
        <w:t xml:space="preserve">                         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 w:val="20"/>
          <w:szCs w:val="20"/>
          <w:lang w:val="en-US"/>
        </w:rPr>
        <w:t>证券简称：</w:t>
      </w: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联翔股份</w:t>
      </w:r>
    </w:p>
    <w:p w14:paraId="2BBAB6E7">
      <w:pPr>
        <w:spacing w:line="360" w:lineRule="auto"/>
        <w:jc w:val="center"/>
        <w:rPr>
          <w:rFonts w:ascii="宋体" w:hAnsi="宋体" w:eastAsia="宋体" w:cs="宋体"/>
          <w:b/>
          <w:bCs/>
          <w:sz w:val="44"/>
          <w:szCs w:val="44"/>
        </w:rPr>
      </w:pPr>
    </w:p>
    <w:p w14:paraId="69B7FCA4">
      <w:pPr>
        <w:spacing w:line="360" w:lineRule="auto"/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浙江联翔智能家居股份有限公司</w:t>
      </w:r>
    </w:p>
    <w:p w14:paraId="0E793CE4">
      <w:pPr>
        <w:spacing w:line="360" w:lineRule="auto"/>
        <w:jc w:val="center"/>
        <w:rPr>
          <w:rFonts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投资者关系活动记录表</w:t>
      </w:r>
    </w:p>
    <w:p w14:paraId="292FBB43">
      <w:pPr>
        <w:spacing w:before="51" w:after="32"/>
        <w:ind w:right="619"/>
        <w:jc w:val="right"/>
        <w:rPr>
          <w:rFonts w:hint="default" w:ascii="宋体" w:hAnsi="宋体" w:eastAsia="宋体" w:cs="宋体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sz w:val="20"/>
          <w:szCs w:val="20"/>
        </w:rPr>
        <w:t>编号：</w:t>
      </w:r>
      <w:r>
        <w:rPr>
          <w:rFonts w:hint="eastAsia" w:ascii="宋体" w:hAnsi="宋体" w:eastAsia="宋体" w:cs="宋体"/>
          <w:sz w:val="20"/>
          <w:szCs w:val="20"/>
          <w:lang w:val="en-US"/>
        </w:rPr>
        <w:t>2025</w:t>
      </w:r>
      <w:bookmarkStart w:id="0" w:name="_GoBack"/>
      <w:bookmarkEnd w:id="0"/>
      <w:r>
        <w:rPr>
          <w:rFonts w:hint="eastAsia" w:ascii="宋体" w:hAnsi="宋体" w:eastAsia="宋体" w:cs="宋体"/>
          <w:sz w:val="20"/>
          <w:szCs w:val="20"/>
        </w:rPr>
        <w:t>-</w:t>
      </w: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003</w:t>
      </w:r>
    </w:p>
    <w:tbl>
      <w:tblPr>
        <w:tblStyle w:val="9"/>
        <w:tblW w:w="852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2580"/>
        <w:gridCol w:w="5945"/>
      </w:tblGrid>
      <w:tr w14:paraId="00607A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2801" w:hRule="atLeast"/>
          <w:jc w:val="center"/>
        </w:trPr>
        <w:tc>
          <w:tcPr>
            <w:tcW w:w="2580" w:type="dxa"/>
          </w:tcPr>
          <w:p w14:paraId="1AAF765A">
            <w:pPr>
              <w:pStyle w:val="12"/>
              <w:spacing w:before="7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  <w:p w14:paraId="1DF522F4">
            <w:pPr>
              <w:pStyle w:val="12"/>
              <w:spacing w:before="1"/>
              <w:ind w:left="107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投资者关系活动类别</w:t>
            </w:r>
          </w:p>
        </w:tc>
        <w:tc>
          <w:tcPr>
            <w:tcW w:w="5945" w:type="dxa"/>
          </w:tcPr>
          <w:p w14:paraId="4C87BD52">
            <w:pPr>
              <w:pStyle w:val="12"/>
              <w:spacing w:before="7"/>
              <w:rPr>
                <w:rFonts w:ascii="宋体" w:hAnsi="宋体" w:eastAsia="宋体" w:cs="宋体"/>
                <w:sz w:val="20"/>
                <w:szCs w:val="20"/>
              </w:rPr>
            </w:pPr>
          </w:p>
          <w:p w14:paraId="6FD1DE37">
            <w:pPr>
              <w:pStyle w:val="12"/>
              <w:tabs>
                <w:tab w:val="left" w:pos="2418"/>
              </w:tabs>
              <w:spacing w:before="1"/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24978044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特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对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象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调研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ab/>
            </w: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-4168757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分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析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师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议</w:t>
            </w:r>
          </w:p>
          <w:p w14:paraId="548C00C1">
            <w:pPr>
              <w:pStyle w:val="12"/>
              <w:spacing w:before="11"/>
              <w:rPr>
                <w:rFonts w:ascii="宋体" w:hAnsi="宋体" w:eastAsia="宋体" w:cs="宋体"/>
                <w:sz w:val="20"/>
                <w:szCs w:val="20"/>
              </w:rPr>
            </w:pPr>
          </w:p>
          <w:p w14:paraId="194ABFEF">
            <w:pPr>
              <w:pStyle w:val="12"/>
              <w:tabs>
                <w:tab w:val="left" w:pos="2418"/>
              </w:tabs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12069060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媒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体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采访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ab/>
            </w: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-66658901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Wingdings 2" w:hAnsi="Wingdings 2" w:eastAsia="MS Gothic" w:cs="宋体"/>
                    <w:sz w:val="20"/>
                    <w:szCs w:val="20"/>
                    <w:lang w:val="zh-CN" w:eastAsia="zh-CN" w:bidi="zh-CN"/>
                  </w:rPr>
                  <w:t>R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业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绩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说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明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会</w:t>
            </w:r>
          </w:p>
          <w:p w14:paraId="02A74C6F">
            <w:pPr>
              <w:pStyle w:val="12"/>
              <w:spacing w:before="8"/>
              <w:rPr>
                <w:rFonts w:ascii="宋体" w:hAnsi="宋体" w:eastAsia="宋体" w:cs="宋体"/>
                <w:sz w:val="20"/>
                <w:szCs w:val="20"/>
              </w:rPr>
            </w:pPr>
          </w:p>
          <w:p w14:paraId="63CD5D6F">
            <w:pPr>
              <w:pStyle w:val="12"/>
              <w:tabs>
                <w:tab w:val="left" w:pos="2418"/>
              </w:tabs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-18481674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新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闻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发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布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ab/>
            </w: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4120496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路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演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活动</w:t>
            </w:r>
          </w:p>
          <w:p w14:paraId="72CB2853">
            <w:pPr>
              <w:pStyle w:val="12"/>
              <w:spacing w:before="8"/>
              <w:rPr>
                <w:rFonts w:ascii="宋体" w:hAnsi="宋体" w:eastAsia="宋体" w:cs="宋体"/>
                <w:sz w:val="20"/>
                <w:szCs w:val="20"/>
              </w:rPr>
            </w:pPr>
          </w:p>
          <w:p w14:paraId="438CE61A">
            <w:pPr>
              <w:pStyle w:val="12"/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-13333669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现场参观</w:t>
            </w:r>
          </w:p>
          <w:p w14:paraId="2D3F9492">
            <w:pPr>
              <w:pStyle w:val="12"/>
              <w:spacing w:before="11"/>
              <w:rPr>
                <w:rFonts w:ascii="宋体" w:hAnsi="宋体" w:eastAsia="宋体" w:cs="宋体"/>
                <w:sz w:val="20"/>
                <w:szCs w:val="20"/>
              </w:rPr>
            </w:pPr>
          </w:p>
          <w:p w14:paraId="54BA829D">
            <w:pPr>
              <w:pStyle w:val="12"/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4008852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其他（</w:t>
            </w:r>
            <w:r>
              <w:rPr>
                <w:rFonts w:hint="eastAsia" w:ascii="宋体" w:hAnsi="宋体" w:eastAsia="宋体" w:cs="宋体"/>
                <w:sz w:val="20"/>
                <w:szCs w:val="20"/>
                <w:u w:val="single"/>
              </w:rPr>
              <w:t>请文字说明其他活动内容）</w:t>
            </w:r>
          </w:p>
        </w:tc>
      </w:tr>
      <w:tr w14:paraId="014864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1120" w:hRule="atLeast"/>
          <w:jc w:val="center"/>
        </w:trPr>
        <w:tc>
          <w:tcPr>
            <w:tcW w:w="2580" w:type="dxa"/>
            <w:vAlign w:val="center"/>
          </w:tcPr>
          <w:p w14:paraId="2309FA14">
            <w:pPr>
              <w:pStyle w:val="12"/>
              <w:spacing w:line="560" w:lineRule="exact"/>
              <w:ind w:left="107" w:right="96"/>
              <w:rPr>
                <w:rFonts w:cs="宋体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  <w:t>参与单位名称及人员姓名</w:t>
            </w:r>
          </w:p>
        </w:tc>
        <w:tc>
          <w:tcPr>
            <w:tcW w:w="5945" w:type="dxa"/>
            <w:vAlign w:val="center"/>
          </w:tcPr>
          <w:p w14:paraId="78BEE0D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360" w:lineRule="auto"/>
              <w:textAlignment w:val="auto"/>
              <w:rPr>
                <w:rFonts w:hint="default" w:eastAsia="宋体" w:cs="宋体" w:asciiTheme="minorEastAsia" w:hAnsi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0"/>
                <w:szCs w:val="20"/>
                <w:lang w:val="en-US" w:eastAsia="zh-CN"/>
              </w:rPr>
              <w:t>线上参与联翔股份（603272）2025年第三季度业绩说明会的全体投资者</w:t>
            </w:r>
          </w:p>
        </w:tc>
      </w:tr>
      <w:tr w14:paraId="1CDB1D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580" w:type="dxa"/>
            <w:vAlign w:val="center"/>
          </w:tcPr>
          <w:p w14:paraId="1B9E53EE">
            <w:pPr>
              <w:pStyle w:val="12"/>
              <w:ind w:left="107"/>
              <w:rPr>
                <w:rFonts w:cs="宋体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  <w:t>时间</w:t>
            </w:r>
          </w:p>
        </w:tc>
        <w:tc>
          <w:tcPr>
            <w:tcW w:w="5945" w:type="dxa"/>
            <w:vAlign w:val="center"/>
          </w:tcPr>
          <w:p w14:paraId="67E351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360" w:lineRule="auto"/>
              <w:textAlignment w:val="auto"/>
              <w:rPr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2025年11月11日 13:00-14:00</w:t>
            </w:r>
          </w:p>
        </w:tc>
      </w:tr>
      <w:tr w14:paraId="2977D9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2580" w:type="dxa"/>
            <w:vAlign w:val="center"/>
          </w:tcPr>
          <w:p w14:paraId="5C11E571">
            <w:pPr>
              <w:pStyle w:val="12"/>
              <w:ind w:left="107"/>
              <w:rPr>
                <w:rFonts w:cs="宋体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  <w:t>地点</w:t>
            </w:r>
          </w:p>
        </w:tc>
        <w:tc>
          <w:tcPr>
            <w:tcW w:w="5945" w:type="dxa"/>
            <w:vAlign w:val="center"/>
          </w:tcPr>
          <w:p w14:paraId="55DF0E6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360" w:lineRule="auto"/>
              <w:textAlignment w:val="auto"/>
              <w:rPr>
                <w:rFonts w:cs="宋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cs="宋体" w:asciiTheme="minorEastAsia" w:hAnsiTheme="minorEastAsia" w:eastAsiaTheme="minorEastAsia"/>
                <w:sz w:val="20"/>
                <w:szCs w:val="20"/>
              </w:rPr>
              <w:t>价值在线（https://www.ir-online.cn/）网络互动</w:t>
            </w:r>
          </w:p>
        </w:tc>
      </w:tr>
      <w:tr w14:paraId="124CD7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580" w:type="dxa"/>
            <w:vAlign w:val="center"/>
          </w:tcPr>
          <w:p w14:paraId="0C8A9CEF">
            <w:pPr>
              <w:pStyle w:val="12"/>
              <w:spacing w:before="1"/>
              <w:ind w:left="107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上市公司接待人员姓名</w:t>
            </w:r>
          </w:p>
        </w:tc>
        <w:tc>
          <w:tcPr>
            <w:tcW w:w="5945" w:type="dxa"/>
            <w:vAlign w:val="center"/>
          </w:tcPr>
          <w:p w14:paraId="0FA5E7C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360" w:lineRule="auto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董事长、总经理 卜晓华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董事会秘书 唐庆芬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财务总监 周红芳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独立董事 刘华</w:t>
            </w:r>
          </w:p>
        </w:tc>
      </w:tr>
      <w:tr w14:paraId="1D1F1F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2800" w:hRule="atLeast"/>
          <w:jc w:val="center"/>
        </w:trPr>
        <w:tc>
          <w:tcPr>
            <w:tcW w:w="2580" w:type="dxa"/>
          </w:tcPr>
          <w:p w14:paraId="7040C8B0">
            <w:pPr>
              <w:pStyle w:val="12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  <w:p w14:paraId="30278F97">
            <w:pPr>
              <w:pStyle w:val="12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  <w:p w14:paraId="52AFF47F">
            <w:pPr>
              <w:pStyle w:val="12"/>
              <w:spacing w:before="5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  <w:p w14:paraId="08AFAD29">
            <w:pPr>
              <w:pStyle w:val="12"/>
              <w:spacing w:before="1" w:line="499" w:lineRule="auto"/>
              <w:ind w:left="107" w:right="96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投资者关系活动主要内容介绍</w:t>
            </w:r>
          </w:p>
        </w:tc>
        <w:tc>
          <w:tcPr>
            <w:tcW w:w="5945" w:type="dxa"/>
          </w:tcPr>
          <w:p w14:paraId="6671DB2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360" w:lineRule="auto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sz w:val="20"/>
              </w:rPr>
              <w:t xml:space="preserve">    1.未来研发投入将重点聚焦哪些技术或产品方向？</w:t>
            </w:r>
            <w:r>
              <w:rPr>
                <w:rFonts w:ascii="宋体" w:hAnsi="宋体" w:eastAsia="宋体" w:cs="宋体"/>
                <w:b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 w:val="0"/>
                <w:sz w:val="20"/>
              </w:rPr>
              <w:t xml:space="preserve">    答:尊敬的投资者您好，公司将秉承“创造健康美好家居生活”理念，利用数字化、智能化等绿色智造提升行业整体水平，运用新技术、新材质、新工艺提升产品的附加价值，为客户提供最具价值的家居生活解决方案和服务，持续为客户创造最大价值。
感谢您对公司的关注。</w:t>
            </w:r>
            <w:r>
              <w:rPr>
                <w:rFonts w:ascii="宋体" w:hAnsi="宋体" w:eastAsia="宋体" w:cs="宋体"/>
                <w:b w:val="0"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/>
                <w:sz w:val="20"/>
              </w:rPr>
              <w:t xml:space="preserve">    2.未来在智能制造、数字化转型上还有哪些进一步规划？是否计划在更多生产环节推广数字化技术？</w:t>
            </w:r>
            <w:r>
              <w:rPr>
                <w:rFonts w:ascii="宋体" w:hAnsi="宋体" w:eastAsia="宋体" w:cs="宋体"/>
                <w:b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 w:val="0"/>
                <w:sz w:val="20"/>
              </w:rPr>
              <w:t xml:space="preserve">    答:尊敬的投资者您好，公司已经在智能制造和数字化转型上有所布局，并且计划在供应链管理、经销商网络、产品和服务等方面进一步推广数字化技术，以提高行业核心竞争力，推动公司和行业的规模化发展。感谢您对公司的关注。</w:t>
            </w:r>
            <w:r>
              <w:rPr>
                <w:rFonts w:ascii="宋体" w:hAnsi="宋体" w:eastAsia="宋体" w:cs="宋体"/>
                <w:b w:val="0"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/>
                <w:sz w:val="20"/>
              </w:rPr>
              <w:t xml:space="preserve">    3.目前是否有拓展海外市场的计划？</w:t>
            </w:r>
            <w:r>
              <w:rPr>
                <w:rFonts w:ascii="宋体" w:hAnsi="宋体" w:eastAsia="宋体" w:cs="宋体"/>
                <w:b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 w:val="0"/>
                <w:sz w:val="20"/>
              </w:rPr>
              <w:t xml:space="preserve">    答:尊敬的投资者您好，公司正积极努力进一步提升产品市场布局，并积极参加国际展会开拓海外市场，请留意公司后续披露。感谢您对公司的关注。</w:t>
            </w:r>
            <w:r>
              <w:rPr>
                <w:rFonts w:ascii="宋体" w:hAnsi="宋体" w:eastAsia="宋体" w:cs="宋体"/>
                <w:b w:val="0"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/>
                <w:sz w:val="20"/>
              </w:rPr>
              <w:t xml:space="preserve">    4.房地产行业波动对公司业务有直接影响，公司将如何应对行业周期风险？</w:t>
            </w:r>
            <w:r>
              <w:rPr>
                <w:rFonts w:ascii="宋体" w:hAnsi="宋体" w:eastAsia="宋体" w:cs="宋体"/>
                <w:b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 w:val="0"/>
                <w:sz w:val="20"/>
              </w:rPr>
              <w:t xml:space="preserve">    答:尊敬的投资者您好，公司将持续跟踪宏观经济和房地产市场的走势，及时调整经营策略、加强成本控制和风险管理，以减轻宏观经济波动和房地产市场波动对公司业务的影响。同时，公司也将积极探索新的业务增长点，以实现业务的多元化和风险的分散。
感谢您对公司的关注。</w:t>
            </w:r>
          </w:p>
        </w:tc>
      </w:tr>
      <w:tr w14:paraId="41CF81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999" w:hRule="atLeast"/>
          <w:jc w:val="center"/>
        </w:trPr>
        <w:tc>
          <w:tcPr>
            <w:tcW w:w="2580" w:type="dxa"/>
            <w:vAlign w:val="center"/>
          </w:tcPr>
          <w:p w14:paraId="045318E8">
            <w:pPr>
              <w:pStyle w:val="12"/>
              <w:spacing w:before="1"/>
              <w:ind w:left="107"/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  <w:t>关于本次活动是否涉及应</w:t>
            </w:r>
          </w:p>
          <w:p w14:paraId="092D5312">
            <w:pPr>
              <w:pStyle w:val="12"/>
              <w:spacing w:before="1"/>
              <w:ind w:left="107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  <w:t>披露重大信息的说明</w:t>
            </w:r>
          </w:p>
        </w:tc>
        <w:tc>
          <w:tcPr>
            <w:tcW w:w="5945" w:type="dxa"/>
            <w:vAlign w:val="center"/>
          </w:tcPr>
          <w:p w14:paraId="288E920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360" w:lineRule="auto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sz w:val="20"/>
                <w:szCs w:val="20"/>
              </w:rPr>
              <w:t>本次活动不涉及未公开披露的重大信息。</w:t>
            </w:r>
          </w:p>
        </w:tc>
      </w:tr>
      <w:tr w14:paraId="4B7209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580" w:type="dxa"/>
            <w:vAlign w:val="center"/>
          </w:tcPr>
          <w:p w14:paraId="7829A23A">
            <w:pPr>
              <w:pStyle w:val="12"/>
              <w:spacing w:before="1"/>
              <w:ind w:left="107" w:leftChars="0"/>
              <w:rPr>
                <w:rFonts w:ascii="宋体" w:hAnsi="宋体" w:eastAsia="宋体" w:cs="宋体"/>
                <w:b/>
                <w:bCs/>
                <w:sz w:val="20"/>
                <w:szCs w:val="20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附件清单（如有）</w:t>
            </w:r>
          </w:p>
        </w:tc>
        <w:tc>
          <w:tcPr>
            <w:tcW w:w="5945" w:type="dxa"/>
            <w:vAlign w:val="center"/>
          </w:tcPr>
          <w:p w14:paraId="24FA9A9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360" w:lineRule="auto"/>
              <w:textAlignment w:val="auto"/>
              <w:rPr>
                <w:rFonts w:ascii="宋体" w:hAnsi="宋体" w:eastAsia="宋体" w:cs="宋体"/>
                <w:sz w:val="20"/>
                <w:szCs w:val="20"/>
                <w:lang w:val="zh-CN" w:eastAsia="zh-CN" w:bidi="zh-CN"/>
              </w:rPr>
            </w:pPr>
          </w:p>
        </w:tc>
      </w:tr>
      <w:tr w14:paraId="117E6E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580" w:type="dxa"/>
            <w:vAlign w:val="center"/>
          </w:tcPr>
          <w:p w14:paraId="575C2B19">
            <w:pPr>
              <w:pStyle w:val="12"/>
              <w:spacing w:before="1"/>
              <w:ind w:left="107" w:leftChars="0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日期</w:t>
            </w:r>
          </w:p>
        </w:tc>
        <w:tc>
          <w:tcPr>
            <w:tcW w:w="5945" w:type="dxa"/>
            <w:vAlign w:val="center"/>
          </w:tcPr>
          <w:p w14:paraId="054793E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/>
              <w:textAlignment w:val="auto"/>
              <w:rPr>
                <w:rFonts w:ascii="宋体" w:hAnsi="宋体" w:eastAsia="宋体" w:cs="宋体"/>
                <w:sz w:val="20"/>
                <w:szCs w:val="20"/>
                <w:lang w:val="zh-CN" w:eastAsia="zh-CN" w:bidi="zh-CN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2025年11月11日</w:t>
            </w:r>
          </w:p>
        </w:tc>
      </w:tr>
    </w:tbl>
    <w:p w14:paraId="60ACD3AE">
      <w:pPr>
        <w:rPr>
          <w:rFonts w:ascii="宋体" w:hAnsi="宋体" w:eastAsia="宋体" w:cs="宋体"/>
          <w:sz w:val="28"/>
          <w:szCs w:val="36"/>
        </w:rPr>
      </w:pPr>
    </w:p>
    <w:sectPr>
      <w:type w:val="continuous"/>
      <w:pgSz w:w="11910" w:h="16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ViY2JkMjU3NGYzZTEwMzZmMGFkZWViYmNkYWU3NDIifQ=="/>
  </w:docVars>
  <w:rsids>
    <w:rsidRoot w:val="00301D32"/>
    <w:rsid w:val="00026CC3"/>
    <w:rsid w:val="00036089"/>
    <w:rsid w:val="00053CFA"/>
    <w:rsid w:val="000633EC"/>
    <w:rsid w:val="00063804"/>
    <w:rsid w:val="000665A2"/>
    <w:rsid w:val="000877AB"/>
    <w:rsid w:val="000B7C08"/>
    <w:rsid w:val="000D12CF"/>
    <w:rsid w:val="000D2D88"/>
    <w:rsid w:val="000E4B20"/>
    <w:rsid w:val="0011418F"/>
    <w:rsid w:val="00172C24"/>
    <w:rsid w:val="001E59D1"/>
    <w:rsid w:val="001E5EA4"/>
    <w:rsid w:val="002042A7"/>
    <w:rsid w:val="00205911"/>
    <w:rsid w:val="002146AD"/>
    <w:rsid w:val="00275CB6"/>
    <w:rsid w:val="002800B5"/>
    <w:rsid w:val="00295B29"/>
    <w:rsid w:val="002D4073"/>
    <w:rsid w:val="002E7098"/>
    <w:rsid w:val="00301D32"/>
    <w:rsid w:val="00366FAD"/>
    <w:rsid w:val="0037105B"/>
    <w:rsid w:val="003975BA"/>
    <w:rsid w:val="003A74E6"/>
    <w:rsid w:val="003B73DD"/>
    <w:rsid w:val="003D011C"/>
    <w:rsid w:val="004108C7"/>
    <w:rsid w:val="00412DC2"/>
    <w:rsid w:val="00440041"/>
    <w:rsid w:val="00451268"/>
    <w:rsid w:val="004515AD"/>
    <w:rsid w:val="00451857"/>
    <w:rsid w:val="00453516"/>
    <w:rsid w:val="00457548"/>
    <w:rsid w:val="00470DB2"/>
    <w:rsid w:val="004925E7"/>
    <w:rsid w:val="00495B11"/>
    <w:rsid w:val="004F6FF3"/>
    <w:rsid w:val="00571B49"/>
    <w:rsid w:val="005743AE"/>
    <w:rsid w:val="005D64CA"/>
    <w:rsid w:val="005E5717"/>
    <w:rsid w:val="005E6DB2"/>
    <w:rsid w:val="0061433E"/>
    <w:rsid w:val="0062751D"/>
    <w:rsid w:val="006354AA"/>
    <w:rsid w:val="00661AFA"/>
    <w:rsid w:val="006726BF"/>
    <w:rsid w:val="00677B77"/>
    <w:rsid w:val="0068718A"/>
    <w:rsid w:val="006A2739"/>
    <w:rsid w:val="006B5C95"/>
    <w:rsid w:val="006E14B0"/>
    <w:rsid w:val="006F0108"/>
    <w:rsid w:val="00704AE6"/>
    <w:rsid w:val="007153A2"/>
    <w:rsid w:val="00724A68"/>
    <w:rsid w:val="007271BF"/>
    <w:rsid w:val="00730DD3"/>
    <w:rsid w:val="00733224"/>
    <w:rsid w:val="00764128"/>
    <w:rsid w:val="007824B8"/>
    <w:rsid w:val="007910DD"/>
    <w:rsid w:val="007A3EC1"/>
    <w:rsid w:val="007B3368"/>
    <w:rsid w:val="007D0A69"/>
    <w:rsid w:val="007D6DC4"/>
    <w:rsid w:val="00853463"/>
    <w:rsid w:val="00893F25"/>
    <w:rsid w:val="00895035"/>
    <w:rsid w:val="008B2B14"/>
    <w:rsid w:val="008C6AED"/>
    <w:rsid w:val="008C7604"/>
    <w:rsid w:val="008E1B27"/>
    <w:rsid w:val="00903379"/>
    <w:rsid w:val="00906975"/>
    <w:rsid w:val="00917F0B"/>
    <w:rsid w:val="00917F8B"/>
    <w:rsid w:val="00960964"/>
    <w:rsid w:val="00965E4D"/>
    <w:rsid w:val="009B1D5C"/>
    <w:rsid w:val="009C2E31"/>
    <w:rsid w:val="009E1955"/>
    <w:rsid w:val="00A527AA"/>
    <w:rsid w:val="00A5684D"/>
    <w:rsid w:val="00A75C61"/>
    <w:rsid w:val="00A9601B"/>
    <w:rsid w:val="00AD100E"/>
    <w:rsid w:val="00AE1E36"/>
    <w:rsid w:val="00AF74AA"/>
    <w:rsid w:val="00B03C2F"/>
    <w:rsid w:val="00B15064"/>
    <w:rsid w:val="00B340A3"/>
    <w:rsid w:val="00B410F5"/>
    <w:rsid w:val="00B6280C"/>
    <w:rsid w:val="00B671A4"/>
    <w:rsid w:val="00B72CD4"/>
    <w:rsid w:val="00B85B00"/>
    <w:rsid w:val="00BF132F"/>
    <w:rsid w:val="00C13878"/>
    <w:rsid w:val="00CA1705"/>
    <w:rsid w:val="00CE1A54"/>
    <w:rsid w:val="00CF5FB6"/>
    <w:rsid w:val="00D02518"/>
    <w:rsid w:val="00D17454"/>
    <w:rsid w:val="00D33FBC"/>
    <w:rsid w:val="00D7535C"/>
    <w:rsid w:val="00D76302"/>
    <w:rsid w:val="00DA5CE2"/>
    <w:rsid w:val="00DE10E8"/>
    <w:rsid w:val="00E16FDA"/>
    <w:rsid w:val="00E35F58"/>
    <w:rsid w:val="00E45BD9"/>
    <w:rsid w:val="00E66FFC"/>
    <w:rsid w:val="00E759D6"/>
    <w:rsid w:val="00E84A8C"/>
    <w:rsid w:val="00E976DE"/>
    <w:rsid w:val="00EC0F83"/>
    <w:rsid w:val="00EE3187"/>
    <w:rsid w:val="00EF499B"/>
    <w:rsid w:val="00F14977"/>
    <w:rsid w:val="00FB4A08"/>
    <w:rsid w:val="00FC0C2A"/>
    <w:rsid w:val="00FD7F8E"/>
    <w:rsid w:val="00FF11E4"/>
    <w:rsid w:val="04B072D4"/>
    <w:rsid w:val="05F575D4"/>
    <w:rsid w:val="064249C6"/>
    <w:rsid w:val="08641132"/>
    <w:rsid w:val="09186774"/>
    <w:rsid w:val="0945438F"/>
    <w:rsid w:val="0A71587A"/>
    <w:rsid w:val="0B792C38"/>
    <w:rsid w:val="0C28640C"/>
    <w:rsid w:val="0E90599A"/>
    <w:rsid w:val="0ED720CD"/>
    <w:rsid w:val="12070CAE"/>
    <w:rsid w:val="145F688C"/>
    <w:rsid w:val="14D47131"/>
    <w:rsid w:val="15680001"/>
    <w:rsid w:val="15DD2205"/>
    <w:rsid w:val="17072842"/>
    <w:rsid w:val="17A67110"/>
    <w:rsid w:val="1864189B"/>
    <w:rsid w:val="18D73A7D"/>
    <w:rsid w:val="19557370"/>
    <w:rsid w:val="1BD06B6A"/>
    <w:rsid w:val="1F782BDE"/>
    <w:rsid w:val="204A6A53"/>
    <w:rsid w:val="23317869"/>
    <w:rsid w:val="25650CAE"/>
    <w:rsid w:val="26406598"/>
    <w:rsid w:val="28080056"/>
    <w:rsid w:val="28734C1A"/>
    <w:rsid w:val="28C72DDD"/>
    <w:rsid w:val="29EE0E64"/>
    <w:rsid w:val="2BC4020A"/>
    <w:rsid w:val="2EF90F16"/>
    <w:rsid w:val="2F125C63"/>
    <w:rsid w:val="302C3D0A"/>
    <w:rsid w:val="3104598F"/>
    <w:rsid w:val="33DE31BB"/>
    <w:rsid w:val="389C49C0"/>
    <w:rsid w:val="39BC78F4"/>
    <w:rsid w:val="3B35486F"/>
    <w:rsid w:val="3EF1250A"/>
    <w:rsid w:val="40567DB0"/>
    <w:rsid w:val="40FF5CD2"/>
    <w:rsid w:val="42DB40B0"/>
    <w:rsid w:val="43B71B0A"/>
    <w:rsid w:val="44FA0589"/>
    <w:rsid w:val="45A663E3"/>
    <w:rsid w:val="469F09AF"/>
    <w:rsid w:val="4B756271"/>
    <w:rsid w:val="4C8E1CA8"/>
    <w:rsid w:val="4D6D36A4"/>
    <w:rsid w:val="510903EF"/>
    <w:rsid w:val="53F137F4"/>
    <w:rsid w:val="543A6906"/>
    <w:rsid w:val="56850CBB"/>
    <w:rsid w:val="59D8738A"/>
    <w:rsid w:val="5A666D76"/>
    <w:rsid w:val="5B2253C2"/>
    <w:rsid w:val="5CF02E0F"/>
    <w:rsid w:val="5E0F1000"/>
    <w:rsid w:val="603269D2"/>
    <w:rsid w:val="61A52BCA"/>
    <w:rsid w:val="67095496"/>
    <w:rsid w:val="67ED7463"/>
    <w:rsid w:val="681A546A"/>
    <w:rsid w:val="68507D37"/>
    <w:rsid w:val="69CB37D4"/>
    <w:rsid w:val="6A0D5B9B"/>
    <w:rsid w:val="6A3B23B1"/>
    <w:rsid w:val="6AEA32DC"/>
    <w:rsid w:val="6CC24AB5"/>
    <w:rsid w:val="6D9271B2"/>
    <w:rsid w:val="6F134790"/>
    <w:rsid w:val="6F3B1A86"/>
    <w:rsid w:val="6FE81F5F"/>
    <w:rsid w:val="72446028"/>
    <w:rsid w:val="73076EC0"/>
    <w:rsid w:val="74210CA6"/>
    <w:rsid w:val="746F4E76"/>
    <w:rsid w:val="76430096"/>
    <w:rsid w:val="788C25F5"/>
    <w:rsid w:val="79F72AA9"/>
    <w:rsid w:val="7A144529"/>
    <w:rsid w:val="7DD3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outlineLvl w:val="0"/>
    </w:pPr>
    <w:rPr>
      <w:rFonts w:ascii="PMingLiU" w:hAnsi="PMingLiU" w:eastAsia="PMingLiU" w:cs="PMingLiU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5"/>
    <w:qFormat/>
    <w:uiPriority w:val="0"/>
  </w:style>
  <w:style w:type="paragraph" w:styleId="4">
    <w:name w:val="Body Text"/>
    <w:basedOn w:val="1"/>
    <w:qFormat/>
    <w:uiPriority w:val="1"/>
    <w:pPr>
      <w:ind w:left="220"/>
    </w:pPr>
    <w:rPr>
      <w:sz w:val="32"/>
      <w:szCs w:val="32"/>
    </w:rPr>
  </w:style>
  <w:style w:type="paragraph" w:styleId="5">
    <w:name w:val="Balloon Text"/>
    <w:basedOn w:val="1"/>
    <w:link w:val="17"/>
    <w:qFormat/>
    <w:uiPriority w:val="0"/>
    <w:rPr>
      <w:sz w:val="18"/>
      <w:szCs w:val="18"/>
    </w:rPr>
  </w:style>
  <w:style w:type="paragraph" w:styleId="6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3"/>
    <w:next w:val="3"/>
    <w:link w:val="16"/>
    <w:qFormat/>
    <w:uiPriority w:val="0"/>
    <w:rPr>
      <w:b/>
      <w:bCs/>
    </w:rPr>
  </w:style>
  <w:style w:type="character" w:styleId="11">
    <w:name w:val="annotation reference"/>
    <w:basedOn w:val="10"/>
    <w:qFormat/>
    <w:uiPriority w:val="0"/>
    <w:rPr>
      <w:sz w:val="21"/>
      <w:szCs w:val="21"/>
    </w:rPr>
  </w:style>
  <w:style w:type="paragraph" w:customStyle="1" w:styleId="12">
    <w:name w:val="Table Paragraph"/>
    <w:basedOn w:val="1"/>
    <w:qFormat/>
    <w:uiPriority w:val="1"/>
  </w:style>
  <w:style w:type="character" w:customStyle="1" w:styleId="13">
    <w:name w:val="页眉 字符"/>
    <w:basedOn w:val="10"/>
    <w:link w:val="7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4">
    <w:name w:val="页脚 字符"/>
    <w:basedOn w:val="10"/>
    <w:link w:val="6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5">
    <w:name w:val="批注文字 字符"/>
    <w:basedOn w:val="10"/>
    <w:link w:val="3"/>
    <w:qFormat/>
    <w:uiPriority w:val="0"/>
    <w:rPr>
      <w:rFonts w:ascii="仿宋" w:hAnsi="仿宋" w:eastAsia="仿宋" w:cs="仿宋"/>
      <w:sz w:val="22"/>
      <w:szCs w:val="22"/>
      <w:lang w:val="zh-CN" w:bidi="zh-CN"/>
    </w:rPr>
  </w:style>
  <w:style w:type="character" w:customStyle="1" w:styleId="16">
    <w:name w:val="批注主题 字符"/>
    <w:basedOn w:val="15"/>
    <w:link w:val="8"/>
    <w:qFormat/>
    <w:uiPriority w:val="0"/>
    <w:rPr>
      <w:rFonts w:ascii="仿宋" w:hAnsi="仿宋" w:eastAsia="仿宋" w:cs="仿宋"/>
      <w:b/>
      <w:bCs/>
      <w:sz w:val="22"/>
      <w:szCs w:val="22"/>
      <w:lang w:val="zh-CN" w:bidi="zh-CN"/>
    </w:rPr>
  </w:style>
  <w:style w:type="character" w:customStyle="1" w:styleId="17">
    <w:name w:val="批注框文本 字符"/>
    <w:basedOn w:val="10"/>
    <w:link w:val="5"/>
    <w:qFormat/>
    <w:uiPriority w:val="0"/>
    <w:rPr>
      <w:rFonts w:ascii="仿宋" w:hAnsi="仿宋" w:eastAsia="仿宋" w:cs="仿宋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16454-D52C-4974-A468-5D02FFFCA6D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809</Words>
  <Characters>873</Characters>
  <Lines>2</Lines>
  <Paragraphs>1</Paragraphs>
  <TotalTime>4</TotalTime>
  <ScaleCrop>false</ScaleCrop>
  <LinksUpToDate>false</LinksUpToDate>
  <CharactersWithSpaces>961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2022-04-12T06:10:00Z</dcterms:created>
  <dc:creator>jie.huang</dc:creator>
  <cp:lastModifiedBy>Huii</cp:lastModifiedBy>
  <dcterms:modified xsi:type="dcterms:W3CDTF">2025-11-11T06:13:30Z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57D148DF2F764966BF4E1C38A6255FA2</vt:lpwstr>
  </property>
  <property fmtid="{D5CDD505-2E9C-101B-9397-08002B2CF9AE}" pid="4" name="KSOTemplateDocerSaveRecord">
    <vt:lpwstr>eyJoZGlkIjoiMzM5YTRmYWFjMGQ3M2I4ZTE4MzQ5NzRjMmRkOTI1ZmMiLCJ1c2VySWQiOiIyMzcwMjMwNzAifQ==</vt:lpwstr>
  </property>
</Properties>
</file>