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7463" w14:textId="210CC663" w:rsidR="00634EE0" w:rsidRPr="00F34504" w:rsidRDefault="00000000">
      <w:pPr>
        <w:widowControl/>
        <w:tabs>
          <w:tab w:val="right" w:pos="8360"/>
        </w:tabs>
        <w:spacing w:before="120" w:after="240"/>
        <w:jc w:val="left"/>
        <w:rPr>
          <w:rFonts w:ascii="Times New Roman" w:eastAsia="宋体" w:hAnsi="Times New Roman" w:cs="Times New Roman"/>
          <w:sz w:val="24"/>
          <w:szCs w:val="24"/>
          <w:lang w:val="ru-RU"/>
        </w:rPr>
      </w:pPr>
      <w:r w:rsidRPr="00F34504">
        <w:rPr>
          <w:rFonts w:ascii="Times New Roman" w:eastAsia="宋体" w:hAnsi="Times New Roman" w:cs="Times New Roman"/>
          <w:sz w:val="24"/>
          <w:szCs w:val="24"/>
          <w:lang w:val="ru-RU"/>
        </w:rPr>
        <w:t>证券代码：</w:t>
      </w:r>
      <w:r w:rsidR="00244E0A" w:rsidRPr="00F34504">
        <w:rPr>
          <w:rFonts w:ascii="Times New Roman" w:eastAsia="宋体" w:hAnsi="Times New Roman" w:cs="Times New Roman"/>
          <w:sz w:val="24"/>
          <w:szCs w:val="24"/>
          <w:lang w:val="ru-RU"/>
        </w:rPr>
        <w:t>60</w:t>
      </w:r>
      <w:r w:rsidRPr="00F34504">
        <w:rPr>
          <w:rFonts w:ascii="Times New Roman" w:eastAsia="宋体" w:hAnsi="Times New Roman" w:cs="Times New Roman"/>
          <w:sz w:val="24"/>
          <w:szCs w:val="24"/>
          <w:lang w:val="ru-RU"/>
        </w:rPr>
        <w:t>3</w:t>
      </w:r>
      <w:r w:rsidR="00244E0A" w:rsidRPr="00F34504">
        <w:rPr>
          <w:rFonts w:ascii="Times New Roman" w:eastAsia="宋体" w:hAnsi="Times New Roman" w:cs="Times New Roman"/>
          <w:sz w:val="24"/>
          <w:szCs w:val="24"/>
          <w:lang w:val="ru-RU"/>
        </w:rPr>
        <w:t>12</w:t>
      </w:r>
      <w:r w:rsidRPr="00F34504">
        <w:rPr>
          <w:rFonts w:ascii="Times New Roman" w:eastAsia="宋体" w:hAnsi="Times New Roman" w:cs="Times New Roman"/>
          <w:sz w:val="24"/>
          <w:szCs w:val="24"/>
          <w:lang w:val="ru-RU"/>
        </w:rPr>
        <w:t xml:space="preserve">0 </w:t>
      </w:r>
      <w:r w:rsidRPr="00F34504">
        <w:rPr>
          <w:rFonts w:ascii="Times New Roman" w:eastAsia="宋体" w:hAnsi="Times New Roman" w:cs="Times New Roman"/>
          <w:sz w:val="24"/>
          <w:szCs w:val="24"/>
          <w:lang w:val="ru-RU"/>
        </w:rPr>
        <w:tab/>
      </w:r>
      <w:r w:rsidRPr="00F34504">
        <w:rPr>
          <w:rFonts w:ascii="Times New Roman" w:eastAsia="宋体" w:hAnsi="Times New Roman" w:cs="Times New Roman"/>
          <w:sz w:val="24"/>
          <w:szCs w:val="24"/>
          <w:lang w:val="ru-RU"/>
        </w:rPr>
        <w:t>证券简称：</w:t>
      </w:r>
      <w:r w:rsidR="00244E0A" w:rsidRPr="00F34504">
        <w:rPr>
          <w:rFonts w:ascii="Times New Roman" w:eastAsia="宋体" w:hAnsi="Times New Roman" w:cs="Times New Roman"/>
          <w:sz w:val="24"/>
          <w:szCs w:val="24"/>
          <w:lang w:val="ru-RU"/>
        </w:rPr>
        <w:t>肯特催化</w:t>
      </w:r>
    </w:p>
    <w:p w14:paraId="3F8BEDD5" w14:textId="77777777" w:rsidR="00641E8D" w:rsidRDefault="00244E0A" w:rsidP="00641E8D">
      <w:pPr>
        <w:widowControl/>
        <w:adjustRightInd w:val="0"/>
        <w:snapToGrid w:val="0"/>
        <w:spacing w:line="360" w:lineRule="auto"/>
        <w:jc w:val="center"/>
        <w:rPr>
          <w:rFonts w:ascii="宋体" w:eastAsia="宋体" w:hAnsi="宋体" w:cs="RDFSIJ+ºÚÌå" w:hint="eastAsia"/>
          <w:b/>
          <w:bCs/>
          <w:color w:val="000000"/>
          <w:sz w:val="32"/>
          <w:szCs w:val="32"/>
          <w:lang w:val="ru-RU"/>
        </w:rPr>
      </w:pPr>
      <w:r w:rsidRPr="00244E0A">
        <w:rPr>
          <w:rFonts w:ascii="宋体" w:eastAsia="宋体" w:hAnsi="宋体" w:cs="RDFSIJ+ºÚÌå" w:hint="eastAsia"/>
          <w:b/>
          <w:bCs/>
          <w:color w:val="000000"/>
          <w:sz w:val="32"/>
          <w:szCs w:val="32"/>
          <w:lang w:val="ru-RU"/>
        </w:rPr>
        <w:t>肯特催化材料股份有限公司</w:t>
      </w:r>
    </w:p>
    <w:p w14:paraId="19405468" w14:textId="4C219633" w:rsidR="00634EE0" w:rsidRPr="000874DF" w:rsidRDefault="00244E0A" w:rsidP="00641E8D">
      <w:pPr>
        <w:widowControl/>
        <w:adjustRightInd w:val="0"/>
        <w:snapToGrid w:val="0"/>
        <w:spacing w:line="360" w:lineRule="auto"/>
        <w:jc w:val="center"/>
        <w:rPr>
          <w:rFonts w:ascii="宋体" w:eastAsia="宋体" w:hAnsi="宋体" w:cs="RDFSIJ+ºÚÌå" w:hint="eastAsia"/>
          <w:color w:val="000000"/>
          <w:sz w:val="32"/>
          <w:szCs w:val="32"/>
          <w:lang w:val="ru-RU"/>
        </w:rPr>
      </w:pPr>
      <w:r>
        <w:rPr>
          <w:rFonts w:ascii="宋体" w:eastAsia="宋体" w:hAnsi="宋体" w:cs="RDFSIJ+ºÚÌå" w:hint="eastAsia"/>
          <w:b/>
          <w:bCs/>
          <w:color w:val="000000"/>
          <w:sz w:val="32"/>
          <w:szCs w:val="32"/>
          <w:lang w:val="ru-RU"/>
        </w:rPr>
        <w:t>投资者</w:t>
      </w:r>
      <w:r w:rsidR="00F34504">
        <w:rPr>
          <w:rFonts w:ascii="宋体" w:eastAsia="宋体" w:hAnsi="宋体" w:cs="RDFSIJ+ºÚÌå" w:hint="eastAsia"/>
          <w:b/>
          <w:bCs/>
          <w:color w:val="000000"/>
          <w:sz w:val="32"/>
          <w:szCs w:val="32"/>
          <w:lang w:val="ru-RU"/>
        </w:rPr>
        <w:t>关系</w:t>
      </w:r>
      <w:r>
        <w:rPr>
          <w:rFonts w:ascii="宋体" w:eastAsia="宋体" w:hAnsi="宋体" w:cs="RDFSIJ+ºÚÌå" w:hint="eastAsia"/>
          <w:b/>
          <w:bCs/>
          <w:color w:val="000000"/>
          <w:sz w:val="32"/>
          <w:szCs w:val="32"/>
          <w:lang w:val="ru-RU"/>
        </w:rPr>
        <w:t>活动记录表</w:t>
      </w:r>
    </w:p>
    <w:p w14:paraId="2F9B7ED8" w14:textId="0594758E" w:rsidR="000874DF" w:rsidRPr="000874DF" w:rsidRDefault="002844DE" w:rsidP="000874DF">
      <w:pPr>
        <w:widowControl/>
        <w:adjustRightInd w:val="0"/>
        <w:snapToGrid w:val="0"/>
        <w:spacing w:line="360" w:lineRule="auto"/>
        <w:jc w:val="right"/>
        <w:rPr>
          <w:rFonts w:ascii="Times New Roman" w:eastAsia="宋体" w:hAnsi="Times New Roman" w:cs="Times New Roman"/>
          <w:color w:val="000000"/>
          <w:sz w:val="24"/>
          <w:szCs w:val="24"/>
          <w:lang w:val="ru-RU"/>
        </w:rPr>
      </w:pPr>
      <w:r>
        <w:rPr>
          <w:rFonts w:ascii="Times New Roman" w:eastAsia="宋体" w:hAnsi="Times New Roman" w:cs="Times New Roman" w:hint="eastAsia"/>
          <w:color w:val="000000"/>
          <w:sz w:val="24"/>
          <w:szCs w:val="24"/>
          <w:lang w:val="ru-RU"/>
        </w:rPr>
        <w:t xml:space="preserve"> </w:t>
      </w:r>
      <w:r w:rsidR="008A47BE">
        <w:rPr>
          <w:rFonts w:ascii="Times New Roman" w:eastAsia="宋体" w:hAnsi="Times New Roman" w:cs="Times New Roman" w:hint="eastAsia"/>
          <w:color w:val="000000"/>
          <w:sz w:val="24"/>
          <w:szCs w:val="24"/>
          <w:lang w:val="ru-RU"/>
        </w:rPr>
        <w:t xml:space="preserve">   </w:t>
      </w:r>
      <w:r>
        <w:rPr>
          <w:rFonts w:ascii="Times New Roman" w:eastAsia="宋体" w:hAnsi="Times New Roman" w:cs="Times New Roman" w:hint="eastAsia"/>
          <w:color w:val="000000"/>
          <w:sz w:val="24"/>
          <w:szCs w:val="24"/>
          <w:lang w:val="ru-RU"/>
        </w:rPr>
        <w:t xml:space="preserve">    </w:t>
      </w:r>
      <w:r w:rsidR="000874DF" w:rsidRPr="000874DF">
        <w:rPr>
          <w:rFonts w:ascii="Times New Roman" w:eastAsia="宋体" w:hAnsi="Times New Roman" w:cs="Times New Roman"/>
          <w:color w:val="000000"/>
          <w:sz w:val="24"/>
          <w:szCs w:val="24"/>
          <w:lang w:val="ru-RU"/>
        </w:rPr>
        <w:t>编号：</w:t>
      </w:r>
      <w:r w:rsidR="000874DF" w:rsidRPr="000874DF">
        <w:rPr>
          <w:rFonts w:ascii="Times New Roman" w:eastAsia="宋体" w:hAnsi="Times New Roman" w:cs="Times New Roman"/>
          <w:color w:val="000000"/>
          <w:sz w:val="24"/>
          <w:szCs w:val="24"/>
          <w:lang w:val="ru-RU"/>
        </w:rPr>
        <w:t>202511</w:t>
      </w:r>
      <w:r>
        <w:rPr>
          <w:rFonts w:ascii="Times New Roman" w:eastAsia="宋体" w:hAnsi="Times New Roman" w:cs="Times New Roman" w:hint="eastAsia"/>
          <w:color w:val="000000"/>
          <w:sz w:val="24"/>
          <w:szCs w:val="24"/>
          <w:lang w:val="ru-RU"/>
        </w:rPr>
        <w:t>1</w:t>
      </w:r>
      <w:r w:rsidR="000874DF" w:rsidRPr="000874DF">
        <w:rPr>
          <w:rFonts w:ascii="Times New Roman" w:eastAsia="宋体" w:hAnsi="Times New Roman" w:cs="Times New Roman"/>
          <w:color w:val="000000"/>
          <w:sz w:val="24"/>
          <w:szCs w:val="24"/>
          <w:lang w:val="ru-RU"/>
        </w:rPr>
        <w:t>0</w:t>
      </w:r>
    </w:p>
    <w:tbl>
      <w:tblPr>
        <w:tblStyle w:val="1"/>
        <w:tblW w:w="9640" w:type="dxa"/>
        <w:tblInd w:w="-714" w:type="dxa"/>
        <w:tblLayout w:type="fixed"/>
        <w:tblLook w:val="04A0" w:firstRow="1" w:lastRow="0" w:firstColumn="1" w:lastColumn="0" w:noHBand="0" w:noVBand="1"/>
      </w:tblPr>
      <w:tblGrid>
        <w:gridCol w:w="1985"/>
        <w:gridCol w:w="7655"/>
      </w:tblGrid>
      <w:tr w:rsidR="00634EE0" w14:paraId="4DC7D46F" w14:textId="77777777" w:rsidTr="00244E0A">
        <w:tc>
          <w:tcPr>
            <w:tcW w:w="1985" w:type="dxa"/>
            <w:tcBorders>
              <w:top w:val="single" w:sz="4" w:space="0" w:color="auto"/>
              <w:left w:val="single" w:sz="4" w:space="0" w:color="auto"/>
              <w:bottom w:val="single" w:sz="4" w:space="0" w:color="auto"/>
              <w:right w:val="single" w:sz="4" w:space="0" w:color="auto"/>
            </w:tcBorders>
            <w:vAlign w:val="center"/>
          </w:tcPr>
          <w:p w14:paraId="53F2DD24" w14:textId="77777777" w:rsidR="00634EE0" w:rsidRDefault="00000000">
            <w:pPr>
              <w:widowControl/>
              <w:wordWrap w:val="0"/>
              <w:adjustRightInd w:val="0"/>
              <w:snapToGrid w:val="0"/>
              <w:spacing w:before="120"/>
              <w:jc w:val="center"/>
              <w:rPr>
                <w:rFonts w:ascii="宋体" w:eastAsia="宋体" w:hAnsi="宋体" w:cs="Times New Roman" w:hint="eastAsia"/>
                <w:sz w:val="24"/>
                <w:szCs w:val="24"/>
                <w:lang w:val="ru-RU"/>
              </w:rPr>
            </w:pPr>
            <w:r>
              <w:rPr>
                <w:rFonts w:ascii="宋体" w:eastAsia="宋体" w:hAnsi="宋体" w:cs="Times New Roman" w:hint="eastAsia"/>
                <w:sz w:val="24"/>
                <w:szCs w:val="24"/>
                <w:lang w:val="ru-RU"/>
              </w:rPr>
              <w:t>投资者关系活动类别</w:t>
            </w:r>
          </w:p>
        </w:tc>
        <w:tc>
          <w:tcPr>
            <w:tcW w:w="7655" w:type="dxa"/>
            <w:tcBorders>
              <w:top w:val="single" w:sz="4" w:space="0" w:color="auto"/>
              <w:left w:val="single" w:sz="4" w:space="0" w:color="auto"/>
              <w:bottom w:val="single" w:sz="4" w:space="0" w:color="auto"/>
              <w:right w:val="single" w:sz="4" w:space="0" w:color="auto"/>
            </w:tcBorders>
            <w:vAlign w:val="center"/>
          </w:tcPr>
          <w:p w14:paraId="271A933C" w14:textId="25C14D67" w:rsidR="00634EE0" w:rsidRDefault="000874DF">
            <w:pPr>
              <w:tabs>
                <w:tab w:val="right" w:pos="8360"/>
              </w:tabs>
              <w:wordWrap w:val="0"/>
              <w:autoSpaceDE w:val="0"/>
              <w:autoSpaceDN w:val="0"/>
              <w:adjustRightInd w:val="0"/>
              <w:snapToGrid w:val="0"/>
              <w:spacing w:beforeLines="50" w:before="156" w:afterLines="50" w:after="156"/>
              <w:jc w:val="left"/>
              <w:rPr>
                <w:rFonts w:ascii="宋体" w:eastAsia="宋体" w:hAnsi="宋体" w:cs="USHEHF+ËÎÌå" w:hint="eastAsia"/>
                <w:color w:val="000000"/>
                <w:sz w:val="24"/>
                <w:lang w:val="ru-RU"/>
              </w:rPr>
            </w:pPr>
            <w:r w:rsidRPr="000874DF">
              <w:rPr>
                <w:rFonts w:ascii="宋体" w:eastAsia="宋体" w:hAnsi="宋体" w:cs="USHEHF+ËÎÌå"/>
                <w:color w:val="000000"/>
                <w:sz w:val="24"/>
              </w:rPr>
              <w:t>√</w:t>
            </w:r>
            <w:r w:rsidR="00244E0A">
              <w:rPr>
                <w:rFonts w:ascii="宋体" w:eastAsia="宋体" w:hAnsi="宋体" w:cs="USHEHF+ËÎÌå" w:hint="eastAsia"/>
                <w:color w:val="000000"/>
                <w:sz w:val="24"/>
                <w:lang w:val="ru-RU"/>
              </w:rPr>
              <w:t xml:space="preserve">特定对象调研                   □分析师会议 </w:t>
            </w:r>
          </w:p>
          <w:p w14:paraId="418F2084" w14:textId="77777777" w:rsidR="00634EE0" w:rsidRDefault="00000000">
            <w:pPr>
              <w:wordWrap w:val="0"/>
              <w:autoSpaceDE w:val="0"/>
              <w:autoSpaceDN w:val="0"/>
              <w:adjustRightInd w:val="0"/>
              <w:snapToGrid w:val="0"/>
              <w:spacing w:beforeLines="50" w:before="156" w:afterLines="50" w:after="156"/>
              <w:jc w:val="left"/>
              <w:rPr>
                <w:rFonts w:ascii="宋体" w:eastAsia="宋体" w:hAnsi="宋体" w:cs="USHEHF+ËÎÌå" w:hint="eastAsia"/>
                <w:color w:val="000000"/>
                <w:sz w:val="24"/>
                <w:lang w:val="ru-RU"/>
              </w:rPr>
            </w:pPr>
            <w:bookmarkStart w:id="0" w:name="OLE_LINK1"/>
            <w:r>
              <w:rPr>
                <w:rFonts w:ascii="宋体" w:eastAsia="宋体" w:hAnsi="宋体" w:cs="USHEHF+ËÎÌå" w:hint="eastAsia"/>
                <w:color w:val="000000"/>
                <w:sz w:val="24"/>
                <w:lang w:val="ru-RU"/>
              </w:rPr>
              <w:t>□</w:t>
            </w:r>
            <w:bookmarkEnd w:id="0"/>
            <w:r>
              <w:rPr>
                <w:rFonts w:ascii="宋体" w:eastAsia="宋体" w:hAnsi="宋体" w:cs="USHEHF+ËÎÌå" w:hint="eastAsia"/>
                <w:color w:val="000000"/>
                <w:sz w:val="24"/>
                <w:lang w:val="ru-RU"/>
              </w:rPr>
              <w:t>媒体采访                       □业绩说明会</w:t>
            </w:r>
          </w:p>
          <w:p w14:paraId="2ADF38E1" w14:textId="77777777" w:rsidR="00634EE0" w:rsidRDefault="00000000">
            <w:pPr>
              <w:wordWrap w:val="0"/>
              <w:autoSpaceDE w:val="0"/>
              <w:autoSpaceDN w:val="0"/>
              <w:adjustRightInd w:val="0"/>
              <w:snapToGrid w:val="0"/>
              <w:spacing w:beforeLines="50" w:before="156" w:afterLines="50" w:after="156"/>
              <w:jc w:val="left"/>
              <w:rPr>
                <w:rFonts w:ascii="宋体" w:eastAsia="宋体" w:hAnsi="宋体" w:cs="USHEHF+ËÎÌå" w:hint="eastAsia"/>
                <w:color w:val="000000"/>
                <w:sz w:val="24"/>
                <w:lang w:val="ru-RU"/>
              </w:rPr>
            </w:pPr>
            <w:r>
              <w:rPr>
                <w:rFonts w:ascii="宋体" w:eastAsia="宋体" w:hAnsi="宋体" w:cs="USHEHF+ËÎÌå" w:hint="eastAsia"/>
                <w:color w:val="000000"/>
                <w:sz w:val="24"/>
                <w:lang w:val="ru-RU"/>
              </w:rPr>
              <w:t>□新闻发布会                     □路演活动</w:t>
            </w:r>
          </w:p>
          <w:p w14:paraId="5095C9CF" w14:textId="58BFF275" w:rsidR="00634EE0" w:rsidRDefault="00244E0A">
            <w:pPr>
              <w:wordWrap w:val="0"/>
              <w:autoSpaceDE w:val="0"/>
              <w:autoSpaceDN w:val="0"/>
              <w:adjustRightInd w:val="0"/>
              <w:snapToGrid w:val="0"/>
              <w:spacing w:beforeLines="50" w:before="156" w:afterLines="50" w:after="156"/>
              <w:jc w:val="left"/>
              <w:rPr>
                <w:rFonts w:ascii="宋体" w:eastAsia="宋体" w:hAnsi="宋体" w:cs="USHEHF+ËÎÌå" w:hint="eastAsia"/>
                <w:color w:val="000000"/>
                <w:sz w:val="24"/>
                <w:lang w:val="ru-RU"/>
              </w:rPr>
            </w:pPr>
            <w:r>
              <w:rPr>
                <w:rFonts w:ascii="宋体" w:eastAsia="宋体" w:hAnsi="宋体" w:cs="USHEHF+ËÎÌå" w:hint="eastAsia"/>
                <w:color w:val="000000"/>
                <w:sz w:val="24"/>
                <w:lang w:val="ru-RU"/>
              </w:rPr>
              <w:t>□现场参观</w:t>
            </w:r>
          </w:p>
          <w:p w14:paraId="1D6BDB46" w14:textId="77777777" w:rsidR="00634EE0" w:rsidRDefault="00000000">
            <w:pPr>
              <w:wordWrap w:val="0"/>
              <w:autoSpaceDE w:val="0"/>
              <w:autoSpaceDN w:val="0"/>
              <w:adjustRightInd w:val="0"/>
              <w:snapToGrid w:val="0"/>
              <w:spacing w:beforeLines="50" w:before="156" w:afterLines="50" w:after="156"/>
              <w:jc w:val="left"/>
              <w:rPr>
                <w:rFonts w:ascii="宋体" w:eastAsia="宋体" w:hAnsi="宋体" w:cs="USHEHF+ËÎÌå" w:hint="eastAsia"/>
                <w:color w:val="000000"/>
                <w:sz w:val="24"/>
                <w:u w:val="single"/>
              </w:rPr>
            </w:pPr>
            <w:r>
              <w:rPr>
                <w:rFonts w:ascii="Segoe UI Symbol" w:eastAsia="宋体" w:hAnsi="Segoe UI Symbol" w:cs="Segoe UI Symbol" w:hint="eastAsia"/>
                <w:color w:val="000000"/>
                <w:sz w:val="24"/>
                <w:lang w:val="ru-RU"/>
              </w:rPr>
              <w:t>□</w:t>
            </w:r>
            <w:r>
              <w:rPr>
                <w:rFonts w:ascii="宋体" w:eastAsia="宋体" w:hAnsi="宋体" w:cs="宋体" w:hint="eastAsia"/>
                <w:color w:val="000000"/>
                <w:sz w:val="24"/>
                <w:lang w:val="ru-RU"/>
              </w:rPr>
              <w:t>其他：</w:t>
            </w:r>
            <w:r>
              <w:rPr>
                <w:rFonts w:ascii="宋体" w:eastAsia="宋体" w:hAnsi="宋体" w:cs="USHEHF+ËÎÌå" w:hint="eastAsia"/>
                <w:color w:val="000000"/>
                <w:sz w:val="24"/>
                <w:u w:val="single"/>
                <w:lang w:val="ru-RU"/>
              </w:rPr>
              <w:t xml:space="preserve"> </w:t>
            </w:r>
            <w:r>
              <w:rPr>
                <w:rFonts w:ascii="宋体" w:eastAsia="宋体" w:hAnsi="宋体" w:cs="USHEHF+ËÎÌå" w:hint="eastAsia"/>
                <w:color w:val="000000"/>
                <w:sz w:val="24"/>
                <w:u w:val="single"/>
              </w:rPr>
              <w:t xml:space="preserve">     </w:t>
            </w:r>
          </w:p>
        </w:tc>
      </w:tr>
      <w:tr w:rsidR="00634EE0" w14:paraId="7CE712B0" w14:textId="77777777" w:rsidTr="00244E0A">
        <w:tc>
          <w:tcPr>
            <w:tcW w:w="1985" w:type="dxa"/>
            <w:tcBorders>
              <w:top w:val="single" w:sz="4" w:space="0" w:color="auto"/>
              <w:left w:val="single" w:sz="4" w:space="0" w:color="auto"/>
              <w:bottom w:val="single" w:sz="4" w:space="0" w:color="auto"/>
              <w:right w:val="single" w:sz="4" w:space="0" w:color="auto"/>
            </w:tcBorders>
            <w:vAlign w:val="center"/>
          </w:tcPr>
          <w:p w14:paraId="062D9586" w14:textId="77777777" w:rsidR="00634EE0" w:rsidRDefault="00000000">
            <w:pPr>
              <w:widowControl/>
              <w:wordWrap w:val="0"/>
              <w:adjustRightInd w:val="0"/>
              <w:snapToGrid w:val="0"/>
              <w:spacing w:before="120" w:line="360" w:lineRule="auto"/>
              <w:jc w:val="center"/>
              <w:rPr>
                <w:rFonts w:ascii="宋体" w:eastAsia="宋体" w:hAnsi="宋体" w:cs="USHEHF+ËÎÌå" w:hint="eastAsia"/>
                <w:color w:val="000000"/>
                <w:sz w:val="24"/>
                <w:lang w:val="ru-RU"/>
              </w:rPr>
            </w:pPr>
            <w:r>
              <w:rPr>
                <w:rFonts w:ascii="宋体" w:eastAsia="宋体" w:hAnsi="宋体" w:cs="USHEHF+ËÎÌå" w:hint="eastAsia"/>
                <w:color w:val="000000"/>
                <w:sz w:val="24"/>
                <w:lang w:val="ru-RU"/>
              </w:rPr>
              <w:t>参与</w:t>
            </w:r>
            <w:r>
              <w:rPr>
                <w:rFonts w:ascii="宋体" w:eastAsia="宋体" w:hAnsi="宋体" w:cs="Times New Roman" w:hint="eastAsia"/>
                <w:sz w:val="24"/>
                <w:szCs w:val="24"/>
                <w:lang w:val="ru-RU"/>
              </w:rPr>
              <w:t>单位</w:t>
            </w:r>
            <w:r>
              <w:rPr>
                <w:rFonts w:ascii="宋体" w:eastAsia="宋体" w:hAnsi="宋体" w:cs="USHEHF+ËÎÌå" w:hint="eastAsia"/>
                <w:color w:val="000000"/>
                <w:sz w:val="24"/>
                <w:lang w:val="ru-RU"/>
              </w:rPr>
              <w:t>名称 及人员姓名</w:t>
            </w:r>
          </w:p>
        </w:tc>
        <w:tc>
          <w:tcPr>
            <w:tcW w:w="7655" w:type="dxa"/>
            <w:tcBorders>
              <w:top w:val="single" w:sz="4" w:space="0" w:color="auto"/>
              <w:left w:val="single" w:sz="4" w:space="0" w:color="auto"/>
              <w:bottom w:val="single" w:sz="4" w:space="0" w:color="auto"/>
              <w:right w:val="single" w:sz="4" w:space="0" w:color="auto"/>
            </w:tcBorders>
            <w:vAlign w:val="center"/>
          </w:tcPr>
          <w:p w14:paraId="02478E5F" w14:textId="0A8B7B03" w:rsidR="00C50AC8" w:rsidRDefault="001955E3" w:rsidP="001955E3">
            <w:pPr>
              <w:spacing w:line="360" w:lineRule="auto"/>
              <w:rPr>
                <w:rFonts w:ascii="宋体" w:eastAsia="宋体" w:hAnsi="宋体" w:hint="eastAsia"/>
                <w:sz w:val="24"/>
                <w:szCs w:val="24"/>
              </w:rPr>
            </w:pPr>
            <w:r w:rsidRPr="001955E3">
              <w:rPr>
                <w:rFonts w:ascii="宋体" w:eastAsia="宋体" w:hAnsi="宋体" w:hint="eastAsia"/>
                <w:sz w:val="24"/>
                <w:szCs w:val="24"/>
              </w:rPr>
              <w:t>长江证券自营</w:t>
            </w:r>
            <w:r w:rsidR="00C50AC8">
              <w:rPr>
                <w:rFonts w:ascii="宋体" w:eastAsia="宋体" w:hAnsi="宋体" w:hint="eastAsia"/>
                <w:sz w:val="24"/>
                <w:szCs w:val="24"/>
              </w:rPr>
              <w:t>：</w:t>
            </w:r>
            <w:r w:rsidRPr="001955E3">
              <w:rPr>
                <w:rFonts w:ascii="宋体" w:eastAsia="宋体" w:hAnsi="宋体" w:hint="eastAsia"/>
                <w:sz w:val="24"/>
                <w:szCs w:val="24"/>
              </w:rPr>
              <w:t>魏邈</w:t>
            </w:r>
            <w:r w:rsidR="00D609A3">
              <w:rPr>
                <w:rFonts w:ascii="宋体" w:eastAsia="宋体" w:hAnsi="宋体" w:hint="eastAsia"/>
                <w:sz w:val="24"/>
                <w:szCs w:val="24"/>
              </w:rPr>
              <w:t xml:space="preserve">        </w:t>
            </w:r>
            <w:r w:rsidR="00D609A3" w:rsidRPr="001955E3">
              <w:rPr>
                <w:rFonts w:ascii="宋体" w:eastAsia="宋体" w:hAnsi="宋体" w:hint="eastAsia"/>
                <w:sz w:val="24"/>
                <w:szCs w:val="24"/>
              </w:rPr>
              <w:t>弈</w:t>
            </w:r>
            <w:proofErr w:type="gramStart"/>
            <w:r w:rsidR="00D609A3" w:rsidRPr="001955E3">
              <w:rPr>
                <w:rFonts w:ascii="宋体" w:eastAsia="宋体" w:hAnsi="宋体" w:hint="eastAsia"/>
                <w:sz w:val="24"/>
                <w:szCs w:val="24"/>
              </w:rPr>
              <w:t>宸</w:t>
            </w:r>
            <w:proofErr w:type="gramEnd"/>
            <w:r w:rsidR="00D609A3" w:rsidRPr="001955E3">
              <w:rPr>
                <w:rFonts w:ascii="宋体" w:eastAsia="宋体" w:hAnsi="宋体" w:hint="eastAsia"/>
                <w:sz w:val="24"/>
                <w:szCs w:val="24"/>
              </w:rPr>
              <w:t>基金</w:t>
            </w:r>
            <w:r w:rsidR="00D609A3">
              <w:rPr>
                <w:rFonts w:ascii="宋体" w:eastAsia="宋体" w:hAnsi="宋体" w:hint="eastAsia"/>
                <w:sz w:val="24"/>
                <w:szCs w:val="24"/>
              </w:rPr>
              <w:t>：</w:t>
            </w:r>
            <w:r w:rsidR="00D609A3" w:rsidRPr="001955E3">
              <w:rPr>
                <w:rFonts w:ascii="宋体" w:eastAsia="宋体" w:hAnsi="宋体" w:hint="eastAsia"/>
                <w:sz w:val="24"/>
                <w:szCs w:val="24"/>
              </w:rPr>
              <w:t>华鼎</w:t>
            </w:r>
          </w:p>
          <w:p w14:paraId="35BB4435" w14:textId="23FAC948" w:rsidR="00D609A3" w:rsidRDefault="001955E3" w:rsidP="00C50AC8">
            <w:pPr>
              <w:spacing w:line="360" w:lineRule="auto"/>
              <w:rPr>
                <w:rFonts w:ascii="宋体" w:eastAsia="宋体" w:hAnsi="宋体" w:hint="eastAsia"/>
                <w:sz w:val="24"/>
                <w:szCs w:val="24"/>
              </w:rPr>
            </w:pPr>
            <w:r w:rsidRPr="001955E3">
              <w:rPr>
                <w:rFonts w:ascii="宋体" w:eastAsia="宋体" w:hAnsi="宋体" w:hint="eastAsia"/>
                <w:sz w:val="24"/>
                <w:szCs w:val="24"/>
              </w:rPr>
              <w:t>复兴联合</w:t>
            </w:r>
            <w:r w:rsidR="00D609A3">
              <w:rPr>
                <w:rFonts w:ascii="宋体" w:eastAsia="宋体" w:hAnsi="宋体" w:hint="eastAsia"/>
                <w:sz w:val="24"/>
                <w:szCs w:val="24"/>
              </w:rPr>
              <w:t>健康</w:t>
            </w:r>
            <w:r w:rsidRPr="001955E3">
              <w:rPr>
                <w:rFonts w:ascii="宋体" w:eastAsia="宋体" w:hAnsi="宋体" w:hint="eastAsia"/>
                <w:sz w:val="24"/>
                <w:szCs w:val="24"/>
              </w:rPr>
              <w:t>保险</w:t>
            </w:r>
            <w:r w:rsidR="00C50AC8">
              <w:rPr>
                <w:rFonts w:ascii="宋体" w:eastAsia="宋体" w:hAnsi="宋体" w:hint="eastAsia"/>
                <w:sz w:val="24"/>
                <w:szCs w:val="24"/>
              </w:rPr>
              <w:t>：</w:t>
            </w:r>
            <w:r w:rsidRPr="001955E3">
              <w:rPr>
                <w:rFonts w:ascii="宋体" w:eastAsia="宋体" w:hAnsi="宋体" w:hint="eastAsia"/>
                <w:sz w:val="24"/>
                <w:szCs w:val="24"/>
              </w:rPr>
              <w:t>陈宫</w:t>
            </w:r>
            <w:r w:rsidR="00C50AC8">
              <w:rPr>
                <w:rFonts w:ascii="宋体" w:eastAsia="宋体" w:hAnsi="宋体" w:hint="eastAsia"/>
                <w:sz w:val="24"/>
                <w:szCs w:val="24"/>
              </w:rPr>
              <w:t xml:space="preserve"> </w:t>
            </w:r>
            <w:r w:rsidR="00D609A3">
              <w:rPr>
                <w:rFonts w:ascii="宋体" w:eastAsia="宋体" w:hAnsi="宋体" w:hint="eastAsia"/>
                <w:sz w:val="24"/>
                <w:szCs w:val="24"/>
              </w:rPr>
              <w:t xml:space="preserve"> </w:t>
            </w:r>
            <w:r w:rsidR="00C50AC8">
              <w:rPr>
                <w:rFonts w:ascii="宋体" w:eastAsia="宋体" w:hAnsi="宋体" w:hint="eastAsia"/>
                <w:sz w:val="24"/>
                <w:szCs w:val="24"/>
              </w:rPr>
              <w:t xml:space="preserve">  </w:t>
            </w:r>
            <w:proofErr w:type="gramStart"/>
            <w:r w:rsidR="00D609A3">
              <w:rPr>
                <w:rFonts w:ascii="宋体" w:eastAsia="宋体" w:hAnsi="宋体" w:hint="eastAsia"/>
                <w:sz w:val="24"/>
                <w:szCs w:val="24"/>
              </w:rPr>
              <w:t>国泰海通</w:t>
            </w:r>
            <w:proofErr w:type="gramEnd"/>
            <w:r w:rsidR="00D609A3">
              <w:rPr>
                <w:rFonts w:ascii="宋体" w:eastAsia="宋体" w:hAnsi="宋体" w:hint="eastAsia"/>
                <w:sz w:val="24"/>
                <w:szCs w:val="24"/>
              </w:rPr>
              <w:t>：沈唯</w:t>
            </w:r>
          </w:p>
          <w:p w14:paraId="1DCDD813" w14:textId="1A0B11EC" w:rsidR="001955E3" w:rsidRPr="00B47502" w:rsidRDefault="00C50AC8" w:rsidP="00C50AC8">
            <w:pPr>
              <w:spacing w:line="360" w:lineRule="auto"/>
            </w:pPr>
            <w:r>
              <w:rPr>
                <w:rFonts w:ascii="宋体" w:eastAsia="宋体" w:hAnsi="宋体" w:hint="eastAsia"/>
                <w:sz w:val="24"/>
                <w:szCs w:val="24"/>
              </w:rPr>
              <w:t>天风证券：</w:t>
            </w:r>
            <w:r w:rsidR="00D609A3">
              <w:rPr>
                <w:rFonts w:ascii="宋体" w:eastAsia="宋体" w:hAnsi="宋体" w:hint="eastAsia"/>
                <w:sz w:val="24"/>
                <w:szCs w:val="24"/>
              </w:rPr>
              <w:t>唐婕、</w:t>
            </w:r>
            <w:r>
              <w:rPr>
                <w:rFonts w:ascii="宋体" w:eastAsia="宋体" w:hAnsi="宋体" w:hint="eastAsia"/>
                <w:sz w:val="24"/>
                <w:szCs w:val="24"/>
              </w:rPr>
              <w:t>郭建奇</w:t>
            </w:r>
          </w:p>
        </w:tc>
      </w:tr>
      <w:tr w:rsidR="00634EE0" w:rsidRPr="007E7E27" w14:paraId="6001D018" w14:textId="77777777" w:rsidTr="00244E0A">
        <w:tc>
          <w:tcPr>
            <w:tcW w:w="1985" w:type="dxa"/>
            <w:tcBorders>
              <w:top w:val="single" w:sz="4" w:space="0" w:color="auto"/>
              <w:left w:val="single" w:sz="4" w:space="0" w:color="auto"/>
              <w:bottom w:val="single" w:sz="4" w:space="0" w:color="auto"/>
              <w:right w:val="single" w:sz="4" w:space="0" w:color="auto"/>
            </w:tcBorders>
            <w:vAlign w:val="center"/>
          </w:tcPr>
          <w:p w14:paraId="47C4D635" w14:textId="77777777" w:rsidR="00634EE0" w:rsidRDefault="00000000">
            <w:pPr>
              <w:widowControl/>
              <w:wordWrap w:val="0"/>
              <w:adjustRightInd w:val="0"/>
              <w:snapToGrid w:val="0"/>
              <w:spacing w:before="120" w:line="360" w:lineRule="auto"/>
              <w:jc w:val="center"/>
              <w:rPr>
                <w:rFonts w:ascii="宋体" w:eastAsia="宋体" w:hAnsi="宋体" w:cs="Times New Roman" w:hint="eastAsia"/>
                <w:sz w:val="22"/>
                <w:lang w:val="ru-RU"/>
              </w:rPr>
            </w:pPr>
            <w:r>
              <w:rPr>
                <w:rFonts w:ascii="宋体" w:eastAsia="宋体" w:hAnsi="宋体" w:cs="USHEHF+ËÎÌå" w:hint="eastAsia"/>
                <w:color w:val="000000"/>
                <w:sz w:val="24"/>
                <w:lang w:val="ru-RU"/>
              </w:rPr>
              <w:t>时间</w:t>
            </w:r>
          </w:p>
        </w:tc>
        <w:tc>
          <w:tcPr>
            <w:tcW w:w="7655" w:type="dxa"/>
            <w:tcBorders>
              <w:top w:val="single" w:sz="4" w:space="0" w:color="auto"/>
              <w:left w:val="single" w:sz="4" w:space="0" w:color="auto"/>
              <w:bottom w:val="single" w:sz="4" w:space="0" w:color="auto"/>
              <w:right w:val="single" w:sz="4" w:space="0" w:color="auto"/>
            </w:tcBorders>
            <w:vAlign w:val="center"/>
          </w:tcPr>
          <w:p w14:paraId="655A9B39" w14:textId="00DAEFA5" w:rsidR="00634EE0" w:rsidRPr="00D35A7E" w:rsidRDefault="00641E8D">
            <w:pPr>
              <w:widowControl/>
              <w:wordWrap w:val="0"/>
              <w:adjustRightInd w:val="0"/>
              <w:spacing w:before="120" w:after="240"/>
              <w:jc w:val="left"/>
              <w:rPr>
                <w:rFonts w:ascii="Times New Roman" w:eastAsia="宋体" w:hAnsi="Times New Roman" w:cs="Times New Roman"/>
                <w:sz w:val="24"/>
                <w:szCs w:val="24"/>
                <w:lang w:val="ru-RU"/>
              </w:rPr>
            </w:pPr>
            <w:r w:rsidRPr="00D35A7E">
              <w:rPr>
                <w:rFonts w:ascii="Times New Roman" w:eastAsia="宋体" w:hAnsi="Times New Roman" w:cs="Times New Roman"/>
                <w:sz w:val="24"/>
                <w:szCs w:val="24"/>
                <w:lang w:val="ru-RU"/>
              </w:rPr>
              <w:t>2025</w:t>
            </w:r>
            <w:r w:rsidRPr="00641E8D">
              <w:rPr>
                <w:rFonts w:ascii="Times New Roman" w:eastAsia="宋体" w:hAnsi="Times New Roman" w:cs="Times New Roman"/>
                <w:sz w:val="24"/>
                <w:szCs w:val="24"/>
              </w:rPr>
              <w:t>年</w:t>
            </w:r>
            <w:r w:rsidRPr="00D35A7E">
              <w:rPr>
                <w:rFonts w:ascii="Times New Roman" w:eastAsia="宋体" w:hAnsi="Times New Roman" w:cs="Times New Roman"/>
                <w:sz w:val="24"/>
                <w:szCs w:val="24"/>
                <w:lang w:val="ru-RU"/>
              </w:rPr>
              <w:t>11</w:t>
            </w:r>
            <w:r w:rsidRPr="00641E8D">
              <w:rPr>
                <w:rFonts w:ascii="Times New Roman" w:eastAsia="宋体" w:hAnsi="Times New Roman" w:cs="Times New Roman"/>
                <w:sz w:val="24"/>
                <w:szCs w:val="24"/>
              </w:rPr>
              <w:t>月</w:t>
            </w:r>
            <w:r w:rsidR="001955E3" w:rsidRPr="001955E3">
              <w:rPr>
                <w:rFonts w:ascii="Times New Roman" w:eastAsia="宋体" w:hAnsi="Times New Roman" w:cs="Times New Roman" w:hint="eastAsia"/>
                <w:sz w:val="24"/>
                <w:szCs w:val="24"/>
                <w:lang w:val="ru-RU"/>
              </w:rPr>
              <w:t>10</w:t>
            </w:r>
            <w:r w:rsidRPr="00641E8D">
              <w:rPr>
                <w:rFonts w:ascii="Times New Roman" w:eastAsia="宋体" w:hAnsi="Times New Roman" w:cs="Times New Roman"/>
                <w:sz w:val="24"/>
                <w:szCs w:val="24"/>
              </w:rPr>
              <w:t>日</w:t>
            </w:r>
            <w:r w:rsidR="00D35A7E" w:rsidRPr="00D35A7E">
              <w:rPr>
                <w:rFonts w:ascii="Times New Roman" w:eastAsia="宋体" w:hAnsi="Times New Roman" w:cs="Times New Roman" w:hint="eastAsia"/>
                <w:sz w:val="24"/>
                <w:szCs w:val="24"/>
                <w:lang w:val="ru-RU"/>
              </w:rPr>
              <w:t>（</w:t>
            </w:r>
            <w:r w:rsidR="00D35A7E">
              <w:rPr>
                <w:rFonts w:ascii="Times New Roman" w:eastAsia="宋体" w:hAnsi="Times New Roman" w:cs="Times New Roman" w:hint="eastAsia"/>
                <w:sz w:val="24"/>
                <w:szCs w:val="24"/>
              </w:rPr>
              <w:t>星期</w:t>
            </w:r>
            <w:r w:rsidR="001955E3">
              <w:rPr>
                <w:rFonts w:ascii="Times New Roman" w:eastAsia="宋体" w:hAnsi="Times New Roman" w:cs="Times New Roman" w:hint="eastAsia"/>
                <w:sz w:val="24"/>
                <w:szCs w:val="24"/>
              </w:rPr>
              <w:t>一</w:t>
            </w:r>
            <w:r w:rsidR="00D35A7E" w:rsidRPr="00D35A7E">
              <w:rPr>
                <w:rFonts w:ascii="Times New Roman" w:eastAsia="宋体" w:hAnsi="Times New Roman" w:cs="Times New Roman" w:hint="eastAsia"/>
                <w:sz w:val="24"/>
                <w:szCs w:val="24"/>
                <w:lang w:val="ru-RU"/>
              </w:rPr>
              <w:t>）</w:t>
            </w:r>
            <w:r w:rsidR="00D35A7E">
              <w:rPr>
                <w:rFonts w:ascii="Times New Roman" w:eastAsia="宋体" w:hAnsi="Times New Roman" w:cs="Times New Roman" w:hint="eastAsia"/>
                <w:sz w:val="24"/>
                <w:szCs w:val="24"/>
              </w:rPr>
              <w:t>下午</w:t>
            </w:r>
            <w:r w:rsidR="00D35A7E" w:rsidRPr="00D35A7E">
              <w:rPr>
                <w:rFonts w:ascii="Times New Roman" w:eastAsia="宋体" w:hAnsi="Times New Roman" w:cs="Times New Roman" w:hint="eastAsia"/>
                <w:sz w:val="24"/>
                <w:szCs w:val="24"/>
                <w:lang w:val="ru-RU"/>
              </w:rPr>
              <w:t>1</w:t>
            </w:r>
            <w:r w:rsidR="00D35A7E">
              <w:rPr>
                <w:rFonts w:ascii="Times New Roman" w:eastAsia="宋体" w:hAnsi="Times New Roman" w:cs="Times New Roman" w:hint="eastAsia"/>
                <w:sz w:val="24"/>
                <w:szCs w:val="24"/>
                <w:lang w:val="ru-RU"/>
              </w:rPr>
              <w:t>4:00-16:00</w:t>
            </w:r>
          </w:p>
        </w:tc>
      </w:tr>
      <w:tr w:rsidR="00634EE0" w14:paraId="7F727A96" w14:textId="77777777" w:rsidTr="00244E0A">
        <w:tc>
          <w:tcPr>
            <w:tcW w:w="1985" w:type="dxa"/>
            <w:tcBorders>
              <w:top w:val="single" w:sz="4" w:space="0" w:color="auto"/>
              <w:left w:val="single" w:sz="4" w:space="0" w:color="auto"/>
              <w:bottom w:val="single" w:sz="4" w:space="0" w:color="auto"/>
              <w:right w:val="single" w:sz="4" w:space="0" w:color="auto"/>
            </w:tcBorders>
            <w:vAlign w:val="center"/>
          </w:tcPr>
          <w:p w14:paraId="40990242" w14:textId="77777777" w:rsidR="00634EE0" w:rsidRDefault="00000000">
            <w:pPr>
              <w:widowControl/>
              <w:wordWrap w:val="0"/>
              <w:adjustRightInd w:val="0"/>
              <w:snapToGrid w:val="0"/>
              <w:spacing w:before="120" w:line="360" w:lineRule="auto"/>
              <w:jc w:val="center"/>
              <w:rPr>
                <w:rFonts w:ascii="宋体" w:eastAsia="宋体" w:hAnsi="宋体" w:cs="Times New Roman" w:hint="eastAsia"/>
                <w:sz w:val="22"/>
                <w:lang w:val="ru-RU"/>
              </w:rPr>
            </w:pPr>
            <w:r>
              <w:rPr>
                <w:rFonts w:ascii="宋体" w:eastAsia="宋体" w:hAnsi="宋体" w:cs="USHEHF+ËÎÌå" w:hint="eastAsia"/>
                <w:color w:val="000000"/>
                <w:sz w:val="24"/>
                <w:lang w:val="ru-RU"/>
              </w:rPr>
              <w:t>地点</w:t>
            </w:r>
          </w:p>
        </w:tc>
        <w:tc>
          <w:tcPr>
            <w:tcW w:w="7655" w:type="dxa"/>
            <w:tcBorders>
              <w:top w:val="single" w:sz="4" w:space="0" w:color="auto"/>
              <w:left w:val="single" w:sz="4" w:space="0" w:color="auto"/>
              <w:bottom w:val="single" w:sz="4" w:space="0" w:color="auto"/>
              <w:right w:val="single" w:sz="4" w:space="0" w:color="auto"/>
            </w:tcBorders>
            <w:vAlign w:val="center"/>
          </w:tcPr>
          <w:p w14:paraId="48F87A23" w14:textId="04A1CDF7" w:rsidR="00634EE0" w:rsidRDefault="005B65EF">
            <w:pPr>
              <w:wordWrap w:val="0"/>
              <w:autoSpaceDE w:val="0"/>
              <w:autoSpaceDN w:val="0"/>
              <w:adjustRightInd w:val="0"/>
              <w:snapToGrid w:val="0"/>
              <w:spacing w:line="276" w:lineRule="auto"/>
              <w:jc w:val="left"/>
              <w:rPr>
                <w:rFonts w:ascii="宋体" w:eastAsia="宋体" w:hAnsi="宋体" w:cstheme="minorEastAsia" w:hint="eastAsia"/>
                <w:sz w:val="24"/>
                <w:szCs w:val="24"/>
              </w:rPr>
            </w:pPr>
            <w:r w:rsidRPr="005B65EF">
              <w:rPr>
                <w:rFonts w:ascii="宋体" w:eastAsia="宋体" w:hAnsi="宋体" w:cstheme="minorEastAsia" w:hint="eastAsia"/>
                <w:sz w:val="24"/>
                <w:szCs w:val="24"/>
              </w:rPr>
              <w:t>肯特科技</w:t>
            </w:r>
            <w:r>
              <w:rPr>
                <w:rFonts w:ascii="宋体" w:eastAsia="宋体" w:hAnsi="宋体" w:cstheme="minorEastAsia" w:hint="eastAsia"/>
                <w:sz w:val="24"/>
                <w:szCs w:val="24"/>
              </w:rPr>
              <w:t>会议室</w:t>
            </w:r>
          </w:p>
        </w:tc>
      </w:tr>
      <w:tr w:rsidR="00634EE0" w14:paraId="7BB45109" w14:textId="77777777" w:rsidTr="00244E0A">
        <w:tc>
          <w:tcPr>
            <w:tcW w:w="1985" w:type="dxa"/>
            <w:tcBorders>
              <w:top w:val="single" w:sz="4" w:space="0" w:color="auto"/>
              <w:left w:val="single" w:sz="4" w:space="0" w:color="auto"/>
              <w:bottom w:val="single" w:sz="4" w:space="0" w:color="auto"/>
              <w:right w:val="single" w:sz="4" w:space="0" w:color="auto"/>
            </w:tcBorders>
            <w:vAlign w:val="center"/>
          </w:tcPr>
          <w:p w14:paraId="542390F8" w14:textId="52FAADBB" w:rsidR="00634EE0" w:rsidRDefault="00832C04" w:rsidP="00832C04">
            <w:pPr>
              <w:widowControl/>
              <w:wordWrap w:val="0"/>
              <w:adjustRightInd w:val="0"/>
              <w:snapToGrid w:val="0"/>
              <w:spacing w:line="360" w:lineRule="auto"/>
              <w:jc w:val="center"/>
              <w:rPr>
                <w:rFonts w:ascii="宋体" w:eastAsia="宋体" w:hAnsi="宋体" w:cs="Times New Roman" w:hint="eastAsia"/>
                <w:sz w:val="22"/>
                <w:lang w:val="ru-RU"/>
              </w:rPr>
            </w:pPr>
            <w:r>
              <w:rPr>
                <w:rFonts w:ascii="宋体" w:eastAsia="宋体" w:hAnsi="宋体" w:cs="USHEHF+ËÎÌå" w:hint="eastAsia"/>
                <w:color w:val="000000"/>
                <w:sz w:val="24"/>
                <w:lang w:val="ru-RU"/>
              </w:rPr>
              <w:t>上市公司接待人员姓名</w:t>
            </w:r>
          </w:p>
        </w:tc>
        <w:tc>
          <w:tcPr>
            <w:tcW w:w="7655" w:type="dxa"/>
            <w:tcBorders>
              <w:top w:val="single" w:sz="4" w:space="0" w:color="auto"/>
              <w:left w:val="single" w:sz="4" w:space="0" w:color="auto"/>
              <w:bottom w:val="single" w:sz="4" w:space="0" w:color="auto"/>
              <w:right w:val="single" w:sz="4" w:space="0" w:color="auto"/>
            </w:tcBorders>
            <w:vAlign w:val="center"/>
          </w:tcPr>
          <w:p w14:paraId="10B243AC" w14:textId="77777777" w:rsidR="00634EE0" w:rsidRDefault="005B65EF">
            <w:pPr>
              <w:wordWrap w:val="0"/>
              <w:autoSpaceDE w:val="0"/>
              <w:autoSpaceDN w:val="0"/>
              <w:spacing w:line="360" w:lineRule="auto"/>
              <w:jc w:val="left"/>
              <w:rPr>
                <w:rFonts w:ascii="宋体" w:eastAsia="宋体" w:hAnsi="宋体" w:cs="USHEHF+ËÎÌå" w:hint="eastAsia"/>
                <w:color w:val="000000"/>
                <w:sz w:val="24"/>
                <w:szCs w:val="24"/>
                <w:lang w:val="ru-RU"/>
              </w:rPr>
            </w:pPr>
            <w:r>
              <w:rPr>
                <w:rFonts w:ascii="宋体" w:eastAsia="宋体" w:hAnsi="宋体" w:cs="USHEHF+ËÎÌå" w:hint="eastAsia"/>
                <w:color w:val="000000"/>
                <w:sz w:val="24"/>
                <w:szCs w:val="24"/>
                <w:lang w:val="ru-RU"/>
              </w:rPr>
              <w:t>董事会秘书：张志明</w:t>
            </w:r>
          </w:p>
          <w:p w14:paraId="6088D084" w14:textId="62AD3958" w:rsidR="005B65EF" w:rsidRDefault="005B65EF">
            <w:pPr>
              <w:wordWrap w:val="0"/>
              <w:autoSpaceDE w:val="0"/>
              <w:autoSpaceDN w:val="0"/>
              <w:spacing w:line="360" w:lineRule="auto"/>
              <w:jc w:val="left"/>
              <w:rPr>
                <w:rFonts w:ascii="宋体" w:eastAsia="宋体" w:hAnsi="宋体" w:cs="USHEHF+ËÎÌå" w:hint="eastAsia"/>
                <w:color w:val="000000"/>
                <w:sz w:val="24"/>
                <w:szCs w:val="24"/>
                <w:lang w:val="ru-RU"/>
              </w:rPr>
            </w:pPr>
            <w:r w:rsidRPr="005B65EF">
              <w:rPr>
                <w:rFonts w:ascii="宋体" w:eastAsia="宋体" w:hAnsi="宋体" w:cs="USHEHF+ËÎÌå" w:hint="eastAsia"/>
                <w:color w:val="000000"/>
                <w:sz w:val="24"/>
                <w:szCs w:val="24"/>
                <w:lang w:val="ru-RU"/>
              </w:rPr>
              <w:t>肯特科技副总经理</w:t>
            </w:r>
            <w:r>
              <w:rPr>
                <w:rFonts w:ascii="宋体" w:eastAsia="宋体" w:hAnsi="宋体" w:cs="USHEHF+ËÎÌå" w:hint="eastAsia"/>
                <w:color w:val="000000"/>
                <w:sz w:val="24"/>
                <w:szCs w:val="24"/>
                <w:lang w:val="ru-RU"/>
              </w:rPr>
              <w:t>：杨建锋</w:t>
            </w:r>
          </w:p>
        </w:tc>
      </w:tr>
      <w:tr w:rsidR="00634EE0" w14:paraId="4894BBAD" w14:textId="77777777" w:rsidTr="00244E0A">
        <w:tc>
          <w:tcPr>
            <w:tcW w:w="1985" w:type="dxa"/>
            <w:tcBorders>
              <w:top w:val="single" w:sz="4" w:space="0" w:color="auto"/>
              <w:left w:val="single" w:sz="4" w:space="0" w:color="auto"/>
              <w:bottom w:val="single" w:sz="4" w:space="0" w:color="auto"/>
              <w:right w:val="single" w:sz="4" w:space="0" w:color="auto"/>
            </w:tcBorders>
            <w:vAlign w:val="center"/>
          </w:tcPr>
          <w:p w14:paraId="3D3A00BE" w14:textId="75E7C402" w:rsidR="00634EE0" w:rsidRDefault="00000000" w:rsidP="00832C04">
            <w:pPr>
              <w:widowControl/>
              <w:wordWrap w:val="0"/>
              <w:adjustRightInd w:val="0"/>
              <w:snapToGrid w:val="0"/>
              <w:spacing w:before="120" w:line="360" w:lineRule="auto"/>
              <w:jc w:val="center"/>
              <w:rPr>
                <w:rFonts w:ascii="宋体" w:eastAsia="宋体" w:hAnsi="宋体" w:cs="Times New Roman" w:hint="eastAsia"/>
                <w:color w:val="000000"/>
                <w:sz w:val="24"/>
                <w:lang w:val="ru-RU"/>
              </w:rPr>
            </w:pPr>
            <w:r>
              <w:rPr>
                <w:rFonts w:ascii="宋体" w:eastAsia="宋体" w:hAnsi="宋体" w:cs="等线" w:hint="eastAsia"/>
                <w:color w:val="000000"/>
                <w:sz w:val="24"/>
                <w:lang w:val="ru-RU"/>
              </w:rPr>
              <w:t>投资者关系活动主要内容介绍</w:t>
            </w:r>
          </w:p>
        </w:tc>
        <w:tc>
          <w:tcPr>
            <w:tcW w:w="7655" w:type="dxa"/>
            <w:tcBorders>
              <w:top w:val="single" w:sz="4" w:space="0" w:color="auto"/>
              <w:left w:val="single" w:sz="4" w:space="0" w:color="auto"/>
              <w:bottom w:val="single" w:sz="4" w:space="0" w:color="auto"/>
              <w:right w:val="single" w:sz="4" w:space="0" w:color="auto"/>
            </w:tcBorders>
            <w:vAlign w:val="center"/>
          </w:tcPr>
          <w:p w14:paraId="18ED8392" w14:textId="145A00AA" w:rsidR="00F04EE8" w:rsidRPr="00184F74" w:rsidRDefault="00F04EE8" w:rsidP="00F04EE8">
            <w:pPr>
              <w:widowControl/>
              <w:spacing w:line="360" w:lineRule="auto"/>
              <w:rPr>
                <w:rFonts w:ascii="宋体" w:eastAsia="宋体" w:hAnsi="宋体" w:cstheme="minorEastAsia" w:hint="eastAsia"/>
                <w:b/>
                <w:bCs/>
                <w:sz w:val="24"/>
                <w:szCs w:val="24"/>
              </w:rPr>
            </w:pPr>
            <w:r w:rsidRPr="00184F74">
              <w:rPr>
                <w:rFonts w:ascii="宋体" w:eastAsia="宋体" w:hAnsi="宋体" w:cstheme="minorEastAsia" w:hint="eastAsia"/>
                <w:b/>
                <w:bCs/>
                <w:sz w:val="24"/>
                <w:szCs w:val="24"/>
              </w:rPr>
              <w:t>一、基本情况介绍</w:t>
            </w:r>
          </w:p>
          <w:p w14:paraId="3441A4C9" w14:textId="523F12CA" w:rsidR="00CB6A4A" w:rsidRPr="00184F74" w:rsidRDefault="00F8245A" w:rsidP="00C51686">
            <w:pPr>
              <w:widowControl/>
              <w:spacing w:line="360" w:lineRule="auto"/>
              <w:ind w:firstLineChars="200" w:firstLine="480"/>
              <w:rPr>
                <w:rFonts w:ascii="Times New Roman" w:eastAsia="宋体" w:hAnsi="Times New Roman" w:cs="Times New Roman"/>
                <w:sz w:val="24"/>
                <w:szCs w:val="24"/>
              </w:rPr>
            </w:pPr>
            <w:bookmarkStart w:id="1" w:name="OLE_LINK3"/>
            <w:r w:rsidRPr="00184F74">
              <w:rPr>
                <w:rFonts w:ascii="Times New Roman" w:eastAsia="宋体" w:hAnsi="Times New Roman" w:cs="Times New Roman"/>
                <w:sz w:val="24"/>
                <w:szCs w:val="24"/>
              </w:rPr>
              <w:t>公司</w:t>
            </w:r>
            <w:bookmarkEnd w:id="1"/>
            <w:r w:rsidRPr="00184F74">
              <w:rPr>
                <w:rFonts w:ascii="Times New Roman" w:eastAsia="宋体" w:hAnsi="Times New Roman" w:cs="Times New Roman"/>
                <w:sz w:val="24"/>
                <w:szCs w:val="24"/>
              </w:rPr>
              <w:t>成立于</w:t>
            </w:r>
            <w:r w:rsidRPr="00184F74">
              <w:rPr>
                <w:rFonts w:ascii="Times New Roman" w:eastAsia="宋体" w:hAnsi="Times New Roman" w:cs="Times New Roman"/>
                <w:sz w:val="24"/>
                <w:szCs w:val="24"/>
              </w:rPr>
              <w:t>2009</w:t>
            </w:r>
            <w:r w:rsidRPr="00184F74">
              <w:rPr>
                <w:rFonts w:ascii="Times New Roman" w:eastAsia="宋体" w:hAnsi="Times New Roman" w:cs="Times New Roman"/>
                <w:sz w:val="24"/>
                <w:szCs w:val="24"/>
              </w:rPr>
              <w:t>年，总部位于浙江省。</w:t>
            </w:r>
            <w:r w:rsidR="00C51686" w:rsidRPr="00184F74">
              <w:rPr>
                <w:rFonts w:ascii="Times New Roman" w:eastAsia="宋体" w:hAnsi="Times New Roman" w:cs="Times New Roman"/>
                <w:sz w:val="24"/>
                <w:szCs w:val="24"/>
              </w:rPr>
              <w:t>公司始终专注于催化材料的研发、生产和销售</w:t>
            </w:r>
            <w:r w:rsidR="00FA0AF2" w:rsidRPr="00184F74">
              <w:rPr>
                <w:rFonts w:ascii="Times New Roman" w:eastAsia="宋体" w:hAnsi="Times New Roman" w:cs="Times New Roman"/>
                <w:sz w:val="24"/>
                <w:szCs w:val="24"/>
              </w:rPr>
              <w:t>，</w:t>
            </w:r>
            <w:r w:rsidR="00C51686" w:rsidRPr="00184F74">
              <w:rPr>
                <w:rFonts w:ascii="Times New Roman" w:eastAsia="宋体" w:hAnsi="Times New Roman" w:cs="Times New Roman"/>
                <w:sz w:val="24"/>
                <w:szCs w:val="24"/>
              </w:rPr>
              <w:t>是一家主要从事季铵（鏻）化合物产品研发、生产和销售的高新技术企业</w:t>
            </w:r>
            <w:r w:rsidR="00CB6A4A" w:rsidRPr="00184F74">
              <w:rPr>
                <w:rFonts w:ascii="Times New Roman" w:eastAsia="宋体" w:hAnsi="Times New Roman" w:cs="Times New Roman"/>
                <w:sz w:val="24"/>
                <w:szCs w:val="24"/>
              </w:rPr>
              <w:t>。</w:t>
            </w:r>
          </w:p>
          <w:p w14:paraId="6DFE1339" w14:textId="77777777" w:rsidR="00CB6A4A" w:rsidRPr="00184F74" w:rsidRDefault="00CB6A4A" w:rsidP="00CB6A4A">
            <w:pPr>
              <w:widowControl/>
              <w:spacing w:line="360" w:lineRule="auto"/>
              <w:ind w:firstLineChars="200" w:firstLine="480"/>
              <w:rPr>
                <w:rFonts w:ascii="Times New Roman" w:eastAsia="宋体" w:hAnsi="Times New Roman" w:cs="Times New Roman"/>
                <w:sz w:val="24"/>
                <w:szCs w:val="24"/>
              </w:rPr>
            </w:pPr>
            <w:r w:rsidRPr="00276807">
              <w:rPr>
                <w:rFonts w:ascii="Times New Roman" w:eastAsia="宋体" w:hAnsi="Times New Roman" w:cs="Times New Roman"/>
                <w:sz w:val="24"/>
                <w:szCs w:val="24"/>
              </w:rPr>
              <w:t>公司的主营业务围绕</w:t>
            </w:r>
            <w:r w:rsidR="00C51686" w:rsidRPr="00184F74">
              <w:rPr>
                <w:rFonts w:ascii="Times New Roman" w:eastAsia="宋体" w:hAnsi="Times New Roman" w:cs="Times New Roman"/>
                <w:sz w:val="24"/>
                <w:szCs w:val="24"/>
              </w:rPr>
              <w:t>季铵盐、</w:t>
            </w:r>
            <w:proofErr w:type="gramStart"/>
            <w:r w:rsidR="00C51686" w:rsidRPr="00184F74">
              <w:rPr>
                <w:rFonts w:ascii="Times New Roman" w:eastAsia="宋体" w:hAnsi="Times New Roman" w:cs="Times New Roman"/>
                <w:sz w:val="24"/>
                <w:szCs w:val="24"/>
              </w:rPr>
              <w:t>季铵碱</w:t>
            </w:r>
            <w:proofErr w:type="gramEnd"/>
            <w:r w:rsidR="00C51686" w:rsidRPr="00184F74">
              <w:rPr>
                <w:rFonts w:ascii="Times New Roman" w:eastAsia="宋体" w:hAnsi="Times New Roman" w:cs="Times New Roman"/>
                <w:sz w:val="24"/>
                <w:szCs w:val="24"/>
              </w:rPr>
              <w:t>、季鏻盐、冠醚等四大系列产品，致力于为精细化工、分子筛、高分子材料、电池电解液、油田化学品等领域的客户提供优质的产品和服务。</w:t>
            </w:r>
          </w:p>
          <w:p w14:paraId="73586119" w14:textId="77777777" w:rsidR="00CB6A4A" w:rsidRPr="00184F74" w:rsidRDefault="00276807" w:rsidP="00CB6A4A">
            <w:pPr>
              <w:widowControl/>
              <w:spacing w:line="360" w:lineRule="auto"/>
              <w:ind w:firstLineChars="200" w:firstLine="480"/>
              <w:rPr>
                <w:rFonts w:ascii="Times New Roman" w:eastAsia="宋体" w:hAnsi="Times New Roman" w:cs="Times New Roman"/>
                <w:sz w:val="24"/>
                <w:szCs w:val="24"/>
              </w:rPr>
            </w:pPr>
            <w:r w:rsidRPr="00276807">
              <w:rPr>
                <w:rFonts w:ascii="Times New Roman" w:eastAsia="宋体" w:hAnsi="Times New Roman" w:cs="Times New Roman"/>
                <w:sz w:val="24"/>
                <w:szCs w:val="24"/>
              </w:rPr>
              <w:t>研发是公司发展的根本驱动力。</w:t>
            </w:r>
            <w:r w:rsidR="00CB6A4A" w:rsidRPr="00184F74">
              <w:rPr>
                <w:rFonts w:ascii="Times New Roman" w:eastAsia="宋体" w:hAnsi="Times New Roman" w:cs="Times New Roman"/>
                <w:sz w:val="24"/>
                <w:szCs w:val="24"/>
              </w:rPr>
              <w:t>公司始终将技术创新作为核心战略，建</w:t>
            </w:r>
            <w:r w:rsidR="00CB6A4A" w:rsidRPr="008332C1">
              <w:rPr>
                <w:rFonts w:ascii="宋体" w:eastAsia="宋体" w:hAnsi="宋体" w:cs="Times New Roman"/>
                <w:sz w:val="24"/>
                <w:szCs w:val="24"/>
              </w:rPr>
              <w:t>有“省级高新技术企业研究开发中心”。</w:t>
            </w:r>
            <w:r w:rsidR="00CB6A4A" w:rsidRPr="00184F74">
              <w:rPr>
                <w:rFonts w:ascii="Times New Roman" w:eastAsia="宋体" w:hAnsi="Times New Roman" w:cs="Times New Roman"/>
                <w:sz w:val="24"/>
                <w:szCs w:val="24"/>
              </w:rPr>
              <w:t>通过持续的技术研发，公司在季铵（鏻）化合物领域取得了多项核心技术，产品竞争力不断提</w:t>
            </w:r>
            <w:r w:rsidR="00CB6A4A" w:rsidRPr="00184F74">
              <w:rPr>
                <w:rFonts w:ascii="Times New Roman" w:eastAsia="宋体" w:hAnsi="Times New Roman" w:cs="Times New Roman"/>
                <w:sz w:val="24"/>
                <w:szCs w:val="24"/>
              </w:rPr>
              <w:lastRenderedPageBreak/>
              <w:t>升，进一步巩固了公司在细分领域的技术领先地位，为公司的长期发展奠定了坚实基础。</w:t>
            </w:r>
          </w:p>
          <w:p w14:paraId="7A1EA815" w14:textId="30A8615B" w:rsidR="00CB6A4A" w:rsidRPr="00184F74" w:rsidRDefault="00276807" w:rsidP="00CB6A4A">
            <w:pPr>
              <w:widowControl/>
              <w:spacing w:line="360" w:lineRule="auto"/>
              <w:ind w:firstLineChars="200" w:firstLine="480"/>
              <w:rPr>
                <w:rFonts w:ascii="Times New Roman" w:eastAsia="宋体" w:hAnsi="Times New Roman" w:cs="Times New Roman"/>
                <w:sz w:val="24"/>
                <w:szCs w:val="24"/>
              </w:rPr>
            </w:pPr>
            <w:r w:rsidRPr="00276807">
              <w:rPr>
                <w:rFonts w:ascii="Times New Roman" w:eastAsia="宋体" w:hAnsi="Times New Roman" w:cs="Times New Roman"/>
                <w:sz w:val="24"/>
                <w:szCs w:val="24"/>
              </w:rPr>
              <w:t>经过十余年的深耕，公司已成为国内催化材料领域的龙头企业之一。产品获得国内外众多知名企业的认可，</w:t>
            </w:r>
            <w:r w:rsidR="00CB6A4A" w:rsidRPr="00184F74">
              <w:rPr>
                <w:rFonts w:ascii="Times New Roman" w:eastAsia="宋体" w:hAnsi="Times New Roman" w:cs="Times New Roman"/>
                <w:sz w:val="24"/>
                <w:szCs w:val="24"/>
              </w:rPr>
              <w:t>客户群体持续壮大，客户网络覆盖石油炼制、医药化工、环境保护、农药等核心领域</w:t>
            </w:r>
            <w:r w:rsidRPr="00276807">
              <w:rPr>
                <w:rFonts w:ascii="Times New Roman" w:eastAsia="宋体" w:hAnsi="Times New Roman" w:cs="Times New Roman"/>
                <w:sz w:val="24"/>
                <w:szCs w:val="24"/>
              </w:rPr>
              <w:t>。凭借优异的产品质量、稳定的供应能力和高效的客户服务，形成了良好的品牌声誉和客户粘性。</w:t>
            </w:r>
          </w:p>
          <w:p w14:paraId="39101699" w14:textId="03D6C4FC" w:rsidR="00276807" w:rsidRPr="00276807" w:rsidRDefault="00276807" w:rsidP="00CB6A4A">
            <w:pPr>
              <w:widowControl/>
              <w:spacing w:line="360" w:lineRule="auto"/>
              <w:ind w:firstLineChars="200" w:firstLine="480"/>
              <w:rPr>
                <w:rFonts w:ascii="Times New Roman" w:eastAsia="宋体" w:hAnsi="Times New Roman" w:cs="Times New Roman"/>
                <w:sz w:val="24"/>
                <w:szCs w:val="24"/>
              </w:rPr>
            </w:pPr>
            <w:r w:rsidRPr="00276807">
              <w:rPr>
                <w:rFonts w:ascii="Times New Roman" w:eastAsia="宋体" w:hAnsi="Times New Roman" w:cs="Times New Roman"/>
                <w:sz w:val="24"/>
                <w:szCs w:val="24"/>
              </w:rPr>
              <w:t>目前，公司正积极</w:t>
            </w:r>
            <w:r w:rsidRPr="00C67EB3">
              <w:rPr>
                <w:rFonts w:ascii="宋体" w:eastAsia="宋体" w:hAnsi="宋体" w:cs="Times New Roman"/>
                <w:sz w:val="24"/>
                <w:szCs w:val="24"/>
              </w:rPr>
              <w:t>推进</w:t>
            </w:r>
            <w:r w:rsidR="00184F74" w:rsidRPr="00C67EB3">
              <w:rPr>
                <w:rFonts w:ascii="宋体" w:eastAsia="宋体" w:hAnsi="宋体" w:cs="Times New Roman"/>
                <w:sz w:val="24"/>
                <w:szCs w:val="24"/>
              </w:rPr>
              <w:t>“年</w:t>
            </w:r>
            <w:r w:rsidR="00184F74" w:rsidRPr="00184F74">
              <w:rPr>
                <w:rFonts w:ascii="Times New Roman" w:eastAsia="宋体" w:hAnsi="Times New Roman" w:cs="Times New Roman"/>
                <w:sz w:val="24"/>
                <w:szCs w:val="24"/>
              </w:rPr>
              <w:t>产</w:t>
            </w:r>
            <w:r w:rsidR="00184F74" w:rsidRPr="00184F74">
              <w:rPr>
                <w:rFonts w:ascii="Times New Roman" w:eastAsia="宋体" w:hAnsi="Times New Roman" w:cs="Times New Roman"/>
                <w:sz w:val="24"/>
                <w:szCs w:val="24"/>
              </w:rPr>
              <w:t>8860</w:t>
            </w:r>
            <w:r w:rsidR="00184F74" w:rsidRPr="00184F74">
              <w:rPr>
                <w:rFonts w:ascii="Times New Roman" w:eastAsia="宋体" w:hAnsi="Times New Roman" w:cs="Times New Roman"/>
                <w:sz w:val="24"/>
                <w:szCs w:val="24"/>
              </w:rPr>
              <w:t>吨功能性催化新材料项目</w:t>
            </w:r>
            <w:r w:rsidR="00184F74" w:rsidRPr="00C67EB3">
              <w:rPr>
                <w:rFonts w:ascii="宋体" w:eastAsia="宋体" w:hAnsi="宋体" w:cs="Times New Roman"/>
                <w:sz w:val="24"/>
                <w:szCs w:val="24"/>
              </w:rPr>
              <w:t>”的</w:t>
            </w:r>
            <w:r w:rsidR="00184F74" w:rsidRPr="00184F74">
              <w:rPr>
                <w:rFonts w:ascii="Times New Roman" w:eastAsia="宋体" w:hAnsi="Times New Roman" w:cs="Times New Roman"/>
                <w:sz w:val="24"/>
                <w:szCs w:val="24"/>
              </w:rPr>
              <w:t>建设，</w:t>
            </w:r>
            <w:r w:rsidRPr="00276807">
              <w:rPr>
                <w:rFonts w:ascii="Times New Roman" w:eastAsia="宋体" w:hAnsi="Times New Roman" w:cs="Times New Roman"/>
                <w:sz w:val="24"/>
                <w:szCs w:val="24"/>
              </w:rPr>
              <w:t>以应对不断增长的市场需求。展望未来，公司将</w:t>
            </w:r>
            <w:r w:rsidRPr="00324724">
              <w:rPr>
                <w:rFonts w:ascii="宋体" w:eastAsia="宋体" w:hAnsi="宋体" w:cs="Times New Roman"/>
                <w:sz w:val="24"/>
                <w:szCs w:val="24"/>
              </w:rPr>
              <w:t>坚持“</w:t>
            </w:r>
            <w:r w:rsidR="00324724" w:rsidRPr="00324724">
              <w:rPr>
                <w:rFonts w:ascii="宋体" w:eastAsia="宋体" w:hAnsi="宋体" w:cs="Times New Roman" w:hint="eastAsia"/>
                <w:sz w:val="24"/>
                <w:szCs w:val="24"/>
              </w:rPr>
              <w:t>客户至上，精益求精</w:t>
            </w:r>
            <w:r w:rsidRPr="00324724">
              <w:rPr>
                <w:rFonts w:ascii="宋体" w:eastAsia="宋体" w:hAnsi="宋体" w:cs="Times New Roman"/>
                <w:sz w:val="24"/>
                <w:szCs w:val="24"/>
              </w:rPr>
              <w:t>”的方</w:t>
            </w:r>
            <w:r w:rsidRPr="00276807">
              <w:rPr>
                <w:rFonts w:ascii="Times New Roman" w:eastAsia="宋体" w:hAnsi="Times New Roman" w:cs="Times New Roman"/>
                <w:sz w:val="24"/>
                <w:szCs w:val="24"/>
              </w:rPr>
              <w:t>针，一方面巩固并扩大在现有优势领域的市场份额，另一方面加速新兴产品的商业化应用，为公司的长期可持续发展开辟更广阔的空间。</w:t>
            </w:r>
          </w:p>
          <w:p w14:paraId="68A6B607" w14:textId="77777777" w:rsidR="00C51686" w:rsidRPr="00276807" w:rsidRDefault="00C51686" w:rsidP="00C51686">
            <w:pPr>
              <w:widowControl/>
              <w:spacing w:line="360" w:lineRule="auto"/>
              <w:ind w:firstLineChars="200" w:firstLine="480"/>
              <w:rPr>
                <w:rFonts w:ascii="Times New Roman" w:eastAsia="宋体" w:hAnsi="Times New Roman" w:cs="Times New Roman"/>
                <w:sz w:val="24"/>
                <w:szCs w:val="24"/>
              </w:rPr>
            </w:pPr>
          </w:p>
          <w:p w14:paraId="391AE5CC" w14:textId="77777777" w:rsidR="00F04EE8" w:rsidRPr="00184F74" w:rsidRDefault="00F04EE8" w:rsidP="00F04EE8">
            <w:pPr>
              <w:widowControl/>
              <w:spacing w:line="360" w:lineRule="auto"/>
              <w:rPr>
                <w:rFonts w:ascii="宋体" w:eastAsia="宋体" w:hAnsi="宋体" w:cstheme="minorEastAsia" w:hint="eastAsia"/>
                <w:b/>
                <w:bCs/>
                <w:sz w:val="24"/>
                <w:szCs w:val="24"/>
              </w:rPr>
            </w:pPr>
            <w:r w:rsidRPr="00184F74">
              <w:rPr>
                <w:rFonts w:ascii="宋体" w:eastAsia="宋体" w:hAnsi="宋体" w:cstheme="minorEastAsia" w:hint="eastAsia"/>
                <w:b/>
                <w:bCs/>
                <w:sz w:val="24"/>
                <w:szCs w:val="24"/>
              </w:rPr>
              <w:t>二、问答交流环节</w:t>
            </w:r>
          </w:p>
          <w:p w14:paraId="30CB25E5" w14:textId="39156494" w:rsidR="00C67EB3" w:rsidRDefault="00C67EB3" w:rsidP="00F04EE8">
            <w:pPr>
              <w:widowControl/>
              <w:spacing w:line="360" w:lineRule="auto"/>
              <w:rPr>
                <w:rFonts w:ascii="宋体" w:eastAsia="宋体" w:hAnsi="宋体" w:cstheme="minorEastAsia" w:hint="eastAsia"/>
                <w:sz w:val="24"/>
                <w:szCs w:val="24"/>
              </w:rPr>
            </w:pPr>
            <w:r>
              <w:rPr>
                <w:rFonts w:ascii="宋体" w:eastAsia="宋体" w:hAnsi="宋体" w:cstheme="minorEastAsia" w:hint="eastAsia"/>
                <w:sz w:val="24"/>
                <w:szCs w:val="24"/>
              </w:rPr>
              <w:t>问：</w:t>
            </w:r>
            <w:r w:rsidRPr="00C67EB3">
              <w:rPr>
                <w:rFonts w:ascii="宋体" w:eastAsia="宋体" w:hAnsi="宋体" w:cstheme="minorEastAsia" w:hint="eastAsia"/>
                <w:sz w:val="24"/>
                <w:szCs w:val="24"/>
              </w:rPr>
              <w:t>请问公司的</w:t>
            </w:r>
            <w:r w:rsidR="00850E6A">
              <w:rPr>
                <w:rFonts w:ascii="宋体" w:eastAsia="宋体" w:hAnsi="宋体" w:cstheme="minorEastAsia" w:hint="eastAsia"/>
                <w:sz w:val="24"/>
                <w:szCs w:val="24"/>
              </w:rPr>
              <w:t>主要产品</w:t>
            </w:r>
            <w:r w:rsidRPr="00C67EB3">
              <w:rPr>
                <w:rFonts w:ascii="宋体" w:eastAsia="宋体" w:hAnsi="宋体" w:cstheme="minorEastAsia" w:hint="eastAsia"/>
                <w:sz w:val="24"/>
                <w:szCs w:val="24"/>
              </w:rPr>
              <w:t>有哪些</w:t>
            </w:r>
            <w:r>
              <w:rPr>
                <w:rFonts w:ascii="宋体" w:eastAsia="宋体" w:hAnsi="宋体" w:cstheme="minorEastAsia" w:hint="eastAsia"/>
                <w:sz w:val="24"/>
                <w:szCs w:val="24"/>
              </w:rPr>
              <w:t>？</w:t>
            </w:r>
          </w:p>
          <w:p w14:paraId="0BB10C17" w14:textId="5A89C476" w:rsidR="00C67EB3" w:rsidRDefault="00C67EB3" w:rsidP="00F04EE8">
            <w:pPr>
              <w:widowControl/>
              <w:spacing w:line="360" w:lineRule="auto"/>
              <w:rPr>
                <w:rFonts w:ascii="宋体" w:eastAsia="宋体" w:hAnsi="宋体" w:cstheme="minorEastAsia" w:hint="eastAsia"/>
                <w:sz w:val="24"/>
                <w:szCs w:val="24"/>
              </w:rPr>
            </w:pPr>
            <w:r w:rsidRPr="00C67EB3">
              <w:rPr>
                <w:rFonts w:ascii="宋体" w:eastAsia="宋体" w:hAnsi="宋体" w:cstheme="minorEastAsia" w:hint="eastAsia"/>
                <w:sz w:val="24"/>
                <w:szCs w:val="24"/>
              </w:rPr>
              <w:t>答：</w:t>
            </w:r>
            <w:r w:rsidR="00850E6A" w:rsidRPr="00850E6A">
              <w:rPr>
                <w:rFonts w:ascii="宋体" w:eastAsia="宋体" w:hAnsi="宋体" w:cstheme="minorEastAsia" w:hint="eastAsia"/>
                <w:sz w:val="24"/>
                <w:szCs w:val="24"/>
              </w:rPr>
              <w:t>公司拥有季铵盐、</w:t>
            </w:r>
            <w:proofErr w:type="gramStart"/>
            <w:r w:rsidR="00850E6A" w:rsidRPr="00850E6A">
              <w:rPr>
                <w:rFonts w:ascii="宋体" w:eastAsia="宋体" w:hAnsi="宋体" w:cstheme="minorEastAsia" w:hint="eastAsia"/>
                <w:sz w:val="24"/>
                <w:szCs w:val="24"/>
              </w:rPr>
              <w:t>季铵碱</w:t>
            </w:r>
            <w:proofErr w:type="gramEnd"/>
            <w:r w:rsidR="00850E6A" w:rsidRPr="00850E6A">
              <w:rPr>
                <w:rFonts w:ascii="宋体" w:eastAsia="宋体" w:hAnsi="宋体" w:cstheme="minorEastAsia" w:hint="eastAsia"/>
                <w:sz w:val="24"/>
                <w:szCs w:val="24"/>
              </w:rPr>
              <w:t>、季鏻盐、冠醚等四大系列产品，主要产品应用形式包括相转移催化剂、分子筛模板剂、固化促进剂、电解液添加剂等。谢谢！</w:t>
            </w:r>
          </w:p>
          <w:p w14:paraId="5C72BDF8" w14:textId="77777777" w:rsidR="00C67EB3" w:rsidRDefault="00C67EB3" w:rsidP="00F04EE8">
            <w:pPr>
              <w:widowControl/>
              <w:spacing w:line="360" w:lineRule="auto"/>
              <w:rPr>
                <w:rFonts w:ascii="宋体" w:eastAsia="宋体" w:hAnsi="宋体" w:cstheme="minorEastAsia" w:hint="eastAsia"/>
                <w:sz w:val="24"/>
                <w:szCs w:val="24"/>
              </w:rPr>
            </w:pPr>
          </w:p>
          <w:p w14:paraId="664713E6" w14:textId="457B0466" w:rsidR="00F04EE8" w:rsidRPr="00F04EE8" w:rsidRDefault="00F04EE8" w:rsidP="00F04EE8">
            <w:pPr>
              <w:widowControl/>
              <w:spacing w:line="360" w:lineRule="auto"/>
              <w:rPr>
                <w:rFonts w:ascii="宋体" w:eastAsia="宋体" w:hAnsi="宋体" w:cstheme="minorEastAsia" w:hint="eastAsia"/>
                <w:sz w:val="24"/>
                <w:szCs w:val="24"/>
              </w:rPr>
            </w:pPr>
            <w:r w:rsidRPr="00F04EE8">
              <w:rPr>
                <w:rFonts w:ascii="宋体" w:eastAsia="宋体" w:hAnsi="宋体" w:cstheme="minorEastAsia" w:hint="eastAsia"/>
                <w:sz w:val="24"/>
                <w:szCs w:val="24"/>
              </w:rPr>
              <w:t>问：</w:t>
            </w:r>
            <w:r w:rsidR="00850E6A" w:rsidRPr="00850E6A">
              <w:rPr>
                <w:rFonts w:ascii="宋体" w:eastAsia="宋体" w:hAnsi="宋体" w:cstheme="minorEastAsia" w:hint="eastAsia"/>
                <w:sz w:val="24"/>
                <w:szCs w:val="24"/>
              </w:rPr>
              <w:t>请介绍一下目前公司所处行业的具体情况？</w:t>
            </w:r>
          </w:p>
          <w:p w14:paraId="6613307E" w14:textId="77777777" w:rsidR="00850E6A" w:rsidRDefault="00F04EE8" w:rsidP="00850E6A">
            <w:pPr>
              <w:widowControl/>
              <w:spacing w:line="360" w:lineRule="auto"/>
              <w:rPr>
                <w:rFonts w:ascii="宋体" w:eastAsia="宋体" w:hAnsi="宋体" w:cstheme="minorEastAsia" w:hint="eastAsia"/>
                <w:sz w:val="24"/>
                <w:szCs w:val="24"/>
              </w:rPr>
            </w:pPr>
            <w:r w:rsidRPr="00F04EE8">
              <w:rPr>
                <w:rFonts w:ascii="宋体" w:eastAsia="宋体" w:hAnsi="宋体" w:cstheme="minorEastAsia" w:hint="eastAsia"/>
                <w:sz w:val="24"/>
                <w:szCs w:val="24"/>
              </w:rPr>
              <w:t>答：</w:t>
            </w:r>
            <w:r w:rsidR="00850E6A" w:rsidRPr="00850E6A">
              <w:rPr>
                <w:rFonts w:ascii="宋体" w:eastAsia="宋体" w:hAnsi="宋体" w:cstheme="minorEastAsia" w:hint="eastAsia"/>
                <w:sz w:val="24"/>
                <w:szCs w:val="24"/>
              </w:rPr>
              <w:t>催化技术是工业生产中的关键技术之一，能显著提高化学反应效率，广泛应用于石油炼制、医药化工、环境保护、电子化学、生物技术等诸多领域，催化领域的创新是化学工业创新的核心内容之一。</w:t>
            </w:r>
          </w:p>
          <w:p w14:paraId="22BE2D16" w14:textId="77777777" w:rsidR="007E7E27" w:rsidRDefault="00850E6A" w:rsidP="00850E6A">
            <w:pPr>
              <w:widowControl/>
              <w:spacing w:line="360" w:lineRule="auto"/>
              <w:ind w:firstLineChars="200" w:firstLine="480"/>
              <w:rPr>
                <w:rFonts w:ascii="Times New Roman" w:eastAsia="宋体" w:hAnsi="Times New Roman" w:cs="Times New Roman"/>
                <w:sz w:val="24"/>
                <w:szCs w:val="24"/>
              </w:rPr>
            </w:pPr>
            <w:r w:rsidRPr="00850E6A">
              <w:rPr>
                <w:rFonts w:ascii="宋体" w:eastAsia="宋体" w:hAnsi="宋体" w:cstheme="minorEastAsia" w:hint="eastAsia"/>
                <w:sz w:val="24"/>
                <w:szCs w:val="24"/>
              </w:rPr>
              <w:t>我国催化剂生产企业起步较晚</w:t>
            </w:r>
            <w:r w:rsidRPr="007E7E27">
              <w:rPr>
                <w:rFonts w:ascii="Times New Roman" w:eastAsia="宋体" w:hAnsi="Times New Roman" w:cs="Times New Roman"/>
                <w:sz w:val="24"/>
                <w:szCs w:val="24"/>
              </w:rPr>
              <w:t>，</w:t>
            </w:r>
            <w:r w:rsidRPr="007E7E27">
              <w:rPr>
                <w:rFonts w:ascii="Times New Roman" w:eastAsia="宋体" w:hAnsi="Times New Roman" w:cs="Times New Roman"/>
                <w:sz w:val="24"/>
                <w:szCs w:val="24"/>
              </w:rPr>
              <w:t>2000</w:t>
            </w:r>
            <w:r w:rsidRPr="007E7E27">
              <w:rPr>
                <w:rFonts w:ascii="Times New Roman" w:eastAsia="宋体" w:hAnsi="Times New Roman" w:cs="Times New Roman"/>
                <w:sz w:val="24"/>
                <w:szCs w:val="24"/>
              </w:rPr>
              <w:t>年之</w:t>
            </w:r>
            <w:r w:rsidRPr="00850E6A">
              <w:rPr>
                <w:rFonts w:ascii="宋体" w:eastAsia="宋体" w:hAnsi="宋体" w:cstheme="minorEastAsia" w:hint="eastAsia"/>
                <w:sz w:val="24"/>
                <w:szCs w:val="24"/>
              </w:rPr>
              <w:t>前，国内催化剂生产企业相对较少，技术研发投入水平</w:t>
            </w:r>
            <w:r w:rsidRPr="007E7E27">
              <w:rPr>
                <w:rFonts w:ascii="Times New Roman" w:eastAsia="宋体" w:hAnsi="Times New Roman" w:cs="Times New Roman"/>
                <w:sz w:val="24"/>
                <w:szCs w:val="24"/>
              </w:rPr>
              <w:t>较低。随着加入</w:t>
            </w:r>
            <w:r w:rsidRPr="007E7E27">
              <w:rPr>
                <w:rFonts w:ascii="Times New Roman" w:eastAsia="宋体" w:hAnsi="Times New Roman" w:cs="Times New Roman"/>
                <w:sz w:val="24"/>
                <w:szCs w:val="24"/>
              </w:rPr>
              <w:t>WTO</w:t>
            </w:r>
            <w:r w:rsidRPr="007E7E27">
              <w:rPr>
                <w:rFonts w:ascii="Times New Roman" w:eastAsia="宋体" w:hAnsi="Times New Roman" w:cs="Times New Roman"/>
                <w:sz w:val="24"/>
                <w:szCs w:val="24"/>
              </w:rPr>
              <w:t>，我国经济进入高速增长阶段，石油化工、医药、电子信息等行业迅速发展，推动了催化剂市场的蓬勃发展，行业市场规模也持续扩大。</w:t>
            </w:r>
          </w:p>
          <w:p w14:paraId="1477A10F" w14:textId="77777777" w:rsidR="007E7E27" w:rsidRDefault="00850E6A" w:rsidP="00850E6A">
            <w:pPr>
              <w:widowControl/>
              <w:spacing w:line="360" w:lineRule="auto"/>
              <w:ind w:firstLineChars="200" w:firstLine="480"/>
              <w:rPr>
                <w:rFonts w:ascii="宋体" w:eastAsia="宋体" w:hAnsi="宋体" w:cstheme="minorEastAsia"/>
                <w:sz w:val="24"/>
                <w:szCs w:val="24"/>
              </w:rPr>
            </w:pPr>
            <w:r w:rsidRPr="007E7E27">
              <w:rPr>
                <w:rFonts w:ascii="Times New Roman" w:eastAsia="宋体" w:hAnsi="Times New Roman" w:cs="Times New Roman"/>
                <w:sz w:val="24"/>
                <w:szCs w:val="24"/>
              </w:rPr>
              <w:t>近年来，我国经济结构调整逐步深化，对关键领域自主知识产权的创新日益重视，催化行业的研发投入不断加大，生产能力与技术水平得</w:t>
            </w:r>
            <w:r w:rsidRPr="007E7E27">
              <w:rPr>
                <w:rFonts w:ascii="Times New Roman" w:eastAsia="宋体" w:hAnsi="Times New Roman" w:cs="Times New Roman"/>
                <w:sz w:val="24"/>
                <w:szCs w:val="24"/>
              </w:rPr>
              <w:lastRenderedPageBreak/>
              <w:t>到快速提升，目前国内已涌现出一批具备较强科研与生产能力的催化剂研发制造企</w:t>
            </w:r>
            <w:r w:rsidRPr="00850E6A">
              <w:rPr>
                <w:rFonts w:ascii="宋体" w:eastAsia="宋体" w:hAnsi="宋体" w:cstheme="minorEastAsia" w:hint="eastAsia"/>
                <w:sz w:val="24"/>
                <w:szCs w:val="24"/>
              </w:rPr>
              <w:t>业，其催化剂产品凭借质量与技术含量的提升，逐步得到市场认可并实现进口替代，在国际市场上同样具备较强的竞争力。</w:t>
            </w:r>
          </w:p>
          <w:p w14:paraId="4FD355C4" w14:textId="74D46D72" w:rsidR="00F04EE8" w:rsidRPr="00F04EE8" w:rsidRDefault="00850E6A" w:rsidP="00850E6A">
            <w:pPr>
              <w:widowControl/>
              <w:spacing w:line="360" w:lineRule="auto"/>
              <w:ind w:firstLineChars="200" w:firstLine="480"/>
              <w:rPr>
                <w:rFonts w:ascii="宋体" w:eastAsia="宋体" w:hAnsi="宋体" w:cstheme="minorEastAsia" w:hint="eastAsia"/>
                <w:sz w:val="24"/>
                <w:szCs w:val="24"/>
              </w:rPr>
            </w:pPr>
            <w:r w:rsidRPr="00850E6A">
              <w:rPr>
                <w:rFonts w:ascii="宋体" w:eastAsia="宋体" w:hAnsi="宋体" w:cstheme="minorEastAsia" w:hint="eastAsia"/>
                <w:sz w:val="24"/>
                <w:szCs w:val="24"/>
              </w:rPr>
              <w:t>在未来较长时期内，催化剂产品的国产化替代将成为我国催化行业发展的主要趋势，随着更多的催化剂产品逐步实现国产化，国内催化剂市场具有广阔的发展空间。</w:t>
            </w:r>
          </w:p>
          <w:p w14:paraId="798E19AA" w14:textId="77777777" w:rsidR="00F04EE8" w:rsidRPr="00F04EE8" w:rsidRDefault="00F04EE8" w:rsidP="00F04EE8">
            <w:pPr>
              <w:widowControl/>
              <w:spacing w:line="360" w:lineRule="auto"/>
              <w:rPr>
                <w:rFonts w:ascii="宋体" w:eastAsia="宋体" w:hAnsi="宋体" w:cstheme="minorEastAsia" w:hint="eastAsia"/>
                <w:sz w:val="24"/>
                <w:szCs w:val="24"/>
              </w:rPr>
            </w:pPr>
          </w:p>
          <w:p w14:paraId="5B7B8A50" w14:textId="77777777" w:rsidR="00F04EE8" w:rsidRPr="00F04EE8" w:rsidRDefault="00F04EE8" w:rsidP="00F04EE8">
            <w:pPr>
              <w:widowControl/>
              <w:spacing w:line="360" w:lineRule="auto"/>
              <w:rPr>
                <w:rFonts w:ascii="宋体" w:eastAsia="宋体" w:hAnsi="宋体" w:cstheme="minorEastAsia" w:hint="eastAsia"/>
                <w:sz w:val="24"/>
                <w:szCs w:val="24"/>
              </w:rPr>
            </w:pPr>
            <w:r w:rsidRPr="00F04EE8">
              <w:rPr>
                <w:rFonts w:ascii="宋体" w:eastAsia="宋体" w:hAnsi="宋体" w:cstheme="minorEastAsia" w:hint="eastAsia"/>
                <w:sz w:val="24"/>
                <w:szCs w:val="24"/>
              </w:rPr>
              <w:t>问：公司在研发方面的投入与未来技术方向？</w:t>
            </w:r>
          </w:p>
          <w:p w14:paraId="2D760D22" w14:textId="6F288EB7" w:rsidR="00F04EE8" w:rsidRPr="00F04EE8" w:rsidRDefault="00F04EE8" w:rsidP="00F04EE8">
            <w:pPr>
              <w:widowControl/>
              <w:spacing w:line="360" w:lineRule="auto"/>
              <w:rPr>
                <w:rFonts w:ascii="宋体" w:eastAsia="宋体" w:hAnsi="宋体" w:cstheme="minorEastAsia" w:hint="eastAsia"/>
                <w:sz w:val="24"/>
                <w:szCs w:val="24"/>
              </w:rPr>
            </w:pPr>
            <w:r w:rsidRPr="00F04EE8">
              <w:rPr>
                <w:rFonts w:ascii="宋体" w:eastAsia="宋体" w:hAnsi="宋体" w:cstheme="minorEastAsia" w:hint="eastAsia"/>
                <w:sz w:val="24"/>
                <w:szCs w:val="24"/>
              </w:rPr>
              <w:t>答：</w:t>
            </w:r>
            <w:r w:rsidR="00C67EB3" w:rsidRPr="00C67EB3">
              <w:rPr>
                <w:rFonts w:ascii="宋体" w:eastAsia="宋体" w:hAnsi="宋体" w:cstheme="minorEastAsia" w:hint="eastAsia"/>
                <w:sz w:val="24"/>
                <w:szCs w:val="24"/>
              </w:rPr>
              <w:t>公司将在现有研发水平的基础上，进一步加大科研投入和人才引进，与国内相关高等院校开展技术研发合作，优化公司现有工艺条件，加快公司产品的研发及市场应用。公司拟通过产学研合作的方式，完善研发体系，创造良好的研发机制，提高市场反应能力，依靠技术进步推动企业快速发展。</w:t>
            </w:r>
          </w:p>
          <w:p w14:paraId="6ACC99EA" w14:textId="77777777" w:rsidR="00F04EE8" w:rsidRPr="00F04EE8" w:rsidRDefault="00F04EE8" w:rsidP="00F04EE8">
            <w:pPr>
              <w:widowControl/>
              <w:spacing w:line="360" w:lineRule="auto"/>
              <w:rPr>
                <w:rFonts w:ascii="宋体" w:eastAsia="宋体" w:hAnsi="宋体" w:cstheme="minorEastAsia" w:hint="eastAsia"/>
                <w:sz w:val="24"/>
                <w:szCs w:val="24"/>
              </w:rPr>
            </w:pPr>
          </w:p>
          <w:p w14:paraId="46399799" w14:textId="4E80C8DE" w:rsidR="00F04EE8" w:rsidRPr="00F04EE8" w:rsidRDefault="00F04EE8" w:rsidP="00F04EE8">
            <w:pPr>
              <w:widowControl/>
              <w:spacing w:line="360" w:lineRule="auto"/>
              <w:rPr>
                <w:rFonts w:ascii="宋体" w:eastAsia="宋体" w:hAnsi="宋体" w:cstheme="minorEastAsia" w:hint="eastAsia"/>
                <w:sz w:val="24"/>
                <w:szCs w:val="24"/>
              </w:rPr>
            </w:pPr>
            <w:r w:rsidRPr="00F04EE8">
              <w:rPr>
                <w:rFonts w:ascii="宋体" w:eastAsia="宋体" w:hAnsi="宋体" w:cstheme="minorEastAsia" w:hint="eastAsia"/>
                <w:sz w:val="24"/>
                <w:szCs w:val="24"/>
              </w:rPr>
              <w:t>问：如何看待公司的竞争优势？</w:t>
            </w:r>
          </w:p>
          <w:p w14:paraId="6779C67C" w14:textId="77777777" w:rsidR="00C67EB3" w:rsidRPr="00C67EB3" w:rsidRDefault="00F04EE8" w:rsidP="00C67EB3">
            <w:pPr>
              <w:widowControl/>
              <w:spacing w:line="360" w:lineRule="auto"/>
              <w:rPr>
                <w:rFonts w:ascii="宋体" w:eastAsia="宋体" w:hAnsi="宋体" w:cstheme="minorEastAsia" w:hint="eastAsia"/>
                <w:sz w:val="24"/>
                <w:szCs w:val="24"/>
              </w:rPr>
            </w:pPr>
            <w:r w:rsidRPr="00F04EE8">
              <w:rPr>
                <w:rFonts w:ascii="宋体" w:eastAsia="宋体" w:hAnsi="宋体" w:cstheme="minorEastAsia" w:hint="eastAsia"/>
                <w:sz w:val="24"/>
                <w:szCs w:val="24"/>
              </w:rPr>
              <w:t>答：</w:t>
            </w:r>
            <w:r w:rsidR="00C67EB3" w:rsidRPr="00C67EB3">
              <w:rPr>
                <w:rFonts w:ascii="宋体" w:eastAsia="宋体" w:hAnsi="宋体" w:cstheme="minorEastAsia" w:hint="eastAsia"/>
                <w:sz w:val="24"/>
                <w:szCs w:val="24"/>
              </w:rPr>
              <w:t>公司自设立以来，一直专注于从事季铵（鏻）化合物等产品研发、生产和销售，坚持加强自身研发队伍建设，努力通过技术创新，使公司的生产工艺及产品质量不断提高，产品结构不断优化和丰富。目前，公司拥有季铵盐、</w:t>
            </w:r>
            <w:proofErr w:type="gramStart"/>
            <w:r w:rsidR="00C67EB3" w:rsidRPr="00C67EB3">
              <w:rPr>
                <w:rFonts w:ascii="宋体" w:eastAsia="宋体" w:hAnsi="宋体" w:cstheme="minorEastAsia" w:hint="eastAsia"/>
                <w:sz w:val="24"/>
                <w:szCs w:val="24"/>
              </w:rPr>
              <w:t>季铵碱</w:t>
            </w:r>
            <w:proofErr w:type="gramEnd"/>
            <w:r w:rsidR="00C67EB3" w:rsidRPr="00C67EB3">
              <w:rPr>
                <w:rFonts w:ascii="宋体" w:eastAsia="宋体" w:hAnsi="宋体" w:cstheme="minorEastAsia" w:hint="eastAsia"/>
                <w:sz w:val="24"/>
                <w:szCs w:val="24"/>
              </w:rPr>
              <w:t>、季鏻盐、冠醚四大系列产品，质量稳定，下游应用领域广泛</w:t>
            </w:r>
            <w:r w:rsidR="00C67EB3" w:rsidRPr="00C67EB3">
              <w:rPr>
                <w:rFonts w:ascii="Times New Roman" w:eastAsia="宋体" w:hAnsi="Times New Roman" w:cs="Times New Roman"/>
                <w:sz w:val="24"/>
                <w:szCs w:val="24"/>
              </w:rPr>
              <w:t>。肯特催化与江西肯特分别被评为</w:t>
            </w:r>
            <w:r w:rsidR="00C67EB3" w:rsidRPr="00C67EB3">
              <w:rPr>
                <w:rFonts w:ascii="Times New Roman" w:eastAsia="宋体" w:hAnsi="Times New Roman" w:cs="Times New Roman"/>
                <w:sz w:val="24"/>
                <w:szCs w:val="24"/>
              </w:rPr>
              <w:t>2021</w:t>
            </w:r>
            <w:r w:rsidR="00C67EB3" w:rsidRPr="00C67EB3">
              <w:rPr>
                <w:rFonts w:ascii="Times New Roman" w:eastAsia="宋体" w:hAnsi="Times New Roman" w:cs="Times New Roman"/>
                <w:sz w:val="24"/>
                <w:szCs w:val="24"/>
              </w:rPr>
              <w:t>年度浙江省专精特新中小企业和</w:t>
            </w:r>
            <w:r w:rsidR="00C67EB3" w:rsidRPr="00C67EB3">
              <w:rPr>
                <w:rFonts w:ascii="Times New Roman" w:eastAsia="宋体" w:hAnsi="Times New Roman" w:cs="Times New Roman"/>
                <w:sz w:val="24"/>
                <w:szCs w:val="24"/>
              </w:rPr>
              <w:t>2019</w:t>
            </w:r>
            <w:r w:rsidR="00C67EB3" w:rsidRPr="00C67EB3">
              <w:rPr>
                <w:rFonts w:ascii="Times New Roman" w:eastAsia="宋体" w:hAnsi="Times New Roman" w:cs="Times New Roman"/>
                <w:sz w:val="24"/>
                <w:szCs w:val="24"/>
              </w:rPr>
              <w:t>年江西省专精特新中小企业，肯特催化</w:t>
            </w:r>
            <w:r w:rsidR="00C67EB3" w:rsidRPr="00C67EB3">
              <w:rPr>
                <w:rFonts w:ascii="Times New Roman" w:eastAsia="宋体" w:hAnsi="Times New Roman" w:cs="Times New Roman"/>
                <w:sz w:val="24"/>
                <w:szCs w:val="24"/>
              </w:rPr>
              <w:t>2022</w:t>
            </w:r>
            <w:r w:rsidR="00C67EB3" w:rsidRPr="00C67EB3">
              <w:rPr>
                <w:rFonts w:ascii="Times New Roman" w:eastAsia="宋体" w:hAnsi="Times New Roman" w:cs="Times New Roman"/>
                <w:sz w:val="24"/>
                <w:szCs w:val="24"/>
              </w:rPr>
              <w:t>年被工业和信息化部评为第四批国家级专精</w:t>
            </w:r>
            <w:r w:rsidR="00C67EB3" w:rsidRPr="001B3B04">
              <w:rPr>
                <w:rFonts w:ascii="宋体" w:eastAsia="宋体" w:hAnsi="宋体" w:cs="Times New Roman"/>
                <w:sz w:val="24"/>
                <w:szCs w:val="24"/>
              </w:rPr>
              <w:t>特新“小巨人”企</w:t>
            </w:r>
            <w:r w:rsidR="00C67EB3" w:rsidRPr="00C67EB3">
              <w:rPr>
                <w:rFonts w:ascii="Times New Roman" w:eastAsia="宋体" w:hAnsi="Times New Roman" w:cs="Times New Roman"/>
                <w:sz w:val="24"/>
                <w:szCs w:val="24"/>
              </w:rPr>
              <w:t>业。</w:t>
            </w:r>
          </w:p>
          <w:p w14:paraId="021CE9AA" w14:textId="72B88C1F" w:rsidR="00C67EB3" w:rsidRDefault="00C67EB3" w:rsidP="00C67EB3">
            <w:pPr>
              <w:widowControl/>
              <w:spacing w:line="360" w:lineRule="auto"/>
              <w:ind w:firstLineChars="200" w:firstLine="480"/>
              <w:rPr>
                <w:rFonts w:ascii="宋体" w:eastAsia="宋体" w:hAnsi="宋体" w:cstheme="minorEastAsia" w:hint="eastAsia"/>
                <w:sz w:val="24"/>
                <w:szCs w:val="24"/>
              </w:rPr>
            </w:pPr>
            <w:r w:rsidRPr="00C67EB3">
              <w:rPr>
                <w:rFonts w:ascii="宋体" w:eastAsia="宋体" w:hAnsi="宋体" w:cstheme="minorEastAsia" w:hint="eastAsia"/>
                <w:sz w:val="24"/>
                <w:szCs w:val="24"/>
              </w:rPr>
              <w:t>公司是国家高新技术企业，拥有省级高新技术企业研究开发中心。截</w:t>
            </w:r>
            <w:r w:rsidRPr="00B6000E">
              <w:rPr>
                <w:rFonts w:ascii="Times New Roman" w:eastAsia="宋体" w:hAnsi="Times New Roman" w:cs="Times New Roman"/>
                <w:sz w:val="24"/>
                <w:szCs w:val="24"/>
              </w:rPr>
              <w:t>至</w:t>
            </w:r>
            <w:r w:rsidRPr="00B6000E">
              <w:rPr>
                <w:rFonts w:ascii="Times New Roman" w:eastAsia="宋体" w:hAnsi="Times New Roman" w:cs="Times New Roman"/>
                <w:sz w:val="24"/>
                <w:szCs w:val="24"/>
              </w:rPr>
              <w:t>2025</w:t>
            </w:r>
            <w:r w:rsidRPr="00B6000E">
              <w:rPr>
                <w:rFonts w:ascii="Times New Roman" w:eastAsia="宋体" w:hAnsi="Times New Roman" w:cs="Times New Roman"/>
                <w:sz w:val="24"/>
                <w:szCs w:val="24"/>
              </w:rPr>
              <w:t>年</w:t>
            </w:r>
            <w:r w:rsidRPr="00B6000E">
              <w:rPr>
                <w:rFonts w:ascii="Times New Roman" w:eastAsia="宋体" w:hAnsi="Times New Roman" w:cs="Times New Roman"/>
                <w:sz w:val="24"/>
                <w:szCs w:val="24"/>
              </w:rPr>
              <w:t>6</w:t>
            </w:r>
            <w:r w:rsidRPr="00B6000E">
              <w:rPr>
                <w:rFonts w:ascii="Times New Roman" w:eastAsia="宋体" w:hAnsi="Times New Roman" w:cs="Times New Roman"/>
                <w:sz w:val="24"/>
                <w:szCs w:val="24"/>
              </w:rPr>
              <w:t>月</w:t>
            </w:r>
            <w:r w:rsidRPr="00B6000E">
              <w:rPr>
                <w:rFonts w:ascii="Times New Roman" w:eastAsia="宋体" w:hAnsi="Times New Roman" w:cs="Times New Roman"/>
                <w:sz w:val="24"/>
                <w:szCs w:val="24"/>
              </w:rPr>
              <w:t>30</w:t>
            </w:r>
            <w:r w:rsidRPr="00B6000E">
              <w:rPr>
                <w:rFonts w:ascii="Times New Roman" w:eastAsia="宋体" w:hAnsi="Times New Roman" w:cs="Times New Roman"/>
                <w:sz w:val="24"/>
                <w:szCs w:val="24"/>
              </w:rPr>
              <w:t>日，公司取得授权发明专利</w:t>
            </w:r>
            <w:r w:rsidR="00B6000E" w:rsidRPr="00B6000E">
              <w:rPr>
                <w:rFonts w:ascii="Times New Roman" w:eastAsia="宋体" w:hAnsi="Times New Roman" w:cs="Times New Roman"/>
                <w:sz w:val="24"/>
                <w:szCs w:val="24"/>
              </w:rPr>
              <w:t>53</w:t>
            </w:r>
            <w:r w:rsidRPr="00B6000E">
              <w:rPr>
                <w:rFonts w:ascii="Times New Roman" w:eastAsia="宋体" w:hAnsi="Times New Roman" w:cs="Times New Roman"/>
                <w:sz w:val="24"/>
                <w:szCs w:val="24"/>
              </w:rPr>
              <w:t>件、实用新型专利</w:t>
            </w:r>
            <w:r w:rsidRPr="00B6000E">
              <w:rPr>
                <w:rFonts w:ascii="Times New Roman" w:eastAsia="宋体" w:hAnsi="Times New Roman" w:cs="Times New Roman"/>
                <w:sz w:val="24"/>
                <w:szCs w:val="24"/>
              </w:rPr>
              <w:t>1</w:t>
            </w:r>
            <w:r w:rsidR="00B6000E">
              <w:rPr>
                <w:rFonts w:ascii="Times New Roman" w:eastAsia="宋体" w:hAnsi="Times New Roman" w:cs="Times New Roman" w:hint="eastAsia"/>
                <w:sz w:val="24"/>
                <w:szCs w:val="24"/>
              </w:rPr>
              <w:t>78</w:t>
            </w:r>
            <w:r w:rsidRPr="00B6000E">
              <w:rPr>
                <w:rFonts w:ascii="Times New Roman" w:eastAsia="宋体" w:hAnsi="Times New Roman" w:cs="Times New Roman"/>
                <w:sz w:val="24"/>
                <w:szCs w:val="24"/>
              </w:rPr>
              <w:t>件，形成各类自有软件著作权</w:t>
            </w:r>
            <w:r w:rsidRPr="00B6000E">
              <w:rPr>
                <w:rFonts w:ascii="Times New Roman" w:eastAsia="宋体" w:hAnsi="Times New Roman" w:cs="Times New Roman"/>
                <w:sz w:val="24"/>
                <w:szCs w:val="24"/>
              </w:rPr>
              <w:t>1</w:t>
            </w:r>
            <w:r w:rsidR="00B6000E" w:rsidRPr="00B6000E">
              <w:rPr>
                <w:rFonts w:ascii="Times New Roman" w:eastAsia="宋体" w:hAnsi="Times New Roman" w:cs="Times New Roman"/>
                <w:sz w:val="24"/>
                <w:szCs w:val="24"/>
              </w:rPr>
              <w:t>5</w:t>
            </w:r>
            <w:r w:rsidRPr="00B6000E">
              <w:rPr>
                <w:rFonts w:ascii="Times New Roman" w:eastAsia="宋体" w:hAnsi="Times New Roman" w:cs="Times New Roman"/>
                <w:sz w:val="24"/>
                <w:szCs w:val="24"/>
              </w:rPr>
              <w:t>件。公司</w:t>
            </w:r>
            <w:r w:rsidRPr="00C67EB3">
              <w:rPr>
                <w:rFonts w:ascii="宋体" w:eastAsia="宋体" w:hAnsi="宋体" w:cstheme="minorEastAsia" w:hint="eastAsia"/>
                <w:sz w:val="24"/>
                <w:szCs w:val="24"/>
              </w:rPr>
              <w:t>在坚持自主研发的基础上，积极利用外部专业性资源，与高校合作，进行产品工艺的研发和改进。经过多年积累，公司掌握了季铵盐合成技术、季鏻盐合成技术、冠醚合成技术、离子膜有机电解技术等核心生产技术。</w:t>
            </w:r>
          </w:p>
          <w:p w14:paraId="7CA7B341" w14:textId="317825B4" w:rsidR="00634EE0" w:rsidRPr="00F04EE8" w:rsidRDefault="00C67EB3" w:rsidP="00C67EB3">
            <w:pPr>
              <w:widowControl/>
              <w:spacing w:line="360" w:lineRule="auto"/>
              <w:ind w:firstLineChars="200" w:firstLine="480"/>
              <w:rPr>
                <w:rFonts w:ascii="宋体" w:eastAsia="宋体" w:hAnsi="宋体" w:cstheme="minorEastAsia" w:hint="eastAsia"/>
                <w:sz w:val="24"/>
                <w:szCs w:val="24"/>
              </w:rPr>
            </w:pPr>
            <w:r w:rsidRPr="00C67EB3">
              <w:rPr>
                <w:rFonts w:ascii="宋体" w:eastAsia="宋体" w:hAnsi="宋体" w:cstheme="minorEastAsia" w:hint="eastAsia"/>
                <w:sz w:val="24"/>
                <w:szCs w:val="24"/>
              </w:rPr>
              <w:lastRenderedPageBreak/>
              <w:t>凭借优异、稳定的产品质量和良好的市场信誉，公司的产品在市场上被广泛认可。目前，公司与</w:t>
            </w:r>
            <w:r>
              <w:rPr>
                <w:rFonts w:ascii="宋体" w:eastAsia="宋体" w:hAnsi="宋体" w:cstheme="minorEastAsia" w:hint="eastAsia"/>
                <w:sz w:val="24"/>
                <w:szCs w:val="24"/>
              </w:rPr>
              <w:t>多家</w:t>
            </w:r>
            <w:r w:rsidRPr="00C67EB3">
              <w:rPr>
                <w:rFonts w:ascii="宋体" w:eastAsia="宋体" w:hAnsi="宋体" w:cstheme="minorEastAsia" w:hint="eastAsia"/>
                <w:sz w:val="24"/>
                <w:szCs w:val="24"/>
              </w:rPr>
              <w:t>医药、分子筛、化工众多领域的知名企业建立了良好的合作关系。综上，公司在行业竞争中的优势地位较为突出。</w:t>
            </w:r>
          </w:p>
        </w:tc>
      </w:tr>
      <w:tr w:rsidR="00244E0A" w14:paraId="1044C189" w14:textId="77777777" w:rsidTr="00244E0A">
        <w:tc>
          <w:tcPr>
            <w:tcW w:w="1985" w:type="dxa"/>
            <w:tcBorders>
              <w:top w:val="single" w:sz="4" w:space="0" w:color="auto"/>
              <w:left w:val="single" w:sz="4" w:space="0" w:color="auto"/>
              <w:bottom w:val="single" w:sz="4" w:space="0" w:color="auto"/>
              <w:right w:val="single" w:sz="4" w:space="0" w:color="auto"/>
            </w:tcBorders>
            <w:vAlign w:val="center"/>
          </w:tcPr>
          <w:p w14:paraId="635C3425" w14:textId="427352BB" w:rsidR="00244E0A" w:rsidRDefault="00244E0A" w:rsidP="00244E0A">
            <w:pPr>
              <w:widowControl/>
              <w:wordWrap w:val="0"/>
              <w:adjustRightInd w:val="0"/>
              <w:snapToGrid w:val="0"/>
              <w:spacing w:before="120" w:line="360" w:lineRule="auto"/>
              <w:jc w:val="center"/>
              <w:rPr>
                <w:rFonts w:ascii="宋体" w:eastAsia="宋体" w:hAnsi="宋体" w:cs="USHEHF+ËÎÌå" w:hint="eastAsia"/>
                <w:color w:val="000000"/>
                <w:sz w:val="24"/>
                <w:lang w:val="ru-RU"/>
              </w:rPr>
            </w:pPr>
            <w:r>
              <w:rPr>
                <w:rFonts w:ascii="Times New Roman" w:eastAsia="宋体" w:hAnsi="Times New Roman" w:cs="Times New Roman"/>
                <w:bCs/>
                <w:iCs/>
                <w:color w:val="000000"/>
                <w:sz w:val="24"/>
                <w:szCs w:val="24"/>
              </w:rPr>
              <w:lastRenderedPageBreak/>
              <w:t>关于本次活动是否涉及应当披露重大信息的说明</w:t>
            </w:r>
          </w:p>
        </w:tc>
        <w:tc>
          <w:tcPr>
            <w:tcW w:w="7655" w:type="dxa"/>
            <w:tcBorders>
              <w:top w:val="single" w:sz="4" w:space="0" w:color="auto"/>
              <w:left w:val="single" w:sz="4" w:space="0" w:color="auto"/>
              <w:bottom w:val="single" w:sz="4" w:space="0" w:color="auto"/>
              <w:right w:val="single" w:sz="4" w:space="0" w:color="auto"/>
            </w:tcBorders>
            <w:vAlign w:val="center"/>
          </w:tcPr>
          <w:p w14:paraId="63495B69" w14:textId="5D399EE8" w:rsidR="00244E0A" w:rsidRDefault="00244E0A" w:rsidP="00244E0A">
            <w:pPr>
              <w:widowControl/>
              <w:wordWrap w:val="0"/>
              <w:adjustRightInd w:val="0"/>
              <w:snapToGrid w:val="0"/>
              <w:spacing w:before="120" w:after="240"/>
              <w:jc w:val="left"/>
              <w:rPr>
                <w:rFonts w:ascii="宋体" w:eastAsia="宋体" w:hAnsi="宋体" w:cs="Times New Roman" w:hint="eastAsia"/>
                <w:sz w:val="22"/>
                <w:lang w:val="ru-RU"/>
              </w:rPr>
            </w:pPr>
            <w:r>
              <w:rPr>
                <w:rFonts w:ascii="Times New Roman" w:eastAsia="宋体" w:hAnsi="Times New Roman" w:cs="Times New Roman"/>
                <w:bCs/>
                <w:iCs/>
                <w:color w:val="000000"/>
                <w:sz w:val="24"/>
                <w:szCs w:val="24"/>
              </w:rPr>
              <w:t>本次活动，公司严格按照相关规定交流沟通，不存在未公开重大信息泄露等情形。</w:t>
            </w:r>
          </w:p>
        </w:tc>
      </w:tr>
      <w:tr w:rsidR="00634EE0" w14:paraId="5B038CD6" w14:textId="77777777" w:rsidTr="00244E0A">
        <w:tc>
          <w:tcPr>
            <w:tcW w:w="1985" w:type="dxa"/>
            <w:tcBorders>
              <w:top w:val="single" w:sz="4" w:space="0" w:color="auto"/>
              <w:left w:val="single" w:sz="4" w:space="0" w:color="auto"/>
              <w:bottom w:val="single" w:sz="4" w:space="0" w:color="auto"/>
              <w:right w:val="single" w:sz="4" w:space="0" w:color="auto"/>
            </w:tcBorders>
            <w:vAlign w:val="center"/>
          </w:tcPr>
          <w:p w14:paraId="0CF0A774" w14:textId="7703BEA7" w:rsidR="00634EE0" w:rsidRDefault="00000000">
            <w:pPr>
              <w:widowControl/>
              <w:wordWrap w:val="0"/>
              <w:adjustRightInd w:val="0"/>
              <w:snapToGrid w:val="0"/>
              <w:spacing w:before="120" w:line="360" w:lineRule="auto"/>
              <w:jc w:val="center"/>
              <w:rPr>
                <w:rFonts w:ascii="宋体" w:eastAsia="宋体" w:hAnsi="宋体" w:cs="Times New Roman" w:hint="eastAsia"/>
                <w:sz w:val="22"/>
                <w:lang w:val="ru-RU"/>
              </w:rPr>
            </w:pPr>
            <w:r>
              <w:rPr>
                <w:rFonts w:ascii="宋体" w:eastAsia="宋体" w:hAnsi="宋体" w:cs="USHEHF+ËÎÌå" w:hint="eastAsia"/>
                <w:color w:val="000000"/>
                <w:sz w:val="24"/>
                <w:lang w:val="ru-RU"/>
              </w:rPr>
              <w:t>附件清单</w:t>
            </w:r>
            <w:r w:rsidR="00244E0A" w:rsidRPr="00244E0A">
              <w:rPr>
                <w:rFonts w:ascii="宋体" w:eastAsia="宋体" w:hAnsi="宋体" w:cs="USHEHF+ËÎÌå" w:hint="eastAsia"/>
                <w:color w:val="000000"/>
                <w:sz w:val="24"/>
                <w:lang w:val="ru-RU"/>
              </w:rPr>
              <w:t>（如有）</w:t>
            </w:r>
          </w:p>
        </w:tc>
        <w:tc>
          <w:tcPr>
            <w:tcW w:w="7655" w:type="dxa"/>
            <w:tcBorders>
              <w:top w:val="single" w:sz="4" w:space="0" w:color="auto"/>
              <w:left w:val="single" w:sz="4" w:space="0" w:color="auto"/>
              <w:bottom w:val="single" w:sz="4" w:space="0" w:color="auto"/>
              <w:right w:val="single" w:sz="4" w:space="0" w:color="auto"/>
            </w:tcBorders>
            <w:vAlign w:val="center"/>
          </w:tcPr>
          <w:p w14:paraId="0754CB2F" w14:textId="57578234" w:rsidR="00634EE0" w:rsidRDefault="00832C04">
            <w:pPr>
              <w:widowControl/>
              <w:wordWrap w:val="0"/>
              <w:adjustRightInd w:val="0"/>
              <w:snapToGrid w:val="0"/>
              <w:spacing w:before="120" w:after="240"/>
              <w:jc w:val="left"/>
              <w:rPr>
                <w:rFonts w:ascii="宋体" w:eastAsia="宋体" w:hAnsi="宋体" w:cs="Times New Roman" w:hint="eastAsia"/>
                <w:sz w:val="22"/>
                <w:lang w:val="ru-RU"/>
              </w:rPr>
            </w:pPr>
            <w:r>
              <w:rPr>
                <w:rFonts w:ascii="宋体" w:eastAsia="宋体" w:hAnsi="宋体" w:cs="Times New Roman" w:hint="eastAsia"/>
                <w:sz w:val="22"/>
                <w:lang w:val="ru-RU"/>
              </w:rPr>
              <w:t>无</w:t>
            </w:r>
          </w:p>
        </w:tc>
      </w:tr>
      <w:tr w:rsidR="00634EE0" w14:paraId="0F5BC0B9" w14:textId="77777777" w:rsidTr="00244E0A">
        <w:tc>
          <w:tcPr>
            <w:tcW w:w="1985" w:type="dxa"/>
            <w:tcBorders>
              <w:top w:val="single" w:sz="4" w:space="0" w:color="auto"/>
              <w:left w:val="single" w:sz="4" w:space="0" w:color="auto"/>
              <w:bottom w:val="single" w:sz="4" w:space="0" w:color="auto"/>
              <w:right w:val="single" w:sz="4" w:space="0" w:color="auto"/>
            </w:tcBorders>
            <w:vAlign w:val="center"/>
          </w:tcPr>
          <w:p w14:paraId="323EC183" w14:textId="0BD803B3" w:rsidR="00634EE0" w:rsidRDefault="00000000">
            <w:pPr>
              <w:widowControl/>
              <w:wordWrap w:val="0"/>
              <w:adjustRightInd w:val="0"/>
              <w:snapToGrid w:val="0"/>
              <w:spacing w:before="120" w:line="360" w:lineRule="auto"/>
              <w:jc w:val="center"/>
              <w:rPr>
                <w:rFonts w:ascii="宋体" w:eastAsia="宋体" w:hAnsi="宋体" w:cs="Times New Roman" w:hint="eastAsia"/>
                <w:sz w:val="22"/>
                <w:lang w:val="ru-RU"/>
              </w:rPr>
            </w:pPr>
            <w:r>
              <w:rPr>
                <w:rFonts w:ascii="宋体" w:eastAsia="宋体" w:hAnsi="宋体" w:cs="USHEHF+ËÎÌå" w:hint="eastAsia"/>
                <w:color w:val="000000"/>
                <w:sz w:val="24"/>
                <w:lang w:val="ru-RU"/>
              </w:rPr>
              <w:t>日期</w:t>
            </w:r>
          </w:p>
        </w:tc>
        <w:tc>
          <w:tcPr>
            <w:tcW w:w="7655" w:type="dxa"/>
            <w:tcBorders>
              <w:top w:val="single" w:sz="4" w:space="0" w:color="auto"/>
              <w:left w:val="single" w:sz="4" w:space="0" w:color="auto"/>
              <w:bottom w:val="single" w:sz="4" w:space="0" w:color="auto"/>
              <w:right w:val="single" w:sz="4" w:space="0" w:color="auto"/>
            </w:tcBorders>
            <w:vAlign w:val="center"/>
          </w:tcPr>
          <w:p w14:paraId="2C929B47" w14:textId="6CB05F79" w:rsidR="00634EE0" w:rsidRDefault="00634EE0">
            <w:pPr>
              <w:widowControl/>
              <w:wordWrap w:val="0"/>
              <w:adjustRightInd w:val="0"/>
              <w:snapToGrid w:val="0"/>
              <w:spacing w:before="120" w:after="240"/>
              <w:jc w:val="left"/>
              <w:rPr>
                <w:rFonts w:ascii="宋体" w:eastAsia="宋体" w:hAnsi="宋体" w:cs="Times New Roman" w:hint="eastAsia"/>
                <w:sz w:val="22"/>
                <w:lang w:val="ru-RU"/>
              </w:rPr>
            </w:pPr>
          </w:p>
        </w:tc>
      </w:tr>
    </w:tbl>
    <w:p w14:paraId="4DFD2916" w14:textId="77777777" w:rsidR="00634EE0" w:rsidRDefault="00634EE0">
      <w:pPr>
        <w:rPr>
          <w:rFonts w:ascii="宋体" w:eastAsia="宋体" w:hAnsi="宋体" w:hint="eastAsia"/>
        </w:rPr>
      </w:pPr>
    </w:p>
    <w:sectPr w:rsidR="00634EE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CB24" w14:textId="77777777" w:rsidR="006F0328" w:rsidRDefault="006F0328" w:rsidP="00244E0A">
      <w:r>
        <w:separator/>
      </w:r>
    </w:p>
  </w:endnote>
  <w:endnote w:type="continuationSeparator" w:id="0">
    <w:p w14:paraId="5F97DF7A" w14:textId="77777777" w:rsidR="006F0328" w:rsidRDefault="006F0328" w:rsidP="0024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RDFSIJ+ºÚÌå">
    <w:altName w:val="Microsoft Sans Serif"/>
    <w:charset w:val="00"/>
    <w:family w:val="auto"/>
    <w:pitch w:val="default"/>
    <w:sig w:usb0="00000000" w:usb1="00000000" w:usb2="01010101" w:usb3="01010101" w:csb0="01010101" w:csb1="01010101"/>
  </w:font>
  <w:font w:name="USHEHF+ËÎÌå">
    <w:altName w:val="Microsoft Sans Serif"/>
    <w:charset w:val="00"/>
    <w:family w:val="auto"/>
    <w:pitch w:val="default"/>
    <w:sig w:usb0="00000000" w:usb1="00000000" w:usb2="01010101" w:usb3="01010101" w:csb0="01010101" w:csb1="01010101"/>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651294"/>
      <w:docPartObj>
        <w:docPartGallery w:val="Page Numbers (Bottom of Page)"/>
        <w:docPartUnique/>
      </w:docPartObj>
    </w:sdtPr>
    <w:sdtEndPr>
      <w:rPr>
        <w:rFonts w:ascii="Times New Roman" w:hAnsi="Times New Roman" w:cs="Times New Roman"/>
      </w:rPr>
    </w:sdtEndPr>
    <w:sdtContent>
      <w:p w14:paraId="7E7AC8E9" w14:textId="41B1BFEA" w:rsidR="00324724" w:rsidRPr="00324724" w:rsidRDefault="00324724" w:rsidP="00324724">
        <w:pPr>
          <w:pStyle w:val="a7"/>
          <w:jc w:val="center"/>
          <w:rPr>
            <w:rFonts w:ascii="Times New Roman" w:hAnsi="Times New Roman" w:cs="Times New Roman"/>
          </w:rPr>
        </w:pPr>
        <w:r w:rsidRPr="00324724">
          <w:rPr>
            <w:rFonts w:ascii="Times New Roman" w:hAnsi="Times New Roman" w:cs="Times New Roman"/>
          </w:rPr>
          <w:fldChar w:fldCharType="begin"/>
        </w:r>
        <w:r w:rsidRPr="00324724">
          <w:rPr>
            <w:rFonts w:ascii="Times New Roman" w:hAnsi="Times New Roman" w:cs="Times New Roman"/>
          </w:rPr>
          <w:instrText>PAGE   \* MERGEFORMAT</w:instrText>
        </w:r>
        <w:r w:rsidRPr="00324724">
          <w:rPr>
            <w:rFonts w:ascii="Times New Roman" w:hAnsi="Times New Roman" w:cs="Times New Roman"/>
          </w:rPr>
          <w:fldChar w:fldCharType="separate"/>
        </w:r>
        <w:r w:rsidRPr="00324724">
          <w:rPr>
            <w:rFonts w:ascii="Times New Roman" w:hAnsi="Times New Roman" w:cs="Times New Roman"/>
            <w:lang w:val="zh-CN"/>
          </w:rPr>
          <w:t>2</w:t>
        </w:r>
        <w:r w:rsidRPr="0032472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5F62" w14:textId="77777777" w:rsidR="006F0328" w:rsidRDefault="006F0328" w:rsidP="00244E0A">
      <w:r>
        <w:separator/>
      </w:r>
    </w:p>
  </w:footnote>
  <w:footnote w:type="continuationSeparator" w:id="0">
    <w:p w14:paraId="676CD450" w14:textId="77777777" w:rsidR="006F0328" w:rsidRDefault="006F0328" w:rsidP="00244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9E00A0"/>
    <w:multiLevelType w:val="singleLevel"/>
    <w:tmpl w:val="949E00A0"/>
    <w:lvl w:ilvl="0">
      <w:start w:val="1"/>
      <w:numFmt w:val="decimal"/>
      <w:suff w:val="nothing"/>
      <w:lvlText w:val="%1、"/>
      <w:lvlJc w:val="left"/>
      <w:rPr>
        <w:rFonts w:hint="default"/>
        <w:b/>
        <w:bCs/>
      </w:rPr>
    </w:lvl>
  </w:abstractNum>
  <w:abstractNum w:abstractNumId="1" w15:restartNumberingAfterBreak="0">
    <w:nsid w:val="6CD60E7D"/>
    <w:multiLevelType w:val="multilevel"/>
    <w:tmpl w:val="EF38C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561921">
    <w:abstractNumId w:val="0"/>
  </w:num>
  <w:num w:numId="2" w16cid:durableId="1371032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A0MTdjODcwZGU1NzQyYzNhNDhiNzk0NWIyMjQ4MDQifQ=="/>
  </w:docVars>
  <w:rsids>
    <w:rsidRoot w:val="008D4693"/>
    <w:rsid w:val="00030341"/>
    <w:rsid w:val="000309F9"/>
    <w:rsid w:val="00037129"/>
    <w:rsid w:val="00072B02"/>
    <w:rsid w:val="0007641A"/>
    <w:rsid w:val="000874DF"/>
    <w:rsid w:val="000E099B"/>
    <w:rsid w:val="000F2A6D"/>
    <w:rsid w:val="00100534"/>
    <w:rsid w:val="00102411"/>
    <w:rsid w:val="001077EE"/>
    <w:rsid w:val="00114CA3"/>
    <w:rsid w:val="00174A48"/>
    <w:rsid w:val="001811BB"/>
    <w:rsid w:val="00184F74"/>
    <w:rsid w:val="001955E3"/>
    <w:rsid w:val="001B1D83"/>
    <w:rsid w:val="001B3B04"/>
    <w:rsid w:val="00207057"/>
    <w:rsid w:val="00207F98"/>
    <w:rsid w:val="002171E1"/>
    <w:rsid w:val="002247F1"/>
    <w:rsid w:val="00244E0A"/>
    <w:rsid w:val="00257164"/>
    <w:rsid w:val="00275B52"/>
    <w:rsid w:val="00276807"/>
    <w:rsid w:val="002844DE"/>
    <w:rsid w:val="002963B7"/>
    <w:rsid w:val="002F1F4F"/>
    <w:rsid w:val="002F3E5A"/>
    <w:rsid w:val="00304635"/>
    <w:rsid w:val="0031393E"/>
    <w:rsid w:val="0032062B"/>
    <w:rsid w:val="00324724"/>
    <w:rsid w:val="00347BDA"/>
    <w:rsid w:val="00364046"/>
    <w:rsid w:val="003802CC"/>
    <w:rsid w:val="003B111C"/>
    <w:rsid w:val="003B26AA"/>
    <w:rsid w:val="003B6F82"/>
    <w:rsid w:val="003F42AD"/>
    <w:rsid w:val="003F433C"/>
    <w:rsid w:val="003F5CE7"/>
    <w:rsid w:val="00410EE2"/>
    <w:rsid w:val="004113A7"/>
    <w:rsid w:val="00417833"/>
    <w:rsid w:val="00417C46"/>
    <w:rsid w:val="00432B2C"/>
    <w:rsid w:val="0046685B"/>
    <w:rsid w:val="004956B7"/>
    <w:rsid w:val="004960F1"/>
    <w:rsid w:val="004B6228"/>
    <w:rsid w:val="004C7DC2"/>
    <w:rsid w:val="004F36D5"/>
    <w:rsid w:val="00537186"/>
    <w:rsid w:val="00562C53"/>
    <w:rsid w:val="00572C0D"/>
    <w:rsid w:val="005753B1"/>
    <w:rsid w:val="005927F6"/>
    <w:rsid w:val="00593543"/>
    <w:rsid w:val="005A5CE6"/>
    <w:rsid w:val="005B65EF"/>
    <w:rsid w:val="00612466"/>
    <w:rsid w:val="00634EE0"/>
    <w:rsid w:val="00641E8D"/>
    <w:rsid w:val="00673FAE"/>
    <w:rsid w:val="006A2EBA"/>
    <w:rsid w:val="006B2ADA"/>
    <w:rsid w:val="006B5E13"/>
    <w:rsid w:val="006F0328"/>
    <w:rsid w:val="00705AE4"/>
    <w:rsid w:val="0073214A"/>
    <w:rsid w:val="00756212"/>
    <w:rsid w:val="0076189F"/>
    <w:rsid w:val="00762524"/>
    <w:rsid w:val="007A1F2D"/>
    <w:rsid w:val="007A50D8"/>
    <w:rsid w:val="007D7901"/>
    <w:rsid w:val="007E7E27"/>
    <w:rsid w:val="007F3F25"/>
    <w:rsid w:val="00832C04"/>
    <w:rsid w:val="008332C1"/>
    <w:rsid w:val="00833488"/>
    <w:rsid w:val="00834FC9"/>
    <w:rsid w:val="00850E6A"/>
    <w:rsid w:val="00854142"/>
    <w:rsid w:val="008766AB"/>
    <w:rsid w:val="008A2B69"/>
    <w:rsid w:val="008A47BE"/>
    <w:rsid w:val="008C63A8"/>
    <w:rsid w:val="008D4693"/>
    <w:rsid w:val="009249D5"/>
    <w:rsid w:val="0093169F"/>
    <w:rsid w:val="00974494"/>
    <w:rsid w:val="009875C4"/>
    <w:rsid w:val="009B0958"/>
    <w:rsid w:val="009E5559"/>
    <w:rsid w:val="009E7CC3"/>
    <w:rsid w:val="00A352F3"/>
    <w:rsid w:val="00A358B1"/>
    <w:rsid w:val="00A83A45"/>
    <w:rsid w:val="00A918F1"/>
    <w:rsid w:val="00AC58BF"/>
    <w:rsid w:val="00AC75BE"/>
    <w:rsid w:val="00B02047"/>
    <w:rsid w:val="00B1719D"/>
    <w:rsid w:val="00B47502"/>
    <w:rsid w:val="00B6000E"/>
    <w:rsid w:val="00BD4969"/>
    <w:rsid w:val="00C10A4A"/>
    <w:rsid w:val="00C14A09"/>
    <w:rsid w:val="00C2318A"/>
    <w:rsid w:val="00C3507B"/>
    <w:rsid w:val="00C436F9"/>
    <w:rsid w:val="00C50AC8"/>
    <w:rsid w:val="00C51686"/>
    <w:rsid w:val="00C67EB3"/>
    <w:rsid w:val="00C85B4B"/>
    <w:rsid w:val="00CA36D3"/>
    <w:rsid w:val="00CA5826"/>
    <w:rsid w:val="00CB6A4A"/>
    <w:rsid w:val="00CC4A87"/>
    <w:rsid w:val="00CF23EA"/>
    <w:rsid w:val="00CF67CF"/>
    <w:rsid w:val="00D00812"/>
    <w:rsid w:val="00D3414F"/>
    <w:rsid w:val="00D35A7E"/>
    <w:rsid w:val="00D42C5C"/>
    <w:rsid w:val="00D609A3"/>
    <w:rsid w:val="00D71363"/>
    <w:rsid w:val="00DB1911"/>
    <w:rsid w:val="00DB299F"/>
    <w:rsid w:val="00DD56DE"/>
    <w:rsid w:val="00DF1A3B"/>
    <w:rsid w:val="00E14C26"/>
    <w:rsid w:val="00E43AE3"/>
    <w:rsid w:val="00E45FD5"/>
    <w:rsid w:val="00E924AF"/>
    <w:rsid w:val="00ED1D76"/>
    <w:rsid w:val="00EE3707"/>
    <w:rsid w:val="00F035AF"/>
    <w:rsid w:val="00F04EE8"/>
    <w:rsid w:val="00F11B12"/>
    <w:rsid w:val="00F34504"/>
    <w:rsid w:val="00F8245A"/>
    <w:rsid w:val="00FA0AF2"/>
    <w:rsid w:val="00FE3514"/>
    <w:rsid w:val="00FE6BE9"/>
    <w:rsid w:val="00FF5571"/>
    <w:rsid w:val="00FF71D8"/>
    <w:rsid w:val="2C7A5105"/>
    <w:rsid w:val="4B6702F3"/>
    <w:rsid w:val="50122996"/>
    <w:rsid w:val="6BC91E1E"/>
    <w:rsid w:val="7483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7C13E"/>
  <w15:docId w15:val="{E63341F1-60E5-454E-B2B7-703C40D1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4">
    <w:name w:val="批注文字 字符"/>
    <w:basedOn w:val="a0"/>
    <w:link w:val="a3"/>
    <w:uiPriority w:val="99"/>
    <w:qFormat/>
  </w:style>
  <w:style w:type="character" w:customStyle="1" w:styleId="a6">
    <w:name w:val="批注框文本 字符"/>
    <w:basedOn w:val="a0"/>
    <w:link w:val="a5"/>
    <w:uiPriority w:val="99"/>
    <w:semiHidden/>
    <w:qFormat/>
    <w:rPr>
      <w:sz w:val="18"/>
      <w:szCs w:val="18"/>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批注主题 字符"/>
    <w:basedOn w:val="a4"/>
    <w:link w:val="ab"/>
    <w:uiPriority w:val="99"/>
    <w:semiHidden/>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0">
    <w:name w:val="修订2"/>
    <w:hidden/>
    <w:uiPriority w:val="99"/>
    <w:unhideWhenUsed/>
    <w:rPr>
      <w:rFonts w:asciiTheme="minorHAnsi" w:eastAsiaTheme="minorEastAsia" w:hAnsiTheme="minorHAnsi" w:cstheme="minorBidi"/>
      <w:kern w:val="2"/>
      <w:sz w:val="21"/>
      <w:szCs w:val="22"/>
    </w:rPr>
  </w:style>
  <w:style w:type="paragraph" w:styleId="af">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660A-EF25-4AA7-81F4-369DAF38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陈莎莎</dc:creator>
  <cp:lastModifiedBy>陈莎莎</cp:lastModifiedBy>
  <cp:revision>3</cp:revision>
  <dcterms:created xsi:type="dcterms:W3CDTF">2025-11-11T06:49:00Z</dcterms:created>
  <dcterms:modified xsi:type="dcterms:W3CDTF">2025-11-11T08:57:00Z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B2F8F0D9D447468DBFBC4C5C41334AA3_12</vt:lpwstr>
  </property>
</Properties>
</file>