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D4" w:rsidRDefault="00DB2152">
      <w:pPr>
        <w:spacing w:beforeLines="10" w:before="31" w:line="360" w:lineRule="auto"/>
        <w:rPr>
          <w:rFonts w:ascii="楷体" w:eastAsia="楷体" w:hAnsi="楷体"/>
          <w:b/>
          <w:w w:val="95"/>
          <w:sz w:val="24"/>
        </w:rPr>
      </w:pPr>
      <w:r>
        <w:rPr>
          <w:rFonts w:ascii="楷体" w:eastAsia="楷体" w:hAnsi="楷体" w:cs="宋体" w:hint="eastAsia"/>
          <w:b/>
          <w:w w:val="95"/>
          <w:sz w:val="24"/>
        </w:rPr>
        <w:t xml:space="preserve">证券简称：华盛锂电 </w:t>
      </w:r>
      <w:r>
        <w:rPr>
          <w:rFonts w:ascii="楷体" w:eastAsia="楷体" w:hAnsi="楷体" w:cs="宋体"/>
          <w:b/>
          <w:w w:val="95"/>
          <w:sz w:val="24"/>
        </w:rPr>
        <w:t xml:space="preserve">                                         </w:t>
      </w:r>
      <w:r>
        <w:rPr>
          <w:rFonts w:ascii="楷体" w:eastAsia="楷体" w:hAnsi="楷体" w:cs="宋体" w:hint="eastAsia"/>
          <w:b/>
          <w:w w:val="95"/>
          <w:sz w:val="24"/>
        </w:rPr>
        <w:t>证券代码</w:t>
      </w:r>
      <w:r>
        <w:rPr>
          <w:rFonts w:ascii="楷体" w:eastAsia="楷体" w:hAnsi="楷体"/>
          <w:b/>
          <w:w w:val="95"/>
          <w:sz w:val="24"/>
        </w:rPr>
        <w:t>：</w:t>
      </w:r>
      <w:r>
        <w:rPr>
          <w:rFonts w:ascii="Times New Roman" w:eastAsia="楷体" w:hAnsi="Times New Roman"/>
          <w:b/>
          <w:w w:val="95"/>
          <w:sz w:val="24"/>
        </w:rPr>
        <w:t>688353</w:t>
      </w:r>
    </w:p>
    <w:p w:rsidR="00C947D4" w:rsidRDefault="00C947D4">
      <w:pPr>
        <w:spacing w:beforeLines="10" w:before="31" w:line="360" w:lineRule="auto"/>
        <w:jc w:val="center"/>
        <w:rPr>
          <w:rFonts w:ascii="宋体" w:hAnsi="宋体" w:cs="宋体"/>
          <w:b/>
          <w:w w:val="95"/>
          <w:sz w:val="32"/>
          <w:szCs w:val="32"/>
        </w:rPr>
      </w:pPr>
    </w:p>
    <w:p w:rsidR="00C947D4" w:rsidRDefault="00DB2152">
      <w:pPr>
        <w:spacing w:beforeLines="10" w:before="31" w:line="360" w:lineRule="auto"/>
        <w:jc w:val="center"/>
        <w:rPr>
          <w:rFonts w:ascii="楷体" w:eastAsia="楷体" w:hAnsi="楷体" w:cs="宋体"/>
          <w:b/>
          <w:w w:val="95"/>
          <w:sz w:val="36"/>
          <w:szCs w:val="36"/>
        </w:rPr>
      </w:pPr>
      <w:r>
        <w:rPr>
          <w:rFonts w:ascii="楷体" w:eastAsia="楷体" w:hAnsi="楷体" w:cs="宋体" w:hint="eastAsia"/>
          <w:b/>
          <w:w w:val="95"/>
          <w:sz w:val="36"/>
          <w:szCs w:val="36"/>
        </w:rPr>
        <w:t>江苏华盛锂电材料股份有限公司</w:t>
      </w:r>
    </w:p>
    <w:p w:rsidR="00C947D4" w:rsidRDefault="00DB2152">
      <w:pPr>
        <w:spacing w:line="360" w:lineRule="auto"/>
        <w:jc w:val="center"/>
        <w:rPr>
          <w:rFonts w:ascii="楷体" w:eastAsia="楷体" w:hAnsi="楷体" w:cs="宋体"/>
          <w:b/>
          <w:w w:val="95"/>
          <w:kern w:val="0"/>
          <w:sz w:val="36"/>
          <w:szCs w:val="36"/>
        </w:rPr>
      </w:pPr>
      <w:r>
        <w:rPr>
          <w:rFonts w:ascii="楷体" w:eastAsia="楷体" w:hAnsi="楷体" w:cs="宋体" w:hint="eastAsia"/>
          <w:b/>
          <w:w w:val="95"/>
          <w:kern w:val="0"/>
          <w:sz w:val="36"/>
          <w:szCs w:val="36"/>
        </w:rPr>
        <w:t>投资者关系活动记录表</w:t>
      </w:r>
    </w:p>
    <w:p w:rsidR="00C947D4" w:rsidRDefault="00DB2152">
      <w:pPr>
        <w:tabs>
          <w:tab w:val="left" w:pos="6106"/>
        </w:tabs>
        <w:spacing w:beforeLines="50" w:before="156" w:afterLines="50" w:after="156"/>
        <w:ind w:firstLineChars="100" w:firstLine="240"/>
        <w:jc w:val="right"/>
        <w:rPr>
          <w:rFonts w:ascii="宋体" w:hAnsi="宋体" w:cs="宋体"/>
          <w:sz w:val="24"/>
        </w:rPr>
      </w:pPr>
      <w:r>
        <w:rPr>
          <w:rFonts w:ascii="楷体" w:eastAsia="楷体" w:hAnsi="楷体" w:cs="宋体" w:hint="eastAsia"/>
          <w:sz w:val="24"/>
        </w:rPr>
        <w:t>编号</w:t>
      </w:r>
      <w:r>
        <w:rPr>
          <w:rFonts w:ascii="宋体" w:hAnsi="宋体" w:cs="宋体" w:hint="eastAsia"/>
          <w:sz w:val="24"/>
        </w:rPr>
        <w:t>：</w:t>
      </w:r>
      <w:r>
        <w:rPr>
          <w:rFonts w:ascii="Times New Roman" w:hAnsi="Times New Roman"/>
          <w:sz w:val="24"/>
        </w:rPr>
        <w:t>202</w:t>
      </w:r>
      <w:r w:rsidR="00BC37C2"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-0</w:t>
      </w:r>
      <w:r w:rsidR="006863A5">
        <w:rPr>
          <w:rFonts w:ascii="Times New Roman" w:hAnsi="Times New Roman" w:hint="eastAsia"/>
          <w:sz w:val="24"/>
        </w:rPr>
        <w:t>1</w:t>
      </w:r>
      <w:r w:rsidR="002C2E1A">
        <w:rPr>
          <w:rFonts w:ascii="Times New Roman" w:hAnsi="Times New Roman" w:hint="eastAsia"/>
          <w:sz w:val="24"/>
        </w:rPr>
        <w:t>4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6855"/>
      </w:tblGrid>
      <w:tr w:rsidR="00C947D4">
        <w:trPr>
          <w:jc w:val="center"/>
        </w:trPr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2C2E1A"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 w:rsidRPr="002C2E1A">
              <w:rPr>
                <w:rFonts w:ascii="Times New Roman" w:eastAsia="楷体" w:hAnsi="Times New Roman" w:hint="eastAsia"/>
                <w:bCs/>
                <w:sz w:val="24"/>
              </w:rPr>
              <w:t>□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特定对象调研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□分析师会议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□媒体采访</w:t>
            </w:r>
          </w:p>
          <w:p w:rsidR="00C947D4" w:rsidRDefault="002C2E1A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 w:rsidRPr="002C2E1A">
              <w:rPr>
                <w:rFonts w:ascii="Times New Roman" w:eastAsia="楷体" w:hAnsi="Times New Roman" w:hint="eastAsia"/>
                <w:bCs/>
                <w:sz w:val="24"/>
              </w:rPr>
              <w:t>√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业绩说明会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□新闻发布会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□路演活动</w:t>
            </w:r>
          </w:p>
          <w:p w:rsidR="00C947D4" w:rsidRDefault="00DB2152">
            <w:pPr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□现场参观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□一对一沟通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□其他（电话会议）</w:t>
            </w:r>
          </w:p>
        </w:tc>
      </w:tr>
      <w:tr w:rsidR="00C947D4">
        <w:trPr>
          <w:trHeight w:val="75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 w:rsidP="00E01EEA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参与单位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D46" w:rsidRDefault="002C2E1A" w:rsidP="0086299F">
            <w:pPr>
              <w:spacing w:line="480" w:lineRule="exact"/>
              <w:rPr>
                <w:rFonts w:ascii="Times New Roman" w:eastAsia="楷体" w:hAnsi="Times New Roman"/>
                <w:sz w:val="24"/>
              </w:rPr>
            </w:pPr>
            <w:r w:rsidRPr="002C2E1A">
              <w:rPr>
                <w:rFonts w:ascii="Times New Roman" w:eastAsia="楷体" w:hAnsi="Times New Roman" w:hint="eastAsia"/>
                <w:sz w:val="24"/>
              </w:rPr>
              <w:t>线上参与“</w:t>
            </w:r>
            <w:r w:rsidRPr="002C2E1A">
              <w:rPr>
                <w:rFonts w:ascii="Times New Roman" w:eastAsia="楷体" w:hAnsi="Times New Roman" w:hint="eastAsia"/>
                <w:sz w:val="24"/>
              </w:rPr>
              <w:t>2025</w:t>
            </w:r>
            <w:r w:rsidRPr="002C2E1A">
              <w:rPr>
                <w:rFonts w:ascii="Times New Roman" w:eastAsia="楷体" w:hAnsi="Times New Roman" w:hint="eastAsia"/>
                <w:sz w:val="24"/>
              </w:rPr>
              <w:t>年第三季度业绩说明会”活动的全体投资者</w:t>
            </w:r>
          </w:p>
        </w:tc>
      </w:tr>
      <w:tr w:rsidR="00C947D4">
        <w:trPr>
          <w:trHeight w:val="706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 w:rsidP="002C2E1A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202</w:t>
            </w:r>
            <w:r w:rsidR="00BC37C2">
              <w:rPr>
                <w:rFonts w:ascii="Times New Roman" w:eastAsia="楷体" w:hAnsi="Times New Roman" w:hint="eastAsia"/>
                <w:sz w:val="24"/>
              </w:rPr>
              <w:t>5</w:t>
            </w:r>
            <w:r>
              <w:rPr>
                <w:rFonts w:ascii="Times New Roman" w:eastAsia="楷体" w:hAnsi="Times New Roman"/>
                <w:sz w:val="24"/>
              </w:rPr>
              <w:t>年</w:t>
            </w:r>
            <w:r w:rsidR="00C80A61">
              <w:rPr>
                <w:rFonts w:ascii="Times New Roman" w:eastAsia="楷体" w:hAnsi="Times New Roman" w:hint="eastAsia"/>
                <w:sz w:val="24"/>
              </w:rPr>
              <w:t>11</w:t>
            </w:r>
            <w:r>
              <w:rPr>
                <w:rFonts w:ascii="Times New Roman" w:eastAsia="楷体" w:hAnsi="Times New Roman"/>
                <w:sz w:val="24"/>
              </w:rPr>
              <w:t>月</w:t>
            </w:r>
            <w:r w:rsidR="002C2E1A">
              <w:rPr>
                <w:rFonts w:ascii="Times New Roman" w:eastAsia="楷体" w:hAnsi="Times New Roman" w:hint="eastAsia"/>
                <w:sz w:val="24"/>
              </w:rPr>
              <w:t>12</w:t>
            </w:r>
            <w:r w:rsidR="00E04B86">
              <w:rPr>
                <w:rFonts w:ascii="Times New Roman" w:eastAsia="楷体" w:hAnsi="Times New Roman" w:hint="eastAsia"/>
                <w:sz w:val="24"/>
              </w:rPr>
              <w:t>日</w:t>
            </w:r>
          </w:p>
        </w:tc>
      </w:tr>
      <w:tr w:rsidR="00C947D4">
        <w:trPr>
          <w:trHeight w:val="702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2C2E1A" w:rsidP="006439B3">
            <w:pPr>
              <w:rPr>
                <w:rFonts w:ascii="Times New Roman" w:eastAsia="楷体" w:hAnsi="Times New Roman"/>
                <w:sz w:val="24"/>
              </w:rPr>
            </w:pPr>
            <w:r w:rsidRPr="002C2E1A">
              <w:rPr>
                <w:rFonts w:ascii="Times New Roman" w:eastAsia="楷体" w:hAnsi="Times New Roman" w:hint="eastAsia"/>
                <w:sz w:val="24"/>
              </w:rPr>
              <w:t>上证路演中心（</w:t>
            </w:r>
            <w:r w:rsidRPr="002C2E1A">
              <w:rPr>
                <w:rFonts w:ascii="Times New Roman" w:eastAsia="楷体" w:hAnsi="Times New Roman" w:hint="eastAsia"/>
                <w:sz w:val="24"/>
              </w:rPr>
              <w:t>http://roadshow.sseinfo.com</w:t>
            </w:r>
            <w:r w:rsidRPr="002C2E1A">
              <w:rPr>
                <w:rFonts w:ascii="Times New Roman" w:eastAsia="楷体" w:hAnsi="Times New Roman" w:hint="eastAsia"/>
                <w:sz w:val="24"/>
              </w:rPr>
              <w:t>）</w:t>
            </w:r>
          </w:p>
        </w:tc>
      </w:tr>
      <w:tr w:rsidR="00C947D4">
        <w:trPr>
          <w:trHeight w:val="71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2E1A" w:rsidRPr="002C2E1A" w:rsidRDefault="002C2E1A" w:rsidP="002C2E1A">
            <w:pPr>
              <w:spacing w:beforeLines="50" w:before="156" w:afterLines="50" w:after="156"/>
              <w:rPr>
                <w:rFonts w:ascii="Times New Roman" w:eastAsia="楷体" w:hAnsi="Times New Roman" w:hint="eastAsia"/>
                <w:sz w:val="24"/>
              </w:rPr>
            </w:pPr>
            <w:r w:rsidRPr="002C2E1A">
              <w:rPr>
                <w:rFonts w:ascii="Times New Roman" w:eastAsia="楷体" w:hAnsi="Times New Roman" w:hint="eastAsia"/>
                <w:sz w:val="24"/>
              </w:rPr>
              <w:t>董事长：沈锦良</w:t>
            </w:r>
          </w:p>
          <w:p w:rsidR="002C2E1A" w:rsidRPr="002C2E1A" w:rsidRDefault="002C2E1A" w:rsidP="002C2E1A">
            <w:pPr>
              <w:spacing w:beforeLines="50" w:before="156" w:afterLines="50" w:after="156"/>
              <w:rPr>
                <w:rFonts w:ascii="Times New Roman" w:eastAsia="楷体" w:hAnsi="Times New Roman" w:hint="eastAsia"/>
                <w:sz w:val="24"/>
              </w:rPr>
            </w:pPr>
            <w:r w:rsidRPr="002C2E1A">
              <w:rPr>
                <w:rFonts w:ascii="Times New Roman" w:eastAsia="楷体" w:hAnsi="Times New Roman" w:hint="eastAsia"/>
                <w:sz w:val="24"/>
              </w:rPr>
              <w:t>董事、总经理：沈鸣</w:t>
            </w:r>
          </w:p>
          <w:p w:rsidR="002C2E1A" w:rsidRPr="002C2E1A" w:rsidRDefault="002C2E1A" w:rsidP="002C2E1A">
            <w:pPr>
              <w:spacing w:beforeLines="50" w:before="156" w:afterLines="50" w:after="156"/>
              <w:rPr>
                <w:rFonts w:ascii="Times New Roman" w:eastAsia="楷体" w:hAnsi="Times New Roman" w:hint="eastAsia"/>
                <w:sz w:val="24"/>
              </w:rPr>
            </w:pPr>
            <w:r w:rsidRPr="002C2E1A">
              <w:rPr>
                <w:rFonts w:ascii="Times New Roman" w:eastAsia="楷体" w:hAnsi="Times New Roman" w:hint="eastAsia"/>
                <w:sz w:val="24"/>
              </w:rPr>
              <w:t>副总经理、董事会秘书：黄振东</w:t>
            </w:r>
          </w:p>
          <w:p w:rsidR="002C2E1A" w:rsidRPr="002C2E1A" w:rsidRDefault="002C2E1A" w:rsidP="002C2E1A">
            <w:pPr>
              <w:spacing w:beforeLines="50" w:before="156" w:afterLines="50" w:after="156"/>
              <w:rPr>
                <w:rFonts w:ascii="Times New Roman" w:eastAsia="楷体" w:hAnsi="Times New Roman" w:hint="eastAsia"/>
                <w:sz w:val="24"/>
              </w:rPr>
            </w:pPr>
            <w:r w:rsidRPr="002C2E1A">
              <w:rPr>
                <w:rFonts w:ascii="Times New Roman" w:eastAsia="楷体" w:hAnsi="Times New Roman" w:hint="eastAsia"/>
                <w:sz w:val="24"/>
              </w:rPr>
              <w:t>财务总监：任国平</w:t>
            </w:r>
          </w:p>
          <w:p w:rsidR="00C947D4" w:rsidRDefault="002C2E1A" w:rsidP="002C2E1A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2C2E1A">
              <w:rPr>
                <w:rFonts w:ascii="Times New Roman" w:eastAsia="楷体" w:hAnsi="Times New Roman" w:hint="eastAsia"/>
                <w:sz w:val="24"/>
              </w:rPr>
              <w:t>独立董事：于北方</w:t>
            </w:r>
          </w:p>
        </w:tc>
      </w:tr>
      <w:tr w:rsidR="00C947D4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Pr="00BC37C2" w:rsidRDefault="00E04B86" w:rsidP="00805B1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本次投资者交流会中，投资者重点关注的问题及公司的回复要点如下：</w:t>
            </w:r>
          </w:p>
          <w:p w:rsidR="002C2E1A" w:rsidRPr="002C2E1A" w:rsidRDefault="002C2E1A" w:rsidP="002C2E1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</w:pP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1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、请问公司营收情况如何？</w:t>
            </w:r>
          </w:p>
          <w:p w:rsidR="002C2E1A" w:rsidRPr="002C2E1A" w:rsidRDefault="002C2E1A" w:rsidP="002C2E1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</w:pPr>
            <w:r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尊敬的投资者您好！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2025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年前三季度，公司实现营业收入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53,855.53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万元，同比上涨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62.29%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；归属于上市公司股东的净利润亏损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10,297.45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万元；归属于上市公司股东的扣除非经常性损益后的净利润亏损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11,635.73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万元。其他相关数据请关注公司定期报告，感谢您对公司的关注，谢谢！</w:t>
            </w:r>
          </w:p>
          <w:p w:rsidR="002C2E1A" w:rsidRPr="002C2E1A" w:rsidRDefault="002C2E1A" w:rsidP="002C2E1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</w:pP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lastRenderedPageBreak/>
              <w:t>2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、请问三季度是否有分红计划和派息政策？谢谢</w:t>
            </w:r>
          </w:p>
          <w:p w:rsidR="002C2E1A" w:rsidRPr="002C2E1A" w:rsidRDefault="002C2E1A" w:rsidP="002C2E1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</w:pPr>
            <w:r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尊敬的投资者您好！公司暂无三季度利润分配计划。公司将在符合监管指引、保障资本充足和业务可持续发展的前提下，平衡好企业发展与股东回报的关系，致力于为投资者创造长期、稳定的价值。感谢您对公司的关注，谢谢！</w:t>
            </w:r>
          </w:p>
          <w:p w:rsidR="002C2E1A" w:rsidRPr="002C2E1A" w:rsidRDefault="002C2E1A" w:rsidP="002C2E1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</w:pP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3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、您好，请问公司今年有扩展其他业务的打算吗？</w:t>
            </w:r>
          </w:p>
          <w:p w:rsidR="002C2E1A" w:rsidRPr="002C2E1A" w:rsidRDefault="002C2E1A" w:rsidP="002C2E1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</w:pPr>
            <w:r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尊敬的投资者您好！目前公司正在积极推进“年产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20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万吨低能耗高性能锂电池负极材料项目（其中第一期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5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万吨）”、“新建年产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500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吨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LiDFOB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2000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吨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MMDS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项目”、“年产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3000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吨双氟代磺酰亚胺锂项目”，“年产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6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万吨碳酸亚乙烯酯项目（一期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3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万吨）”、“年处理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144,000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吨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/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年固液气综合危废焚烧处置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&amp;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资源化循环利用中心项目”等项目的建设。这些项目旨在加速产能释放，为公司的持续发展和业绩增长奠定坚实基础。其中，“新建年产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500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吨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LiDFOB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2000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吨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MMDS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项目”与“年产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20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万吨低能耗高性能锂电池负极材料项目（一期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5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吨）”已进入试生产和客户评价阶段，为公司在电解液添加剂及负极材料领域扩大市场份额、巩固技术领先地位注入新动能，也为后续项目的顺利推进积累了宝贵经验。未来若有其他业务规划，公司将按照相关规则进行披露，请您关注后续公告。感谢您对公司的关注，谢谢！</w:t>
            </w:r>
          </w:p>
          <w:p w:rsidR="002C2E1A" w:rsidRPr="002C2E1A" w:rsidRDefault="002C2E1A" w:rsidP="002C2E1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</w:pP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4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、公司如何看待近期股价接近翻倍的表现，这主要是由产品涨价推动，还是市场对公司长期价值的重估？</w:t>
            </w:r>
          </w:p>
          <w:p w:rsidR="002C2E1A" w:rsidRPr="002C2E1A" w:rsidRDefault="002C2E1A" w:rsidP="002C2E1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</w:pPr>
            <w:r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尊敬的投资者您好！二级市场的股价表现受宏观经济、政策环境、市场情绪、投资者偏好等多重因素影响，公司股票价格近期波动幅度较大，希望投资者理性看待公司股价的短期波动，审慎决策理性投资。感谢您对公司的关注，谢谢！</w:t>
            </w:r>
          </w:p>
          <w:p w:rsidR="002C2E1A" w:rsidRPr="002C2E1A" w:rsidRDefault="002C2E1A" w:rsidP="002C2E1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</w:pP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5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、公司主力产品近期价格上涨，但涨幅相较于六氟磷酸锂更为温和。请问公司的定价模式是怎样的？如何看待下游需求和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lastRenderedPageBreak/>
              <w:t>产品后续的提价空间？</w:t>
            </w:r>
          </w:p>
          <w:p w:rsidR="00DC1C2D" w:rsidRPr="006863A5" w:rsidRDefault="002C2E1A" w:rsidP="002C2E1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</w:t>
            </w:r>
            <w:r w:rsidRPr="002C2E1A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尊敬的投资者您好！公司产品价格受供需关系，原材料价格和宏观经济等因素影响，公司添加剂产品销售定价会按照随行就市原则动态调整。目前动力电池行业与储能行业正处于蓬勃发展的阶段，这也带动了包括添加剂产品在内的相关材料需求量的增长。添加剂价格受市场因素及其他不可预测因素的影响较大，价格波动存在一定的不确定性。请广大投资者审慎决策、理性投资。感谢您对公司的关注，谢谢！</w:t>
            </w:r>
          </w:p>
        </w:tc>
      </w:tr>
      <w:tr w:rsidR="00C947D4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无</w:t>
            </w:r>
          </w:p>
        </w:tc>
      </w:tr>
      <w:tr w:rsidR="00C947D4" w:rsidTr="00805B1D">
        <w:trPr>
          <w:trHeight w:val="842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7D4" w:rsidRDefault="0086299F" w:rsidP="002C2E1A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2025</w:t>
            </w:r>
            <w:r>
              <w:rPr>
                <w:rFonts w:ascii="Times New Roman" w:eastAsia="楷体" w:hAnsi="Times New Roman"/>
                <w:sz w:val="24"/>
              </w:rPr>
              <w:t>年</w:t>
            </w:r>
            <w:r w:rsidR="00C80A61">
              <w:rPr>
                <w:rFonts w:ascii="Times New Roman" w:eastAsia="楷体" w:hAnsi="Times New Roman" w:hint="eastAsia"/>
                <w:sz w:val="24"/>
              </w:rPr>
              <w:t>11</w:t>
            </w:r>
            <w:r>
              <w:rPr>
                <w:rFonts w:ascii="Times New Roman" w:eastAsia="楷体" w:hAnsi="Times New Roman"/>
                <w:sz w:val="24"/>
              </w:rPr>
              <w:t>月</w:t>
            </w:r>
            <w:r w:rsidR="002C2E1A">
              <w:rPr>
                <w:rFonts w:ascii="Times New Roman" w:eastAsia="楷体" w:hAnsi="Times New Roman" w:hint="eastAsia"/>
                <w:sz w:val="24"/>
              </w:rPr>
              <w:t>12</w:t>
            </w:r>
            <w:r>
              <w:rPr>
                <w:rFonts w:ascii="Times New Roman" w:eastAsia="楷体" w:hAnsi="Times New Roman" w:hint="eastAsia"/>
                <w:sz w:val="24"/>
              </w:rPr>
              <w:t>日</w:t>
            </w:r>
            <w:bookmarkStart w:id="0" w:name="_GoBack"/>
            <w:bookmarkEnd w:id="0"/>
          </w:p>
        </w:tc>
      </w:tr>
    </w:tbl>
    <w:p w:rsidR="00C947D4" w:rsidRDefault="00C947D4" w:rsidP="00805B1D">
      <w:pPr>
        <w:widowControl/>
        <w:spacing w:line="20" w:lineRule="exact"/>
        <w:jc w:val="left"/>
      </w:pPr>
    </w:p>
    <w:sectPr w:rsidR="00C947D4">
      <w:headerReference w:type="default" r:id="rId9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161" w:rsidRDefault="00207161">
      <w:r>
        <w:separator/>
      </w:r>
    </w:p>
  </w:endnote>
  <w:endnote w:type="continuationSeparator" w:id="0">
    <w:p w:rsidR="00207161" w:rsidRDefault="0020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161" w:rsidRDefault="00207161">
      <w:r>
        <w:separator/>
      </w:r>
    </w:p>
  </w:footnote>
  <w:footnote w:type="continuationSeparator" w:id="0">
    <w:p w:rsidR="00207161" w:rsidRDefault="00207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152" w:rsidRDefault="00DB2152">
    <w:pPr>
      <w:pStyle w:val="a6"/>
      <w:rPr>
        <w:rFonts w:ascii="楷体" w:eastAsia="楷体" w:hAnsi="楷体"/>
      </w:rPr>
    </w:pPr>
    <w:r>
      <w:rPr>
        <w:rFonts w:ascii="楷体" w:eastAsia="楷体" w:hAnsi="楷体" w:hint="eastAsia"/>
      </w:rPr>
      <w:t xml:space="preserve">江苏华盛锂电材料股份有限公司 </w:t>
    </w:r>
    <w:r>
      <w:rPr>
        <w:rFonts w:ascii="楷体" w:eastAsia="楷体" w:hAnsi="楷体"/>
      </w:rPr>
      <w:t xml:space="preserve">                                               </w:t>
    </w:r>
    <w:r>
      <w:rPr>
        <w:rFonts w:ascii="楷体" w:eastAsia="楷体" w:hAnsi="楷体" w:hint="eastAsia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8"/>
    <w:rsid w:val="00001488"/>
    <w:rsid w:val="000076A8"/>
    <w:rsid w:val="0001014A"/>
    <w:rsid w:val="0001396B"/>
    <w:rsid w:val="00013B2C"/>
    <w:rsid w:val="000251BC"/>
    <w:rsid w:val="0002600A"/>
    <w:rsid w:val="00031EDC"/>
    <w:rsid w:val="00032FBF"/>
    <w:rsid w:val="0004190F"/>
    <w:rsid w:val="0006665D"/>
    <w:rsid w:val="00075208"/>
    <w:rsid w:val="000752AD"/>
    <w:rsid w:val="000A0D5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A39"/>
    <w:rsid w:val="00114B26"/>
    <w:rsid w:val="00121DE3"/>
    <w:rsid w:val="00127A0C"/>
    <w:rsid w:val="0013291D"/>
    <w:rsid w:val="001356DC"/>
    <w:rsid w:val="00135DE9"/>
    <w:rsid w:val="00136571"/>
    <w:rsid w:val="0014063C"/>
    <w:rsid w:val="001716C9"/>
    <w:rsid w:val="00172A27"/>
    <w:rsid w:val="001764CF"/>
    <w:rsid w:val="00177FA6"/>
    <w:rsid w:val="00180E8C"/>
    <w:rsid w:val="00197C88"/>
    <w:rsid w:val="001C3E04"/>
    <w:rsid w:val="001C65A5"/>
    <w:rsid w:val="001D107B"/>
    <w:rsid w:val="001D76A0"/>
    <w:rsid w:val="002051B0"/>
    <w:rsid w:val="00207161"/>
    <w:rsid w:val="00214F3F"/>
    <w:rsid w:val="0021568D"/>
    <w:rsid w:val="00231045"/>
    <w:rsid w:val="002421F3"/>
    <w:rsid w:val="0025795E"/>
    <w:rsid w:val="002707AC"/>
    <w:rsid w:val="002824F1"/>
    <w:rsid w:val="00295938"/>
    <w:rsid w:val="002A5DDA"/>
    <w:rsid w:val="002B1EA1"/>
    <w:rsid w:val="002B2792"/>
    <w:rsid w:val="002B5738"/>
    <w:rsid w:val="002C2E1A"/>
    <w:rsid w:val="002E7DD1"/>
    <w:rsid w:val="003046C0"/>
    <w:rsid w:val="003146EB"/>
    <w:rsid w:val="003168B2"/>
    <w:rsid w:val="00323077"/>
    <w:rsid w:val="00342805"/>
    <w:rsid w:val="00356C12"/>
    <w:rsid w:val="0036096D"/>
    <w:rsid w:val="00362CEE"/>
    <w:rsid w:val="003712F0"/>
    <w:rsid w:val="00372B7B"/>
    <w:rsid w:val="00382BB7"/>
    <w:rsid w:val="00384A01"/>
    <w:rsid w:val="00385F42"/>
    <w:rsid w:val="003864BC"/>
    <w:rsid w:val="00391142"/>
    <w:rsid w:val="00394720"/>
    <w:rsid w:val="003A22AA"/>
    <w:rsid w:val="003A4773"/>
    <w:rsid w:val="003C56D1"/>
    <w:rsid w:val="003D2184"/>
    <w:rsid w:val="003D561B"/>
    <w:rsid w:val="003E6473"/>
    <w:rsid w:val="003F6DC0"/>
    <w:rsid w:val="00402082"/>
    <w:rsid w:val="00415566"/>
    <w:rsid w:val="0042296F"/>
    <w:rsid w:val="00422A0C"/>
    <w:rsid w:val="00426B09"/>
    <w:rsid w:val="00432FC9"/>
    <w:rsid w:val="004413F5"/>
    <w:rsid w:val="00452094"/>
    <w:rsid w:val="00453D13"/>
    <w:rsid w:val="00456D35"/>
    <w:rsid w:val="00461E20"/>
    <w:rsid w:val="004646BB"/>
    <w:rsid w:val="00464AC6"/>
    <w:rsid w:val="004672FD"/>
    <w:rsid w:val="00476C84"/>
    <w:rsid w:val="004853F9"/>
    <w:rsid w:val="0049067C"/>
    <w:rsid w:val="00496215"/>
    <w:rsid w:val="00496ED9"/>
    <w:rsid w:val="004A033B"/>
    <w:rsid w:val="004A215B"/>
    <w:rsid w:val="004A227A"/>
    <w:rsid w:val="004B35E2"/>
    <w:rsid w:val="004B42FE"/>
    <w:rsid w:val="004C7EAD"/>
    <w:rsid w:val="004D001F"/>
    <w:rsid w:val="004D3F22"/>
    <w:rsid w:val="004D45FF"/>
    <w:rsid w:val="004E3115"/>
    <w:rsid w:val="004F3029"/>
    <w:rsid w:val="0050067C"/>
    <w:rsid w:val="005026B6"/>
    <w:rsid w:val="00502E9C"/>
    <w:rsid w:val="00520FE3"/>
    <w:rsid w:val="005211EF"/>
    <w:rsid w:val="0052527D"/>
    <w:rsid w:val="00530F80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C7A1B"/>
    <w:rsid w:val="005D4B0E"/>
    <w:rsid w:val="005F4618"/>
    <w:rsid w:val="0060293E"/>
    <w:rsid w:val="00605E6F"/>
    <w:rsid w:val="00612D1C"/>
    <w:rsid w:val="00613EDC"/>
    <w:rsid w:val="0062262A"/>
    <w:rsid w:val="006264DF"/>
    <w:rsid w:val="00627ADB"/>
    <w:rsid w:val="006439B3"/>
    <w:rsid w:val="00646058"/>
    <w:rsid w:val="006469A4"/>
    <w:rsid w:val="00653097"/>
    <w:rsid w:val="00661F6B"/>
    <w:rsid w:val="00664FF6"/>
    <w:rsid w:val="006655B9"/>
    <w:rsid w:val="006672F6"/>
    <w:rsid w:val="006863A5"/>
    <w:rsid w:val="006B0D03"/>
    <w:rsid w:val="006B22F5"/>
    <w:rsid w:val="006C7C57"/>
    <w:rsid w:val="006D217D"/>
    <w:rsid w:val="006D2E8D"/>
    <w:rsid w:val="006D389E"/>
    <w:rsid w:val="0071100A"/>
    <w:rsid w:val="00711238"/>
    <w:rsid w:val="0071206F"/>
    <w:rsid w:val="00712771"/>
    <w:rsid w:val="00714B40"/>
    <w:rsid w:val="00720F84"/>
    <w:rsid w:val="00725F2A"/>
    <w:rsid w:val="0073320D"/>
    <w:rsid w:val="00736A80"/>
    <w:rsid w:val="00742D08"/>
    <w:rsid w:val="00744CAC"/>
    <w:rsid w:val="007460EB"/>
    <w:rsid w:val="00746C2A"/>
    <w:rsid w:val="007477DF"/>
    <w:rsid w:val="007713DA"/>
    <w:rsid w:val="00792EEF"/>
    <w:rsid w:val="007A4530"/>
    <w:rsid w:val="007A6F30"/>
    <w:rsid w:val="007A7D7C"/>
    <w:rsid w:val="007B371D"/>
    <w:rsid w:val="007B4CF9"/>
    <w:rsid w:val="007C1B43"/>
    <w:rsid w:val="007D738A"/>
    <w:rsid w:val="007E1D4D"/>
    <w:rsid w:val="007E6A6F"/>
    <w:rsid w:val="007F2858"/>
    <w:rsid w:val="007F717B"/>
    <w:rsid w:val="007F74C6"/>
    <w:rsid w:val="007F7552"/>
    <w:rsid w:val="00800D77"/>
    <w:rsid w:val="00804834"/>
    <w:rsid w:val="00804B8F"/>
    <w:rsid w:val="00804DE1"/>
    <w:rsid w:val="008057B4"/>
    <w:rsid w:val="00805B1D"/>
    <w:rsid w:val="008414A2"/>
    <w:rsid w:val="0085027B"/>
    <w:rsid w:val="00854B7A"/>
    <w:rsid w:val="0086299F"/>
    <w:rsid w:val="00870B23"/>
    <w:rsid w:val="00891E31"/>
    <w:rsid w:val="008A10B2"/>
    <w:rsid w:val="008B1C28"/>
    <w:rsid w:val="008B1EEB"/>
    <w:rsid w:val="008B5547"/>
    <w:rsid w:val="008C24CC"/>
    <w:rsid w:val="008C7A2E"/>
    <w:rsid w:val="008C7E7C"/>
    <w:rsid w:val="008D1D7F"/>
    <w:rsid w:val="008F010B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1912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4B75"/>
    <w:rsid w:val="009E74AD"/>
    <w:rsid w:val="009F29D5"/>
    <w:rsid w:val="009F3DC7"/>
    <w:rsid w:val="009F3F06"/>
    <w:rsid w:val="00A02568"/>
    <w:rsid w:val="00A04DD5"/>
    <w:rsid w:val="00A05634"/>
    <w:rsid w:val="00A127DE"/>
    <w:rsid w:val="00A24A6E"/>
    <w:rsid w:val="00A55870"/>
    <w:rsid w:val="00A62859"/>
    <w:rsid w:val="00A6428F"/>
    <w:rsid w:val="00A73B46"/>
    <w:rsid w:val="00A75413"/>
    <w:rsid w:val="00A82D19"/>
    <w:rsid w:val="00A87B8F"/>
    <w:rsid w:val="00A9103F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3691B"/>
    <w:rsid w:val="00B418A3"/>
    <w:rsid w:val="00B4214A"/>
    <w:rsid w:val="00B533A2"/>
    <w:rsid w:val="00B54991"/>
    <w:rsid w:val="00B5658A"/>
    <w:rsid w:val="00B62C32"/>
    <w:rsid w:val="00B64DFA"/>
    <w:rsid w:val="00B667E4"/>
    <w:rsid w:val="00B85A0D"/>
    <w:rsid w:val="00B90446"/>
    <w:rsid w:val="00B94B98"/>
    <w:rsid w:val="00BA14F2"/>
    <w:rsid w:val="00BA5BFE"/>
    <w:rsid w:val="00BA7DD1"/>
    <w:rsid w:val="00BB4944"/>
    <w:rsid w:val="00BC37C2"/>
    <w:rsid w:val="00BC3D46"/>
    <w:rsid w:val="00BD0C60"/>
    <w:rsid w:val="00BE08B7"/>
    <w:rsid w:val="00BE2645"/>
    <w:rsid w:val="00BE67F0"/>
    <w:rsid w:val="00C02DB7"/>
    <w:rsid w:val="00C064EA"/>
    <w:rsid w:val="00C3372B"/>
    <w:rsid w:val="00C358B5"/>
    <w:rsid w:val="00C42CBD"/>
    <w:rsid w:val="00C4451C"/>
    <w:rsid w:val="00C510B0"/>
    <w:rsid w:val="00C51B18"/>
    <w:rsid w:val="00C5461F"/>
    <w:rsid w:val="00C61A3F"/>
    <w:rsid w:val="00C63FD3"/>
    <w:rsid w:val="00C70626"/>
    <w:rsid w:val="00C80A5E"/>
    <w:rsid w:val="00C80A61"/>
    <w:rsid w:val="00C80BEC"/>
    <w:rsid w:val="00C947D4"/>
    <w:rsid w:val="00C95434"/>
    <w:rsid w:val="00CA27D4"/>
    <w:rsid w:val="00CA6F63"/>
    <w:rsid w:val="00CC62F4"/>
    <w:rsid w:val="00CC75B4"/>
    <w:rsid w:val="00CD0BE4"/>
    <w:rsid w:val="00CE3455"/>
    <w:rsid w:val="00CF0E73"/>
    <w:rsid w:val="00CF47E1"/>
    <w:rsid w:val="00CF6E94"/>
    <w:rsid w:val="00D0634E"/>
    <w:rsid w:val="00D1386F"/>
    <w:rsid w:val="00D156EC"/>
    <w:rsid w:val="00D320C3"/>
    <w:rsid w:val="00D45AAD"/>
    <w:rsid w:val="00D57B48"/>
    <w:rsid w:val="00D80139"/>
    <w:rsid w:val="00D83A19"/>
    <w:rsid w:val="00DA0D89"/>
    <w:rsid w:val="00DA3C8F"/>
    <w:rsid w:val="00DB2152"/>
    <w:rsid w:val="00DB35E3"/>
    <w:rsid w:val="00DB738F"/>
    <w:rsid w:val="00DC1C2D"/>
    <w:rsid w:val="00DC6FE4"/>
    <w:rsid w:val="00DD0014"/>
    <w:rsid w:val="00DD1BCC"/>
    <w:rsid w:val="00DD5690"/>
    <w:rsid w:val="00DD5E20"/>
    <w:rsid w:val="00DE1B2B"/>
    <w:rsid w:val="00DE29D7"/>
    <w:rsid w:val="00DE7187"/>
    <w:rsid w:val="00DF0E83"/>
    <w:rsid w:val="00DF2823"/>
    <w:rsid w:val="00DF3D1C"/>
    <w:rsid w:val="00E01EEA"/>
    <w:rsid w:val="00E04B86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5460E"/>
    <w:rsid w:val="00E751D8"/>
    <w:rsid w:val="00E90C93"/>
    <w:rsid w:val="00E91FB3"/>
    <w:rsid w:val="00E9483C"/>
    <w:rsid w:val="00E95915"/>
    <w:rsid w:val="00EA151C"/>
    <w:rsid w:val="00EA7263"/>
    <w:rsid w:val="00EC7D20"/>
    <w:rsid w:val="00ED7D6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6F44"/>
    <w:rsid w:val="00F67637"/>
    <w:rsid w:val="00F739E9"/>
    <w:rsid w:val="00F7709D"/>
    <w:rsid w:val="00F838D5"/>
    <w:rsid w:val="00FA5733"/>
    <w:rsid w:val="00FA5D36"/>
    <w:rsid w:val="00FB0456"/>
    <w:rsid w:val="00FD02B3"/>
    <w:rsid w:val="00FD33E7"/>
    <w:rsid w:val="00FE2E5A"/>
    <w:rsid w:val="00FF4AE9"/>
    <w:rsid w:val="00FF5BE3"/>
    <w:rsid w:val="23DB3F63"/>
    <w:rsid w:val="24465EFD"/>
    <w:rsid w:val="2E7712D2"/>
    <w:rsid w:val="2EF861C1"/>
    <w:rsid w:val="38EF7122"/>
    <w:rsid w:val="3F855194"/>
    <w:rsid w:val="64421FF9"/>
    <w:rsid w:val="67E5006B"/>
    <w:rsid w:val="7143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pPr>
      <w:jc w:val="left"/>
    </w:p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rPr>
      <w:b/>
      <w:bCs/>
    </w:rPr>
  </w:style>
  <w:style w:type="table" w:styleId="a8">
    <w:name w:val="Table Grid"/>
    <w:basedOn w:val="a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customStyle="1" w:styleId="TableParagraph">
    <w:name w:val="Table Paragraph"/>
    <w:basedOn w:val="a"/>
    <w:qFormat/>
    <w:pPr>
      <w:jc w:val="left"/>
    </w:pPr>
    <w:rPr>
      <w:kern w:val="0"/>
      <w:sz w:val="22"/>
      <w:szCs w:val="22"/>
    </w:rPr>
  </w:style>
  <w:style w:type="table" w:customStyle="1" w:styleId="TableNormal">
    <w:name w:val="Table Normal"/>
    <w:basedOn w:val="a1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link w:val="a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rPr>
      <w:rFonts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oli-avatar-text">
    <w:name w:val="oli-avatar-text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rPr>
      <w:rFonts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Pr>
      <w:rFonts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rPr>
      <w:rFonts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rPr>
      <w:rFonts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pPr>
      <w:jc w:val="left"/>
    </w:p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rPr>
      <w:b/>
      <w:bCs/>
    </w:rPr>
  </w:style>
  <w:style w:type="table" w:styleId="a8">
    <w:name w:val="Table Grid"/>
    <w:basedOn w:val="a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customStyle="1" w:styleId="TableParagraph">
    <w:name w:val="Table Paragraph"/>
    <w:basedOn w:val="a"/>
    <w:qFormat/>
    <w:pPr>
      <w:jc w:val="left"/>
    </w:pPr>
    <w:rPr>
      <w:kern w:val="0"/>
      <w:sz w:val="22"/>
      <w:szCs w:val="22"/>
    </w:rPr>
  </w:style>
  <w:style w:type="table" w:customStyle="1" w:styleId="TableNormal">
    <w:name w:val="Table Normal"/>
    <w:basedOn w:val="a1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link w:val="a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rPr>
      <w:rFonts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oli-avatar-text">
    <w:name w:val="oli-avatar-text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rPr>
      <w:rFonts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Pr>
      <w:rFonts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rPr>
      <w:rFonts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rPr>
      <w:rFonts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D21C4D-571B-41E8-9957-3F4B6C5D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228</Words>
  <Characters>1302</Characters>
  <Application>Microsoft Office Word</Application>
  <DocSecurity>0</DocSecurity>
  <Lines>10</Lines>
  <Paragraphs>3</Paragraphs>
  <ScaleCrop>false</ScaleCrop>
  <Company>Kingsoft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86186</dc:creator>
  <cp:lastModifiedBy>朱凯</cp:lastModifiedBy>
  <cp:revision>46</cp:revision>
  <cp:lastPrinted>2022-03-16T07:42:00Z</cp:lastPrinted>
  <dcterms:created xsi:type="dcterms:W3CDTF">2022-11-25T07:23:00Z</dcterms:created>
  <dcterms:modified xsi:type="dcterms:W3CDTF">2025-11-12T07:31:00Z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