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AE33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</w:t>
      </w: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  <w:t>605377                                 证券</w:t>
      </w: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简称：华旺科技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 w14:paraId="29B2E3FD">
      <w:pPr>
        <w:spacing w:line="240" w:lineRule="auto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杭州华旺新材料科技股份有限公司</w:t>
      </w:r>
    </w:p>
    <w:p w14:paraId="3B0D9275">
      <w:pPr>
        <w:spacing w:line="240" w:lineRule="auto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 w14:paraId="707A5C03">
      <w:pPr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年第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季度业绩说明会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）</w:t>
      </w:r>
    </w:p>
    <w:p w14:paraId="361FF5AF">
      <w:pPr>
        <w:keepNext/>
        <w:keepLines/>
        <w:spacing w:before="260" w:after="260" w:line="360" w:lineRule="auto"/>
        <w:jc w:val="right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-00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5930"/>
      </w:tblGrid>
      <w:tr w14:paraId="15F7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540D016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6E6F6E3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30" w:type="dxa"/>
            <w:shd w:val="clear" w:color="auto" w:fill="auto"/>
          </w:tcPr>
          <w:p w14:paraId="4BB4EE3D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分析师会议</w:t>
            </w:r>
          </w:p>
          <w:p w14:paraId="2E3651C4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业绩说明会</w:t>
            </w:r>
          </w:p>
          <w:p w14:paraId="5D681325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路演活动</w:t>
            </w:r>
          </w:p>
          <w:p w14:paraId="36A308FF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电话会议</w:t>
            </w:r>
          </w:p>
          <w:p w14:paraId="2A4A5BB4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 w14:paraId="7C76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2E5F907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val="en-US" w:eastAsia="zh-CN"/>
              </w:rPr>
              <w:t>2025年第三季度</w:t>
            </w: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业绩说明会召开的基本情况</w:t>
            </w:r>
          </w:p>
        </w:tc>
        <w:tc>
          <w:tcPr>
            <w:tcW w:w="5930" w:type="dxa"/>
            <w:shd w:val="clear" w:color="auto" w:fill="auto"/>
          </w:tcPr>
          <w:p w14:paraId="2FA1499D">
            <w:pPr>
              <w:numPr>
                <w:ilvl w:val="0"/>
                <w:numId w:val="1"/>
              </w:num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会议召开时间：202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上午9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</w:t>
            </w:r>
          </w:p>
          <w:p w14:paraId="50CBFBC9">
            <w:pPr>
              <w:numPr>
                <w:ilvl w:val="0"/>
                <w:numId w:val="1"/>
              </w:num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会议召开地点：上海证券交易所上证路演中心（网址：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"http://roadshow.sseinfo.com/）"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  <w:t>http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  <w:t>://roadshow.sseinfo.com/）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 w14:paraId="2C5CDE0B">
            <w:pPr>
              <w:numPr>
                <w:ilvl w:val="0"/>
                <w:numId w:val="0"/>
              </w:num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3、会议召开方式：上证路演中心网络互动</w:t>
            </w:r>
          </w:p>
        </w:tc>
      </w:tr>
      <w:tr w14:paraId="770E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59BC4E6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930" w:type="dxa"/>
            <w:shd w:val="clear" w:color="auto" w:fill="auto"/>
          </w:tcPr>
          <w:p w14:paraId="062E1684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董事长钭江浩先生；总经理张延成先生；财务总监王世民先生；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董事会秘书陈蕾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女士；独立董事邵天英女士、周苏临先生、何礼平先生</w:t>
            </w:r>
          </w:p>
        </w:tc>
      </w:tr>
      <w:tr w14:paraId="2B71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910" w:type="dxa"/>
            <w:shd w:val="clear" w:color="auto" w:fill="auto"/>
            <w:vAlign w:val="center"/>
          </w:tcPr>
          <w:p w14:paraId="60BC2DA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投资者关系活动内容记录</w:t>
            </w:r>
          </w:p>
        </w:tc>
        <w:tc>
          <w:tcPr>
            <w:tcW w:w="5930" w:type="dxa"/>
            <w:shd w:val="clear" w:color="auto" w:fill="auto"/>
          </w:tcPr>
          <w:p w14:paraId="7A28D321">
            <w:pPr>
              <w:widowControl/>
              <w:numPr>
                <w:ilvl w:val="-1"/>
                <w:numId w:val="0"/>
              </w:numPr>
              <w:autoSpaceDE/>
              <w:autoSpaceDN/>
              <w:adjustRightInd/>
              <w:snapToGrid/>
              <w:spacing w:before="0" w:after="0" w:afterLines="-2147483648" w:line="360" w:lineRule="auto"/>
              <w:ind w:firstLine="480" w:firstLineChars="200"/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</w:rPr>
              <w:t>在本次说明会上，公司就投资者关心的问题给予了答复，并对相关问题进行了梳理，主要问题及答复如下：</w:t>
            </w:r>
          </w:p>
          <w:p w14:paraId="31CC3A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1、请问公司在股东回报方面有何规划？</w:t>
            </w:r>
          </w:p>
          <w:p w14:paraId="4A70FB6A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答：尊敬的投资者您好，</w:t>
            </w:r>
            <w:bookmarkStart w:id="2" w:name="_GoBack"/>
            <w:bookmarkEnd w:id="2"/>
            <w:r>
              <w:rPr>
                <w:rFonts w:hint="eastAsia"/>
                <w:sz w:val="24"/>
                <w:szCs w:val="24"/>
                <w:lang w:val="en-US" w:eastAsia="zh-CN"/>
              </w:rPr>
              <w:t>作为国内从事装饰原纸生产的主要企业之一，公司在自身稳步发展的同时，始终牢固树立以投资者为本的理念，致力与股东建立长期稳定、相互信任的投资关系。</w:t>
            </w:r>
          </w:p>
          <w:p w14:paraId="25D8B2D2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2020年上市以来，公司始终坚持每年进行现金分红，至今已累计分红7次，累计现金分红总额达13.62亿元。自2024年起，公司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已连续两年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实施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中期分红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，旨在进一步提升投资者的获得感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2025年半年度，公司向全体股东每10股派发现金红利2.30元（含税），合计派发现金红利1.28亿元（含税），占合并报表中2025年半年度归属于上市公司股东净利润比例为82.23%。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3ABD39EE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未来公司将持续努力提升经营业绩和经营质量，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积极回报投资者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。感谢您对公司的关注！</w:t>
            </w:r>
          </w:p>
          <w:p w14:paraId="53A006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2、请问公司营收情况如何？</w:t>
            </w:r>
          </w:p>
          <w:p w14:paraId="2A092A6A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</w:t>
            </w:r>
            <w:r>
              <w:rPr>
                <w:sz w:val="24"/>
                <w:szCs w:val="24"/>
              </w:rPr>
              <w:t>尊敬的投资者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您好，2025年</w:t>
            </w:r>
            <w:r>
              <w:rPr>
                <w:sz w:val="24"/>
                <w:szCs w:val="24"/>
              </w:rPr>
              <w:t>前三季度公司实现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营业收入24.25</w:t>
            </w:r>
            <w:r>
              <w:rPr>
                <w:sz w:val="24"/>
                <w:szCs w:val="24"/>
              </w:rPr>
              <w:t>亿元，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具体内容详见公司2025年10月24日披露于上海证券交易所网站的定期报告</w:t>
            </w:r>
            <w:r>
              <w:rPr>
                <w:sz w:val="24"/>
                <w:szCs w:val="24"/>
              </w:rPr>
              <w:t>。感谢您对公司的关注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4292F"/>
                <w:spacing w:val="15"/>
                <w:sz w:val="24"/>
                <w:szCs w:val="24"/>
                <w:lang w:val="en-US" w:eastAsia="zh-CN"/>
              </w:rPr>
              <w:t>！</w:t>
            </w:r>
          </w:p>
          <w:p w14:paraId="0DF919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3、今年有扩展其他业务的打算吗？</w:t>
            </w:r>
          </w:p>
          <w:p w14:paraId="2D09E8DA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4292F"/>
                <w:spacing w:val="15"/>
                <w:sz w:val="24"/>
                <w:szCs w:val="24"/>
              </w:rPr>
              <w:t>尊敬的投资者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24292F"/>
                <w:spacing w:val="15"/>
                <w:sz w:val="24"/>
                <w:szCs w:val="24"/>
                <w:lang w:val="en-US" w:eastAsia="zh-CN"/>
              </w:rPr>
              <w:t>您好，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公司秉持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“专业、专注、稳谨、发展”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的经营理念，目前重点聚焦于装饰原纸业务领域。后续如有其他重大事项，公司将及时履行信息披露义务。感谢您对公司的关注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4292F"/>
                <w:spacing w:val="15"/>
                <w:sz w:val="24"/>
                <w:szCs w:val="24"/>
                <w:lang w:val="en-US" w:eastAsia="zh-CN"/>
              </w:rPr>
              <w:t>！</w:t>
            </w:r>
          </w:p>
          <w:p w14:paraId="752272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4、请问装饰原纸行业未来发展的驱动因素？</w:t>
            </w:r>
          </w:p>
          <w:p w14:paraId="7B0BA98B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iCs/>
                <w:sz w:val="24"/>
                <w:szCs w:val="24"/>
                <w:lang w:val="en-US" w:eastAsia="zh-CN"/>
              </w:rPr>
            </w:pPr>
            <w:bookmarkStart w:id="0" w:name="OLE_LINK7"/>
            <w:r>
              <w:rPr>
                <w:rFonts w:hint="eastAsia"/>
                <w:sz w:val="24"/>
                <w:szCs w:val="24"/>
                <w:lang w:val="en-US" w:eastAsia="zh-CN"/>
              </w:rPr>
              <w:t>答：尊敬的投资者您好，从国内市场来看，装饰原纸结构优化和应用领域拓展将支撑行业的中长期市场需求。一方面，中国装饰原纸结构优化仍具有较大空间，欧美等发达国家装饰原纸基本以中高端产品为主，随着产业链的不断成熟和消费者对产品品质要求的不断提高，国内装饰原</w:t>
            </w:r>
            <w:bookmarkStart w:id="1" w:name="OLE_LINK6"/>
            <w:r>
              <w:rPr>
                <w:rFonts w:hint="eastAsia"/>
                <w:sz w:val="24"/>
                <w:szCs w:val="24"/>
                <w:lang w:val="en-US" w:eastAsia="zh-CN"/>
              </w:rPr>
              <w:t>纸中高端市场占比有望持续提升；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另一方面，随着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的不断进步，装饰原纸在下游终端的应用领域正持续拓展。目前，装饰原纸系列产品凭借其卓越的印刷表现力、环保的生产工艺以及优质的性价比，在替代天然石材、皮革、布艺、PVC等一系列其他装饰材料方面展现出强大的竞争力，应用领域大幅拓宽，已逐步成为装饰材料行业中应用最为广泛的材料之一。</w:t>
            </w:r>
            <w:bookmarkEnd w:id="0"/>
            <w:bookmarkEnd w:id="1"/>
            <w:r>
              <w:rPr>
                <w:rFonts w:hint="eastAsia"/>
                <w:sz w:val="24"/>
                <w:szCs w:val="24"/>
                <w:lang w:val="en-US" w:eastAsia="zh-CN"/>
              </w:rPr>
              <w:t>感谢您对公司的关注！</w:t>
            </w:r>
          </w:p>
        </w:tc>
      </w:tr>
      <w:tr w14:paraId="6D4E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  <w:vAlign w:val="center"/>
          </w:tcPr>
          <w:p w14:paraId="4DA8451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930" w:type="dxa"/>
            <w:shd w:val="clear" w:color="auto" w:fill="auto"/>
          </w:tcPr>
          <w:p w14:paraId="68D4E368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无</w:t>
            </w:r>
          </w:p>
        </w:tc>
      </w:tr>
      <w:tr w14:paraId="3DE0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  <w:vAlign w:val="center"/>
          </w:tcPr>
          <w:p w14:paraId="0501D6D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2B170A77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 w14:paraId="6DE72C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A9034"/>
    <w:multiLevelType w:val="singleLevel"/>
    <w:tmpl w:val="236A9034"/>
    <w:lvl w:ilvl="0" w:tentative="0">
      <w:start w:val="1"/>
      <w:numFmt w:val="decimal"/>
      <w:suff w:val="nothing"/>
      <w:lvlText w:val="%1、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xY2FhMGNkZGM2YzQ5ODBjYWYwMjYwM2Y0YWFlNmQifQ=="/>
  </w:docVars>
  <w:rsids>
    <w:rsidRoot w:val="05741DF2"/>
    <w:rsid w:val="000B715C"/>
    <w:rsid w:val="00106E63"/>
    <w:rsid w:val="0015768F"/>
    <w:rsid w:val="001E03D3"/>
    <w:rsid w:val="001F2E4C"/>
    <w:rsid w:val="002675FA"/>
    <w:rsid w:val="0050324B"/>
    <w:rsid w:val="008670FD"/>
    <w:rsid w:val="00D0011A"/>
    <w:rsid w:val="00E272D3"/>
    <w:rsid w:val="00F17ABA"/>
    <w:rsid w:val="00FF1CE8"/>
    <w:rsid w:val="02587668"/>
    <w:rsid w:val="030A48A0"/>
    <w:rsid w:val="031166C4"/>
    <w:rsid w:val="05741DF2"/>
    <w:rsid w:val="0581354D"/>
    <w:rsid w:val="059A67BA"/>
    <w:rsid w:val="05DB754C"/>
    <w:rsid w:val="067B3A34"/>
    <w:rsid w:val="067B433B"/>
    <w:rsid w:val="0696182B"/>
    <w:rsid w:val="076C78D3"/>
    <w:rsid w:val="0B0623A6"/>
    <w:rsid w:val="0C1116EC"/>
    <w:rsid w:val="0D5345DB"/>
    <w:rsid w:val="0DBE08FD"/>
    <w:rsid w:val="0E0F054E"/>
    <w:rsid w:val="0E1E294E"/>
    <w:rsid w:val="0F230715"/>
    <w:rsid w:val="0F5320C7"/>
    <w:rsid w:val="0F9A3AC1"/>
    <w:rsid w:val="11293E78"/>
    <w:rsid w:val="11F04D47"/>
    <w:rsid w:val="13240AF6"/>
    <w:rsid w:val="13567813"/>
    <w:rsid w:val="13682914"/>
    <w:rsid w:val="13E811F4"/>
    <w:rsid w:val="177270DF"/>
    <w:rsid w:val="199232F7"/>
    <w:rsid w:val="1A050D21"/>
    <w:rsid w:val="1A3059AD"/>
    <w:rsid w:val="1B105864"/>
    <w:rsid w:val="1BB4508E"/>
    <w:rsid w:val="1E14195B"/>
    <w:rsid w:val="1E3656E6"/>
    <w:rsid w:val="1F71326E"/>
    <w:rsid w:val="1FBB3F7E"/>
    <w:rsid w:val="21197107"/>
    <w:rsid w:val="219D26BF"/>
    <w:rsid w:val="226C3675"/>
    <w:rsid w:val="22FC3FCE"/>
    <w:rsid w:val="231E7CDE"/>
    <w:rsid w:val="23A97FD3"/>
    <w:rsid w:val="242C253F"/>
    <w:rsid w:val="242D199F"/>
    <w:rsid w:val="250C769D"/>
    <w:rsid w:val="25472BFA"/>
    <w:rsid w:val="254A4736"/>
    <w:rsid w:val="25AF557F"/>
    <w:rsid w:val="2823423B"/>
    <w:rsid w:val="282D214E"/>
    <w:rsid w:val="282E5DB7"/>
    <w:rsid w:val="286D547B"/>
    <w:rsid w:val="29146EAC"/>
    <w:rsid w:val="2ACE41EB"/>
    <w:rsid w:val="2E7D4CEC"/>
    <w:rsid w:val="2E950B13"/>
    <w:rsid w:val="2F034BA2"/>
    <w:rsid w:val="2F261EF5"/>
    <w:rsid w:val="2F584B71"/>
    <w:rsid w:val="2F9745FB"/>
    <w:rsid w:val="2F9D0185"/>
    <w:rsid w:val="2FE672EE"/>
    <w:rsid w:val="30CB3432"/>
    <w:rsid w:val="31F0278E"/>
    <w:rsid w:val="327C07F4"/>
    <w:rsid w:val="32981347"/>
    <w:rsid w:val="32A736CC"/>
    <w:rsid w:val="33974B3E"/>
    <w:rsid w:val="33D52714"/>
    <w:rsid w:val="34527396"/>
    <w:rsid w:val="34C43BA2"/>
    <w:rsid w:val="34F4339E"/>
    <w:rsid w:val="38C742B4"/>
    <w:rsid w:val="38E8632E"/>
    <w:rsid w:val="3A210922"/>
    <w:rsid w:val="3B366FEE"/>
    <w:rsid w:val="3B5853CD"/>
    <w:rsid w:val="3B64251B"/>
    <w:rsid w:val="3BEE1FCA"/>
    <w:rsid w:val="3E0E181C"/>
    <w:rsid w:val="3E3E7D93"/>
    <w:rsid w:val="3F1D10D5"/>
    <w:rsid w:val="407D609F"/>
    <w:rsid w:val="408707EF"/>
    <w:rsid w:val="42D061F2"/>
    <w:rsid w:val="46243F13"/>
    <w:rsid w:val="49331A14"/>
    <w:rsid w:val="4A027B35"/>
    <w:rsid w:val="4AE54E3F"/>
    <w:rsid w:val="4B0B5CC5"/>
    <w:rsid w:val="4B9D1856"/>
    <w:rsid w:val="4CAE4EF5"/>
    <w:rsid w:val="4D3020C8"/>
    <w:rsid w:val="4D5A49E5"/>
    <w:rsid w:val="4D64442E"/>
    <w:rsid w:val="4FF6276D"/>
    <w:rsid w:val="50110297"/>
    <w:rsid w:val="508830FB"/>
    <w:rsid w:val="52B06F57"/>
    <w:rsid w:val="52B62781"/>
    <w:rsid w:val="53E65938"/>
    <w:rsid w:val="54232158"/>
    <w:rsid w:val="54754BEC"/>
    <w:rsid w:val="54FE41A1"/>
    <w:rsid w:val="55106EF8"/>
    <w:rsid w:val="561223C3"/>
    <w:rsid w:val="569C1B1F"/>
    <w:rsid w:val="56EB6EE9"/>
    <w:rsid w:val="57294238"/>
    <w:rsid w:val="587517BA"/>
    <w:rsid w:val="5B7A12CC"/>
    <w:rsid w:val="5ECD40F6"/>
    <w:rsid w:val="612B49A3"/>
    <w:rsid w:val="620D372E"/>
    <w:rsid w:val="639D7CBB"/>
    <w:rsid w:val="640E61D1"/>
    <w:rsid w:val="642437FD"/>
    <w:rsid w:val="643E5925"/>
    <w:rsid w:val="647175A7"/>
    <w:rsid w:val="65661738"/>
    <w:rsid w:val="659F375D"/>
    <w:rsid w:val="65A63D46"/>
    <w:rsid w:val="674A395A"/>
    <w:rsid w:val="6893401E"/>
    <w:rsid w:val="6904347B"/>
    <w:rsid w:val="691D122F"/>
    <w:rsid w:val="69D10F2A"/>
    <w:rsid w:val="69F17CCC"/>
    <w:rsid w:val="6A13729C"/>
    <w:rsid w:val="6AA936C0"/>
    <w:rsid w:val="6BD457FB"/>
    <w:rsid w:val="6CCF3057"/>
    <w:rsid w:val="6DEC77AE"/>
    <w:rsid w:val="6E0D5975"/>
    <w:rsid w:val="6F8F00AC"/>
    <w:rsid w:val="6FC04323"/>
    <w:rsid w:val="70166E7D"/>
    <w:rsid w:val="705263C4"/>
    <w:rsid w:val="73D84601"/>
    <w:rsid w:val="75597FB6"/>
    <w:rsid w:val="75635091"/>
    <w:rsid w:val="767E63B3"/>
    <w:rsid w:val="77D500B3"/>
    <w:rsid w:val="794A5D98"/>
    <w:rsid w:val="7A68035F"/>
    <w:rsid w:val="7A737D6F"/>
    <w:rsid w:val="7C460222"/>
    <w:rsid w:val="7C973F23"/>
    <w:rsid w:val="7D0E37CD"/>
    <w:rsid w:val="7D857115"/>
    <w:rsid w:val="7DAC3CA8"/>
    <w:rsid w:val="7DC6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1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5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17"/>
    <w:autoRedefine/>
    <w:qFormat/>
    <w:uiPriority w:val="0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styleId="15">
    <w:name w:val="annotation reference"/>
    <w:basedOn w:val="13"/>
    <w:autoRedefine/>
    <w:qFormat/>
    <w:uiPriority w:val="0"/>
    <w:rPr>
      <w:sz w:val="21"/>
      <w:szCs w:val="21"/>
    </w:rPr>
  </w:style>
  <w:style w:type="character" w:customStyle="1" w:styleId="16">
    <w:name w:val="批注文字 字符"/>
    <w:basedOn w:val="13"/>
    <w:link w:val="3"/>
    <w:autoRedefine/>
    <w:qFormat/>
    <w:uiPriority w:val="0"/>
    <w:rPr>
      <w:kern w:val="2"/>
      <w:sz w:val="21"/>
      <w:szCs w:val="22"/>
    </w:rPr>
  </w:style>
  <w:style w:type="character" w:customStyle="1" w:styleId="17">
    <w:name w:val="批注主题 字符"/>
    <w:basedOn w:val="16"/>
    <w:link w:val="10"/>
    <w:autoRedefine/>
    <w:qFormat/>
    <w:uiPriority w:val="0"/>
    <w:rPr>
      <w:b/>
      <w:bCs/>
      <w:kern w:val="2"/>
      <w:sz w:val="21"/>
      <w:szCs w:val="22"/>
    </w:rPr>
  </w:style>
  <w:style w:type="character" w:customStyle="1" w:styleId="18">
    <w:name w:val="批注框文本 字符"/>
    <w:basedOn w:val="13"/>
    <w:link w:val="5"/>
    <w:autoRedefine/>
    <w:qFormat/>
    <w:uiPriority w:val="0"/>
    <w:rPr>
      <w:kern w:val="2"/>
      <w:sz w:val="18"/>
      <w:szCs w:val="18"/>
    </w:rPr>
  </w:style>
  <w:style w:type="character" w:customStyle="1" w:styleId="19">
    <w:name w:val="页眉 字符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3"/>
    <w:link w:val="6"/>
    <w:autoRedefine/>
    <w:qFormat/>
    <w:uiPriority w:val="0"/>
    <w:rPr>
      <w:kern w:val="2"/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1113</Words>
  <Characters>1220</Characters>
  <Lines>19</Lines>
  <Paragraphs>5</Paragraphs>
  <TotalTime>11</TotalTime>
  <ScaleCrop>false</ScaleCrop>
  <LinksUpToDate>false</LinksUpToDate>
  <CharactersWithSpaces>1297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2021-07-06T09:10:00Z</dcterms:created>
  <dc:creator>陈蕾</dc:creator>
  <cp:lastModifiedBy>江莎莎</cp:lastModifiedBy>
  <cp:lastPrinted>2021-12-07T06:53:00Z</cp:lastPrinted>
  <dcterms:modified xsi:type="dcterms:W3CDTF">2025-11-12T08:03:53Z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F6302CDE4D8B489AB7B8FC3D171A1502</vt:lpwstr>
  </property>
  <property fmtid="{D5CDD505-2E9C-101B-9397-08002B2CF9AE}" pid="4" name="KSOTemplateDocerSaveRecord">
    <vt:lpwstr>eyJoZGlkIjoiNjkzZjI5YTAzNTJhYTJmM2Y3N2IwMTZlYzA2Y2FjMzAiLCJ1c2VySWQiOiIxMjEyODU5MDA0In0=</vt:lpwstr>
  </property>
</Properties>
</file>